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EC" w:rsidRPr="00851CEC" w:rsidRDefault="00851CEC" w:rsidP="00851CEC">
      <w:pPr>
        <w:jc w:val="center"/>
        <w:rPr>
          <w:b/>
          <w:bCs/>
        </w:rPr>
      </w:pPr>
      <w:r>
        <w:rPr>
          <w:b/>
          <w:bCs/>
        </w:rPr>
        <w:t xml:space="preserve">Chapter 6 - </w:t>
      </w:r>
      <w:r w:rsidRPr="00851CEC">
        <w:rPr>
          <w:b/>
          <w:bCs/>
        </w:rPr>
        <w:t>Comprehensive Example</w:t>
      </w:r>
    </w:p>
    <w:p w:rsidR="00D51469" w:rsidRDefault="00FF117F">
      <w:r>
        <w:t xml:space="preserve">Consecutive five-year balance sheets and income </w:t>
      </w:r>
      <w:r w:rsidR="00851CEC">
        <w:t>statements of Anne Gibson Corpo</w:t>
      </w:r>
      <w:r>
        <w:t>ration follow: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3760"/>
        <w:gridCol w:w="960"/>
        <w:gridCol w:w="960"/>
        <w:gridCol w:w="960"/>
        <w:gridCol w:w="960"/>
        <w:gridCol w:w="960"/>
      </w:tblGrid>
      <w:tr w:rsidR="00FF117F" w:rsidRPr="00FF117F" w:rsidTr="005D204F">
        <w:trPr>
          <w:trHeight w:val="29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F117F" w:rsidRPr="00FF117F" w:rsidRDefault="00FF117F" w:rsidP="00FF117F">
            <w:pPr>
              <w:jc w:val="center"/>
              <w:rPr>
                <w:sz w:val="20"/>
              </w:rPr>
            </w:pPr>
            <w:r w:rsidRPr="00FF117F">
              <w:t>ANNE GIBSON CORPORATION</w:t>
            </w:r>
            <w:r w:rsidRPr="00FF117F">
              <w:br/>
              <w:t>Balance Sheet</w:t>
            </w:r>
            <w:r w:rsidRPr="00FF117F">
              <w:br/>
              <w:t>December 31, 2017 through December 31, 2021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(Dollars in thousands)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2017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Assets: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Current assets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Cash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47,200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43,000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Marketable securities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sz w:val="18"/>
                <w:szCs w:val="18"/>
              </w:rPr>
              <w:t>Accounts receivable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132,000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128,900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127,900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126,800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126,200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sz w:val="18"/>
                <w:szCs w:val="18"/>
              </w:rPr>
              <w:t>allowance of Doubtful accounts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1,200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Inventories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127,000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125,000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Prepaid expenses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Total current assets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305,200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303,000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303,000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301,000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297,000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Property, plant and equipment, 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239,000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237,500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234,000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Other assets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Total assets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555,200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548,000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538,000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Liabilities and stockholders</w:t>
            </w:r>
            <w:r w:rsidRPr="00FF117F">
              <w:rPr>
                <w:rFonts w:ascii="Lucida Sans Unicode" w:hAnsi="Lucida Sans Unicode" w:cs="Lucida Sans Unicode"/>
                <w:color w:val="231F20"/>
                <w:sz w:val="18"/>
                <w:szCs w:val="18"/>
              </w:rPr>
              <w:t xml:space="preserve">’ </w:t>
            </w: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equity: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17F" w:rsidRPr="00FF117F" w:rsidRDefault="00FF117F" w:rsidP="00FF11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11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Current liabilities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17F" w:rsidRPr="00FF117F" w:rsidRDefault="00FF117F" w:rsidP="00FF11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11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Accounts payable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78,500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Accrued compensation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25,500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26,000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Income taxes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Total current liabilities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109,500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113,500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114,500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115,500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Long-term debt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62,000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Deferred income taxes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21,000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Stockholders</w:t>
            </w:r>
            <w:r w:rsidRPr="00FF117F">
              <w:rPr>
                <w:rFonts w:ascii="Lucida Sans Unicode" w:hAnsi="Lucida Sans Unicode" w:cs="Lucida Sans Unicode"/>
                <w:color w:val="231F20"/>
                <w:sz w:val="18"/>
                <w:szCs w:val="18"/>
              </w:rPr>
              <w:t xml:space="preserve">’ </w:t>
            </w: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equity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352,700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356,000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353,500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348,500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339,500</w:t>
            </w:r>
          </w:p>
        </w:tc>
      </w:tr>
      <w:tr w:rsidR="00FF117F" w:rsidRPr="00FF117F" w:rsidTr="00FF117F">
        <w:trPr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 xml:space="preserve"> Total liabilities and stockholders’ equity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555,200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548,000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545,000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538,000</w:t>
            </w:r>
          </w:p>
        </w:tc>
      </w:tr>
    </w:tbl>
    <w:p w:rsidR="00FF117F" w:rsidRDefault="00FF117F"/>
    <w:p w:rsidR="00FF117F" w:rsidRDefault="00FF117F" w:rsidP="00FF117F">
      <w:pPr>
        <w:jc w:val="center"/>
      </w:pPr>
      <w:r>
        <w:t>ANNE GIBSON CORPORATION</w:t>
      </w:r>
    </w:p>
    <w:p w:rsidR="00FF117F" w:rsidRDefault="00FF117F" w:rsidP="00FF117F">
      <w:pPr>
        <w:jc w:val="center"/>
      </w:pPr>
      <w:r>
        <w:t>Statement of Earnings</w:t>
      </w:r>
    </w:p>
    <w:p w:rsidR="00FF117F" w:rsidRDefault="00FF117F" w:rsidP="00FF117F">
      <w:pPr>
        <w:jc w:val="center"/>
      </w:pPr>
      <w:r>
        <w:t>For Years Ended December 31, 2007–2011</w:t>
      </w:r>
    </w:p>
    <w:tbl>
      <w:tblPr>
        <w:tblW w:w="14240" w:type="dxa"/>
        <w:tblInd w:w="-5" w:type="dxa"/>
        <w:tblLook w:val="04A0" w:firstRow="1" w:lastRow="0" w:firstColumn="1" w:lastColumn="0" w:noHBand="0" w:noVBand="1"/>
      </w:tblPr>
      <w:tblGrid>
        <w:gridCol w:w="3760"/>
        <w:gridCol w:w="960"/>
        <w:gridCol w:w="960"/>
        <w:gridCol w:w="960"/>
        <w:gridCol w:w="960"/>
        <w:gridCol w:w="960"/>
        <w:gridCol w:w="5680"/>
      </w:tblGrid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(In thousands, except per share)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b/>
                <w:bCs/>
                <w:color w:val="231F20"/>
                <w:sz w:val="18"/>
                <w:szCs w:val="18"/>
              </w:rPr>
              <w:t>2017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Net sales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880,000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910,000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$825,000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$820,000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Cost of goods sold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704,000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695,000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692,000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Gross profit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136,000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130,000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128,000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Selling and administrative expense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49,800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49,000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Interest expense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Earnings from continuing operations</w:t>
            </w: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br/>
              <w:t>before income taxes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80,300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92,100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80,200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74,300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73,000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Income taxes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27,500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22,500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Net earnings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54,300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64,600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52,200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$ 51,300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right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$ 50,500</w:t>
            </w:r>
          </w:p>
        </w:tc>
      </w:tr>
      <w:tr w:rsidR="00FF117F" w:rsidRPr="00FF117F" w:rsidTr="00CC0621">
        <w:trPr>
          <w:gridAfter w:val="1"/>
          <w:wAfter w:w="5680" w:type="dxa"/>
          <w:trHeight w:val="2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17F" w:rsidRPr="00FF117F" w:rsidRDefault="00FF117F" w:rsidP="00FF117F">
            <w:pPr>
              <w:rPr>
                <w:rFonts w:ascii="Cambria" w:hAnsi="Cambria" w:cs="Calibri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Earnings per share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$ 1.40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$ 1.38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$ 1.36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17F" w:rsidRPr="00FF117F" w:rsidRDefault="00FF117F" w:rsidP="00FF117F">
            <w:pPr>
              <w:jc w:val="center"/>
              <w:rPr>
                <w:rFonts w:ascii="Cambria" w:hAnsi="Cambria" w:cs="Calibri"/>
                <w:color w:val="231F20"/>
                <w:sz w:val="18"/>
                <w:szCs w:val="18"/>
              </w:rPr>
            </w:pPr>
            <w:r w:rsidRPr="00FF117F">
              <w:rPr>
                <w:rFonts w:ascii="Cambria" w:hAnsi="Cambria" w:cs="Calibri"/>
                <w:color w:val="231F20"/>
                <w:sz w:val="18"/>
                <w:szCs w:val="18"/>
              </w:rPr>
              <w:t>$ 1.33</w:t>
            </w:r>
          </w:p>
        </w:tc>
      </w:tr>
      <w:tr w:rsidR="008A1BAC" w:rsidRPr="008A1BAC" w:rsidTr="00CC0621">
        <w:trPr>
          <w:trHeight w:val="8192"/>
        </w:trPr>
        <w:tc>
          <w:tcPr>
            <w:tcW w:w="142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BAC" w:rsidRPr="008D05DF" w:rsidRDefault="008A1BAC" w:rsidP="008A1BAC">
            <w:pPr>
              <w:rPr>
                <w:rFonts w:asciiTheme="majorBidi" w:hAnsiTheme="majorBidi" w:cstheme="majorBidi"/>
                <w:b/>
                <w:bCs/>
                <w:color w:val="005288"/>
                <w:szCs w:val="24"/>
              </w:rPr>
            </w:pPr>
            <w:r w:rsidRPr="008D05DF">
              <w:rPr>
                <w:rFonts w:asciiTheme="majorBidi" w:hAnsiTheme="majorBidi" w:cstheme="majorBidi"/>
                <w:b/>
                <w:bCs/>
                <w:color w:val="005288"/>
                <w:szCs w:val="24"/>
              </w:rPr>
              <w:lastRenderedPageBreak/>
              <w:t>Requir</w:t>
            </w:r>
            <w:bookmarkStart w:id="0" w:name="_GoBack"/>
            <w:bookmarkEnd w:id="0"/>
            <w:r w:rsidRPr="008D05DF">
              <w:rPr>
                <w:rFonts w:asciiTheme="majorBidi" w:hAnsiTheme="majorBidi" w:cstheme="majorBidi"/>
                <w:b/>
                <w:bCs/>
                <w:color w:val="005288"/>
                <w:szCs w:val="24"/>
              </w:rPr>
              <w:t>ed</w:t>
            </w:r>
          </w:p>
          <w:p w:rsidR="008D05DF" w:rsidRDefault="008D05DF" w:rsidP="008D05DF">
            <w:pPr>
              <w:ind w:firstLineChars="1900" w:firstLine="3800"/>
              <w:rPr>
                <w:rFonts w:ascii="Arial" w:hAnsi="Arial" w:cs="Arial"/>
                <w:color w:val="005288"/>
                <w:sz w:val="20"/>
              </w:rPr>
            </w:pPr>
          </w:p>
          <w:p w:rsidR="008D05DF" w:rsidRPr="00CC0621" w:rsidRDefault="00CC0621" w:rsidP="00CC0621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231F20"/>
                <w:szCs w:val="24"/>
              </w:rPr>
            </w:pPr>
            <w:r w:rsidRPr="00CC0621">
              <w:rPr>
                <w:rFonts w:asciiTheme="majorBidi" w:hAnsiTheme="majorBidi" w:cstheme="majorBidi"/>
                <w:color w:val="231F20"/>
                <w:szCs w:val="24"/>
              </w:rPr>
              <w:t>C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t>ompute the following for the maximum number of years, based on the available data</w:t>
            </w:r>
            <w:r w:rsidRPr="00CC0621">
              <w:rPr>
                <w:rFonts w:asciiTheme="majorBidi" w:hAnsiTheme="majorBidi" w:cstheme="majorBidi"/>
                <w:color w:val="231F20"/>
                <w:szCs w:val="24"/>
              </w:rPr>
              <w:t xml:space="preserve">: 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1</w:t>
            </w:r>
            <w:r w:rsidRPr="00CC0621">
              <w:rPr>
                <w:rFonts w:asciiTheme="majorBidi" w:hAnsiTheme="majorBidi" w:cstheme="majorBidi"/>
                <w:color w:val="231F20"/>
                <w:szCs w:val="24"/>
              </w:rPr>
              <w:t>. Accounts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t xml:space="preserve"> receivable turnover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2.  Accounts receivable turnover in days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3.  Inventory turnover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4.  Inventory turnover in days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5.  Operating cycle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6.  Working capital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7.  Current ratio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8.  Acid-test ratio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9.  Cash ratio</w:t>
            </w:r>
            <w:r w:rsidR="008D05DF" w:rsidRPr="00CC0621">
              <w:rPr>
                <w:rFonts w:asciiTheme="majorBidi" w:hAnsiTheme="majorBidi" w:cstheme="majorBidi"/>
                <w:color w:val="231F20"/>
                <w:szCs w:val="24"/>
              </w:rPr>
              <w:br/>
              <w:t>10.  Sales to working capital</w:t>
            </w:r>
          </w:p>
          <w:p w:rsidR="00CC0621" w:rsidRDefault="00CC0621" w:rsidP="008D05DF">
            <w:pPr>
              <w:rPr>
                <w:rFonts w:asciiTheme="majorBidi" w:hAnsiTheme="majorBidi" w:cstheme="majorBidi"/>
                <w:color w:val="231F20"/>
                <w:szCs w:val="24"/>
              </w:rPr>
            </w:pPr>
          </w:p>
          <w:p w:rsidR="00CC0621" w:rsidRPr="00CC0621" w:rsidRDefault="00CC0621" w:rsidP="00CC0621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231F20"/>
                <w:szCs w:val="24"/>
              </w:rPr>
            </w:pPr>
            <w:r w:rsidRPr="00CC0621">
              <w:rPr>
                <w:rFonts w:asciiTheme="majorBidi" w:hAnsiTheme="majorBidi" w:cstheme="majorBidi"/>
                <w:color w:val="231F20"/>
                <w:szCs w:val="24"/>
              </w:rPr>
              <w:t xml:space="preserve">Using </w:t>
            </w:r>
            <w:r w:rsidRPr="00CC0621">
              <w:rPr>
                <w:rFonts w:asciiTheme="majorBidi" w:hAnsiTheme="majorBidi" w:cstheme="majorBidi"/>
                <w:b/>
                <w:bCs/>
                <w:color w:val="231F20"/>
                <w:szCs w:val="24"/>
              </w:rPr>
              <w:t>average balance sheet figures</w:t>
            </w:r>
          </w:p>
          <w:p w:rsidR="00CC0621" w:rsidRPr="00CC0621" w:rsidRDefault="008A1BAC" w:rsidP="00CC0621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231F20"/>
                <w:szCs w:val="24"/>
              </w:rPr>
            </w:pPr>
            <w:r w:rsidRPr="00CC0621">
              <w:rPr>
                <w:rFonts w:asciiTheme="majorBidi" w:hAnsiTheme="majorBidi" w:cstheme="majorBidi"/>
                <w:color w:val="231F20"/>
                <w:szCs w:val="24"/>
              </w:rPr>
              <w:t xml:space="preserve">Using </w:t>
            </w:r>
            <w:r w:rsidRPr="00CC0621">
              <w:rPr>
                <w:rFonts w:asciiTheme="majorBidi" w:hAnsiTheme="majorBidi" w:cstheme="majorBidi"/>
                <w:b/>
                <w:bCs/>
                <w:color w:val="231F20"/>
                <w:szCs w:val="24"/>
              </w:rPr>
              <w:t>year-end balance sheet figures</w:t>
            </w:r>
          </w:p>
          <w:p w:rsidR="00CC0621" w:rsidRDefault="00CC0621" w:rsidP="00CC0621">
            <w:pPr>
              <w:pStyle w:val="ListParagraph"/>
              <w:rPr>
                <w:rFonts w:asciiTheme="majorBidi" w:hAnsiTheme="majorBidi" w:cstheme="majorBidi"/>
                <w:color w:val="231F20"/>
                <w:szCs w:val="24"/>
              </w:rPr>
            </w:pPr>
          </w:p>
          <w:p w:rsidR="008A1BAC" w:rsidRPr="008A1BAC" w:rsidRDefault="008A1BAC" w:rsidP="00CC0621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  <w:r w:rsidRPr="008A1BAC">
              <w:rPr>
                <w:rFonts w:asciiTheme="majorBidi" w:hAnsiTheme="majorBidi" w:cstheme="majorBidi"/>
                <w:color w:val="231F20"/>
                <w:szCs w:val="24"/>
              </w:rPr>
              <w:t>Comment on trends indicated in short-term liquidity.</w:t>
            </w:r>
          </w:p>
        </w:tc>
      </w:tr>
      <w:tr w:rsidR="008A1BAC" w:rsidRPr="008A1BAC" w:rsidTr="00CC0621">
        <w:trPr>
          <w:trHeight w:val="675"/>
        </w:trPr>
        <w:tc>
          <w:tcPr>
            <w:tcW w:w="142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BAC" w:rsidRPr="008A1BAC" w:rsidRDefault="008A1BAC" w:rsidP="008A1BAC">
            <w:pPr>
              <w:rPr>
                <w:color w:val="000000"/>
                <w:sz w:val="20"/>
              </w:rPr>
            </w:pPr>
          </w:p>
        </w:tc>
      </w:tr>
    </w:tbl>
    <w:p w:rsidR="008A1BAC" w:rsidRDefault="008A1BAC" w:rsidP="003E3984">
      <w:pPr>
        <w:widowControl w:val="0"/>
        <w:tabs>
          <w:tab w:val="left" w:pos="-1008"/>
          <w:tab w:val="left" w:pos="288"/>
          <w:tab w:val="left" w:pos="864"/>
          <w:tab w:val="left" w:pos="1728"/>
          <w:tab w:val="left" w:pos="3600"/>
          <w:tab w:val="left" w:pos="4320"/>
          <w:tab w:val="left" w:pos="5904"/>
          <w:tab w:val="left" w:pos="7632"/>
          <w:tab w:val="left" w:pos="8640"/>
        </w:tabs>
        <w:rPr>
          <w:rFonts w:ascii="Arial" w:hAnsi="Arial" w:cs="Arial"/>
          <w:u w:val="single"/>
        </w:rPr>
      </w:pPr>
    </w:p>
    <w:p w:rsidR="008A1BAC" w:rsidRDefault="008A1BAC" w:rsidP="003E3984">
      <w:pPr>
        <w:widowControl w:val="0"/>
        <w:tabs>
          <w:tab w:val="left" w:pos="-1008"/>
          <w:tab w:val="left" w:pos="288"/>
          <w:tab w:val="left" w:pos="864"/>
          <w:tab w:val="left" w:pos="1728"/>
          <w:tab w:val="left" w:pos="3600"/>
          <w:tab w:val="left" w:pos="4320"/>
          <w:tab w:val="left" w:pos="5904"/>
          <w:tab w:val="left" w:pos="7632"/>
          <w:tab w:val="left" w:pos="8640"/>
        </w:tabs>
        <w:rPr>
          <w:rFonts w:ascii="Arial" w:hAnsi="Arial" w:cs="Arial"/>
          <w:u w:val="single"/>
        </w:rPr>
      </w:pPr>
    </w:p>
    <w:p w:rsidR="008A1BAC" w:rsidRDefault="008A1BAC" w:rsidP="003E3984">
      <w:pPr>
        <w:widowControl w:val="0"/>
        <w:tabs>
          <w:tab w:val="left" w:pos="-1008"/>
          <w:tab w:val="left" w:pos="288"/>
          <w:tab w:val="left" w:pos="864"/>
          <w:tab w:val="left" w:pos="1728"/>
          <w:tab w:val="left" w:pos="3600"/>
          <w:tab w:val="left" w:pos="4320"/>
          <w:tab w:val="left" w:pos="5904"/>
          <w:tab w:val="left" w:pos="7632"/>
          <w:tab w:val="left" w:pos="8640"/>
        </w:tabs>
        <w:rPr>
          <w:rFonts w:ascii="Arial" w:hAnsi="Arial" w:cs="Arial"/>
          <w:u w:val="single"/>
        </w:rPr>
      </w:pPr>
    </w:p>
    <w:p w:rsidR="00176B15" w:rsidRDefault="00176B15">
      <w:pPr>
        <w:spacing w:after="160" w:line="259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4B3312" w:rsidRPr="00CC0621" w:rsidRDefault="00CC0621" w:rsidP="00CC0621">
      <w:pPr>
        <w:pStyle w:val="ListParagraph"/>
        <w:numPr>
          <w:ilvl w:val="0"/>
          <w:numId w:val="18"/>
        </w:numPr>
        <w:rPr>
          <w:b/>
          <w:bCs/>
          <w:color w:val="231F20"/>
          <w:szCs w:val="24"/>
        </w:rPr>
      </w:pPr>
      <w:r>
        <w:rPr>
          <w:b/>
          <w:bCs/>
          <w:color w:val="231F20"/>
          <w:szCs w:val="24"/>
        </w:rPr>
        <w:lastRenderedPageBreak/>
        <w:t xml:space="preserve">a. </w:t>
      </w:r>
      <w:r w:rsidR="008D05DF" w:rsidRPr="00CC0621">
        <w:rPr>
          <w:b/>
          <w:bCs/>
          <w:color w:val="231F20"/>
          <w:szCs w:val="24"/>
        </w:rPr>
        <w:t>Using average balance sheet figures</w:t>
      </w:r>
    </w:p>
    <w:tbl>
      <w:tblPr>
        <w:tblpPr w:leftFromText="180" w:rightFromText="180" w:vertAnchor="page" w:horzAnchor="margin" w:tblpY="2301"/>
        <w:tblW w:w="8416" w:type="dxa"/>
        <w:tblLook w:val="04A0" w:firstRow="1" w:lastRow="0" w:firstColumn="1" w:lastColumn="0" w:noHBand="0" w:noVBand="1"/>
      </w:tblPr>
      <w:tblGrid>
        <w:gridCol w:w="456"/>
        <w:gridCol w:w="3660"/>
        <w:gridCol w:w="860"/>
        <w:gridCol w:w="860"/>
        <w:gridCol w:w="860"/>
        <w:gridCol w:w="860"/>
        <w:gridCol w:w="860"/>
      </w:tblGrid>
      <w:tr w:rsidR="004B3312" w:rsidRPr="004B3312" w:rsidTr="004B3312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Current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Acid-test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Cash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4B3312" w:rsidRPr="004B3312" w:rsidTr="004B3312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12" w:rsidRPr="004B3312" w:rsidRDefault="004B3312" w:rsidP="004B3312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Operating cycle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312" w:rsidRDefault="004B3312" w:rsidP="004B3312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</w:tbl>
    <w:p w:rsidR="004B3312" w:rsidRDefault="004B3312" w:rsidP="004B3312">
      <w:pPr>
        <w:rPr>
          <w:b/>
          <w:bCs/>
          <w:color w:val="231F20"/>
          <w:szCs w:val="24"/>
        </w:rPr>
      </w:pPr>
    </w:p>
    <w:p w:rsidR="005D204F" w:rsidRPr="004B3312" w:rsidRDefault="005D204F" w:rsidP="005D204F">
      <w:pPr>
        <w:rPr>
          <w:b/>
          <w:bCs/>
          <w:color w:val="231F20"/>
          <w:szCs w:val="24"/>
        </w:rPr>
      </w:pPr>
    </w:p>
    <w:tbl>
      <w:tblPr>
        <w:tblpPr w:leftFromText="180" w:rightFromText="180" w:vertAnchor="page" w:horzAnchor="margin" w:tblpY="2301"/>
        <w:tblW w:w="8416" w:type="dxa"/>
        <w:tblLook w:val="04A0" w:firstRow="1" w:lastRow="0" w:firstColumn="1" w:lastColumn="0" w:noHBand="0" w:noVBand="1"/>
      </w:tblPr>
      <w:tblGrid>
        <w:gridCol w:w="456"/>
        <w:gridCol w:w="3660"/>
        <w:gridCol w:w="860"/>
        <w:gridCol w:w="860"/>
        <w:gridCol w:w="860"/>
        <w:gridCol w:w="860"/>
        <w:gridCol w:w="860"/>
      </w:tblGrid>
      <w:tr w:rsidR="005D204F" w:rsidRPr="004B3312" w:rsidTr="005D204F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Current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Acid-test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Cash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Operating cycle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</w:tbl>
    <w:p w:rsidR="005D204F" w:rsidRDefault="005D204F" w:rsidP="005D204F">
      <w:pPr>
        <w:rPr>
          <w:b/>
          <w:bCs/>
          <w:color w:val="231F20"/>
          <w:szCs w:val="24"/>
        </w:rPr>
      </w:pPr>
    </w:p>
    <w:p w:rsidR="005D204F" w:rsidRPr="00CC0621" w:rsidRDefault="008D05DF" w:rsidP="00CC0621">
      <w:pPr>
        <w:pStyle w:val="ListParagraph"/>
        <w:numPr>
          <w:ilvl w:val="0"/>
          <w:numId w:val="19"/>
        </w:numPr>
        <w:rPr>
          <w:b/>
          <w:bCs/>
          <w:color w:val="231F20"/>
          <w:szCs w:val="24"/>
        </w:rPr>
      </w:pPr>
      <w:r w:rsidRPr="00CC0621">
        <w:rPr>
          <w:b/>
          <w:bCs/>
          <w:color w:val="231F20"/>
          <w:szCs w:val="24"/>
        </w:rPr>
        <w:t>Using year-end balance shee</w:t>
      </w:r>
      <w:r w:rsidR="00CC0621" w:rsidRPr="00CC0621">
        <w:rPr>
          <w:b/>
          <w:bCs/>
          <w:color w:val="231F20"/>
          <w:szCs w:val="24"/>
        </w:rPr>
        <w:t>t figures:</w:t>
      </w:r>
    </w:p>
    <w:tbl>
      <w:tblPr>
        <w:tblpPr w:leftFromText="180" w:rightFromText="180" w:vertAnchor="page" w:horzAnchor="margin" w:tblpY="2301"/>
        <w:tblW w:w="8416" w:type="dxa"/>
        <w:tblLook w:val="04A0" w:firstRow="1" w:lastRow="0" w:firstColumn="1" w:lastColumn="0" w:noHBand="0" w:noVBand="1"/>
      </w:tblPr>
      <w:tblGrid>
        <w:gridCol w:w="456"/>
        <w:gridCol w:w="3660"/>
        <w:gridCol w:w="860"/>
        <w:gridCol w:w="860"/>
        <w:gridCol w:w="860"/>
        <w:gridCol w:w="860"/>
        <w:gridCol w:w="860"/>
      </w:tblGrid>
      <w:tr w:rsidR="005D204F" w:rsidRPr="004B3312" w:rsidTr="005D204F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Current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Acid-test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Cash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5D204F" w:rsidRPr="004B3312" w:rsidTr="005D204F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04F" w:rsidRPr="004B3312" w:rsidRDefault="005D204F" w:rsidP="005D204F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Operating cycle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04F" w:rsidRDefault="005D204F" w:rsidP="005D204F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761"/>
        <w:tblW w:w="8416" w:type="dxa"/>
        <w:tblLook w:val="04A0" w:firstRow="1" w:lastRow="0" w:firstColumn="1" w:lastColumn="0" w:noHBand="0" w:noVBand="1"/>
      </w:tblPr>
      <w:tblGrid>
        <w:gridCol w:w="456"/>
        <w:gridCol w:w="3660"/>
        <w:gridCol w:w="860"/>
        <w:gridCol w:w="860"/>
        <w:gridCol w:w="860"/>
        <w:gridCol w:w="860"/>
        <w:gridCol w:w="860"/>
      </w:tblGrid>
      <w:tr w:rsidR="00075495" w:rsidRPr="004B3312" w:rsidTr="00075495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b/>
                <w:bCs/>
                <w:color w:val="231F20"/>
                <w:szCs w:val="24"/>
              </w:rPr>
            </w:pPr>
            <w:r w:rsidRPr="004B3312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Current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Acid-test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Cash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  <w:tr w:rsidR="00075495" w:rsidRPr="004B3312" w:rsidTr="00075495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jc w:val="center"/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95" w:rsidRPr="004B3312" w:rsidRDefault="00075495" w:rsidP="00075495">
            <w:pPr>
              <w:rPr>
                <w:color w:val="231F20"/>
                <w:szCs w:val="24"/>
              </w:rPr>
            </w:pPr>
            <w:r w:rsidRPr="004B3312">
              <w:rPr>
                <w:color w:val="231F20"/>
                <w:szCs w:val="24"/>
              </w:rPr>
              <w:t>Operating cycle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495" w:rsidRDefault="00075495" w:rsidP="00075495">
            <w:pPr>
              <w:jc w:val="center"/>
              <w:rPr>
                <w:color w:val="231F20"/>
                <w:sz w:val="22"/>
                <w:szCs w:val="22"/>
              </w:rPr>
            </w:pPr>
          </w:p>
        </w:tc>
      </w:tr>
    </w:tbl>
    <w:p w:rsidR="003E3984" w:rsidRDefault="003E3984" w:rsidP="008D05D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u w:val="single"/>
        </w:rPr>
      </w:pPr>
    </w:p>
    <w:p w:rsidR="00075495" w:rsidRDefault="00075495" w:rsidP="008D05DF">
      <w:pPr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u w:val="single"/>
        </w:rPr>
      </w:pPr>
    </w:p>
    <w:p w:rsidR="00075495" w:rsidRDefault="00075495" w:rsidP="00075495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Pr="00CC0621" w:rsidRDefault="00640709" w:rsidP="00640709">
      <w:pPr>
        <w:pStyle w:val="ListParagraph"/>
        <w:numPr>
          <w:ilvl w:val="0"/>
          <w:numId w:val="18"/>
        </w:numPr>
        <w:rPr>
          <w:b/>
          <w:bCs/>
          <w:color w:val="231F20"/>
          <w:szCs w:val="24"/>
        </w:rPr>
      </w:pPr>
      <w:r w:rsidRPr="00CC0621">
        <w:rPr>
          <w:b/>
          <w:bCs/>
          <w:color w:val="231F20"/>
          <w:szCs w:val="24"/>
        </w:rPr>
        <w:lastRenderedPageBreak/>
        <w:t>Using average balance sheet figures</w:t>
      </w: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tbl>
      <w:tblPr>
        <w:tblpPr w:leftFromText="180" w:rightFromText="180" w:vertAnchor="page" w:horzAnchor="margin" w:tblpXSpec="center" w:tblpY="1941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199"/>
        <w:gridCol w:w="1461"/>
      </w:tblGrid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b/>
                <w:bCs/>
                <w:color w:val="231F20"/>
                <w:szCs w:val="24"/>
              </w:rPr>
            </w:pPr>
            <w:r w:rsidRPr="00640709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b/>
                <w:bCs/>
                <w:color w:val="231F20"/>
                <w:szCs w:val="24"/>
              </w:rPr>
            </w:pPr>
            <w:r w:rsidRPr="00640709">
              <w:rPr>
                <w:b/>
                <w:bCs/>
                <w:color w:val="231F20"/>
                <w:szCs w:val="24"/>
              </w:rPr>
              <w:t>Formula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0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Working capital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Current assets - current liabilities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$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Current ratio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Current assets / current liabilities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Acid-test ratio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 xml:space="preserve">Cash </w:t>
            </w:r>
            <w:proofErr w:type="spellStart"/>
            <w:r w:rsidRPr="00640709">
              <w:rPr>
                <w:color w:val="231F20"/>
                <w:sz w:val="20"/>
              </w:rPr>
              <w:t>equiv</w:t>
            </w:r>
            <w:proofErr w:type="spellEnd"/>
            <w:r w:rsidRPr="00640709">
              <w:rPr>
                <w:color w:val="231F20"/>
                <w:sz w:val="20"/>
              </w:rPr>
              <w:t xml:space="preserve">+ Marketable </w:t>
            </w:r>
            <w:proofErr w:type="spellStart"/>
            <w:r w:rsidRPr="00640709">
              <w:rPr>
                <w:color w:val="231F20"/>
                <w:sz w:val="20"/>
              </w:rPr>
              <w:t>securitie</w:t>
            </w:r>
            <w:proofErr w:type="spellEnd"/>
            <w:r w:rsidRPr="00640709">
              <w:rPr>
                <w:color w:val="231F20"/>
                <w:sz w:val="20"/>
              </w:rPr>
              <w:t xml:space="preserve"> + Accounts Receivable / CL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Cash ratio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 xml:space="preserve">Cash </w:t>
            </w:r>
            <w:proofErr w:type="spellStart"/>
            <w:r w:rsidRPr="00640709">
              <w:rPr>
                <w:color w:val="231F20"/>
                <w:sz w:val="20"/>
              </w:rPr>
              <w:t>equiv</w:t>
            </w:r>
            <w:proofErr w:type="spellEnd"/>
            <w:r w:rsidRPr="00640709">
              <w:rPr>
                <w:color w:val="231F20"/>
                <w:sz w:val="20"/>
              </w:rPr>
              <w:t>+ Marketable securities / CL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Sales / average working capital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Net Sales / average Gross Receivables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Times per year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Average Gross Receivables / (Net Sales/365)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 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365 / Accounts receivable turnover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 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Cost of Goods Sold / average Inventory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Times per year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Average Inventory/ (Cost of Goods Sold/365)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00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 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365 / Inventory turnover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19"/>
        </w:trPr>
        <w:tc>
          <w:tcPr>
            <w:tcW w:w="331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Operating cycle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Accounts Receivable in Days  +</w:t>
            </w:r>
            <w:r>
              <w:rPr>
                <w:color w:val="231F20"/>
                <w:sz w:val="20"/>
              </w:rPr>
              <w:t xml:space="preserve"> Inventory Turnover in Days</w:t>
            </w:r>
            <w:r w:rsidRPr="00640709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</w:tbl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/>
        <w:rPr>
          <w:rFonts w:ascii="Arial" w:hAnsi="Arial" w:cs="Arial"/>
          <w:u w:val="single"/>
        </w:rPr>
      </w:pPr>
      <w:r w:rsidRPr="00CC0621">
        <w:rPr>
          <w:b/>
          <w:bCs/>
          <w:color w:val="231F20"/>
          <w:szCs w:val="24"/>
        </w:rPr>
        <w:t>Using year-end balance sheet figures</w:t>
      </w:r>
    </w:p>
    <w:p w:rsidR="00640709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tbl>
      <w:tblPr>
        <w:tblW w:w="9980" w:type="dxa"/>
        <w:tblInd w:w="-675" w:type="dxa"/>
        <w:tblLook w:val="04A0" w:firstRow="1" w:lastRow="0" w:firstColumn="1" w:lastColumn="0" w:noHBand="0" w:noVBand="1"/>
      </w:tblPr>
      <w:tblGrid>
        <w:gridCol w:w="3100"/>
        <w:gridCol w:w="5400"/>
        <w:gridCol w:w="1480"/>
      </w:tblGrid>
      <w:tr w:rsidR="00640709" w:rsidRPr="00640709" w:rsidTr="00640709">
        <w:trPr>
          <w:trHeight w:val="31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b/>
                <w:bCs/>
                <w:color w:val="231F20"/>
                <w:szCs w:val="24"/>
              </w:rPr>
            </w:pPr>
            <w:r w:rsidRPr="00640709">
              <w:rPr>
                <w:b/>
                <w:bCs/>
                <w:color w:val="231F20"/>
                <w:szCs w:val="24"/>
              </w:rPr>
              <w:t>Ratio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b/>
                <w:bCs/>
                <w:color w:val="231F20"/>
                <w:szCs w:val="24"/>
              </w:rPr>
            </w:pPr>
            <w:r w:rsidRPr="00640709">
              <w:rPr>
                <w:b/>
                <w:bCs/>
                <w:color w:val="231F20"/>
                <w:szCs w:val="24"/>
              </w:rPr>
              <w:t>Formula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070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Working capital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Current assets - current liabilities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$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Current ratio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Current assets / current liabilities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Acid-test ratio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 xml:space="preserve">Cash </w:t>
            </w:r>
            <w:proofErr w:type="spellStart"/>
            <w:r w:rsidRPr="00640709">
              <w:rPr>
                <w:color w:val="231F20"/>
                <w:sz w:val="20"/>
              </w:rPr>
              <w:t>equiv</w:t>
            </w:r>
            <w:proofErr w:type="spellEnd"/>
            <w:r w:rsidRPr="00640709">
              <w:rPr>
                <w:color w:val="231F20"/>
                <w:sz w:val="20"/>
              </w:rPr>
              <w:t xml:space="preserve">+ Marketable </w:t>
            </w:r>
            <w:proofErr w:type="spellStart"/>
            <w:r w:rsidRPr="00640709">
              <w:rPr>
                <w:color w:val="231F20"/>
                <w:sz w:val="20"/>
              </w:rPr>
              <w:t>securitie</w:t>
            </w:r>
            <w:proofErr w:type="spellEnd"/>
            <w:r w:rsidRPr="00640709">
              <w:rPr>
                <w:color w:val="231F20"/>
                <w:sz w:val="20"/>
              </w:rPr>
              <w:t xml:space="preserve"> + Accounts Receivable / CL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Cash ratio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 xml:space="preserve">Cash </w:t>
            </w:r>
            <w:proofErr w:type="spellStart"/>
            <w:r w:rsidRPr="00640709">
              <w:rPr>
                <w:color w:val="231F20"/>
                <w:sz w:val="20"/>
              </w:rPr>
              <w:t>equiv</w:t>
            </w:r>
            <w:proofErr w:type="spellEnd"/>
            <w:r w:rsidRPr="00640709">
              <w:rPr>
                <w:color w:val="231F20"/>
                <w:sz w:val="20"/>
              </w:rPr>
              <w:t>+ Marketable securities / CL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Sales to working capital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Sales / working capital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Ratio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Accounts receivable turnover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Net Sales / Gross Receivables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Times per year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Accounts receivable turnover in days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Gross Receivables / (Net Sales/365)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365 / Accounts receivable turnover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 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Inventory turnover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Cost of Goods Sold / Inventory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Times per year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Inventory turnover in days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Inventory/ (Cost of Goods Sold/365)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365 / Inventory turnover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  <w:tr w:rsidR="00640709" w:rsidRPr="00640709" w:rsidTr="00640709">
        <w:trPr>
          <w:trHeight w:val="31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Cs w:val="24"/>
              </w:rPr>
            </w:pPr>
            <w:r w:rsidRPr="00640709">
              <w:rPr>
                <w:color w:val="231F20"/>
                <w:szCs w:val="24"/>
              </w:rPr>
              <w:t>Operating cycle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 xml:space="preserve">Accounts Receivable in Days  + </w:t>
            </w:r>
            <w:r>
              <w:rPr>
                <w:color w:val="231F20"/>
                <w:sz w:val="20"/>
              </w:rPr>
              <w:t>Inventory Turnover in Days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709" w:rsidRPr="00640709" w:rsidRDefault="00640709" w:rsidP="00640709">
            <w:pPr>
              <w:rPr>
                <w:color w:val="231F20"/>
                <w:sz w:val="20"/>
              </w:rPr>
            </w:pPr>
            <w:r w:rsidRPr="00640709">
              <w:rPr>
                <w:color w:val="231F20"/>
                <w:sz w:val="20"/>
              </w:rPr>
              <w:t>Days</w:t>
            </w:r>
          </w:p>
        </w:tc>
      </w:tr>
    </w:tbl>
    <w:p w:rsidR="00640709" w:rsidRPr="00075495" w:rsidRDefault="00640709" w:rsidP="00640709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32"/>
          <w:tab w:val="left" w:pos="864"/>
          <w:tab w:val="left" w:pos="1440"/>
          <w:tab w:val="left" w:pos="201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rFonts w:ascii="Arial" w:hAnsi="Arial" w:cs="Arial"/>
          <w:u w:val="single"/>
        </w:rPr>
      </w:pPr>
    </w:p>
    <w:sectPr w:rsidR="00640709" w:rsidRPr="0007549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42" w:rsidRDefault="00087442" w:rsidP="009F4010">
      <w:r>
        <w:separator/>
      </w:r>
    </w:p>
  </w:endnote>
  <w:endnote w:type="continuationSeparator" w:id="0">
    <w:p w:rsidR="00087442" w:rsidRDefault="00087442" w:rsidP="009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10c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4F" w:rsidRPr="008E58E2" w:rsidRDefault="005D204F" w:rsidP="005D204F">
    <w:pPr>
      <w:widowControl w:val="0"/>
      <w:tabs>
        <w:tab w:val="left" w:pos="-1008"/>
        <w:tab w:val="left" w:pos="288"/>
        <w:tab w:val="left" w:pos="864"/>
        <w:tab w:val="left" w:pos="3024"/>
        <w:tab w:val="left" w:pos="4320"/>
        <w:tab w:val="left" w:pos="5616"/>
        <w:tab w:val="left" w:pos="6912"/>
        <w:tab w:val="left" w:pos="8208"/>
      </w:tabs>
      <w:jc w:val="center"/>
      <w:rPr>
        <w:rStyle w:val="PageNumber"/>
        <w:rFonts w:ascii="Arial" w:hAnsi="Arial" w:cs="Arial"/>
        <w:sz w:val="20"/>
      </w:rPr>
    </w:pPr>
    <w:r w:rsidRPr="008E58E2">
      <w:rPr>
        <w:rStyle w:val="PageNumber"/>
        <w:rFonts w:ascii="Arial" w:hAnsi="Arial" w:cs="Arial"/>
        <w:sz w:val="20"/>
      </w:rPr>
      <w:fldChar w:fldCharType="begin"/>
    </w:r>
    <w:r w:rsidRPr="008E58E2">
      <w:rPr>
        <w:rStyle w:val="PageNumber"/>
        <w:rFonts w:ascii="Arial" w:hAnsi="Arial" w:cs="Arial"/>
        <w:sz w:val="20"/>
      </w:rPr>
      <w:instrText xml:space="preserve"> PAGE </w:instrText>
    </w:r>
    <w:r w:rsidRPr="008E58E2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152</w:t>
    </w:r>
    <w:r w:rsidRPr="008E58E2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04F" w:rsidRDefault="005D204F">
    <w:pPr>
      <w:framePr w:w="9360" w:h="280" w:hRule="exact" w:wrap="notBeside" w:vAnchor="page" w:hAnchor="text" w:y="14850"/>
      <w:widowControl w:val="0"/>
      <w:tabs>
        <w:tab w:val="left" w:pos="-1008"/>
        <w:tab w:val="left" w:pos="288"/>
        <w:tab w:val="left" w:pos="864"/>
        <w:tab w:val="left" w:pos="3024"/>
        <w:tab w:val="left" w:pos="4320"/>
        <w:tab w:val="left" w:pos="5616"/>
        <w:tab w:val="left" w:pos="6912"/>
        <w:tab w:val="left" w:pos="8208"/>
      </w:tabs>
      <w:spacing w:line="0" w:lineRule="atLeast"/>
      <w:jc w:val="center"/>
      <w:rPr>
        <w:vanish/>
      </w:rPr>
    </w:pPr>
    <w:r>
      <w:pgNum/>
    </w:r>
  </w:p>
  <w:p w:rsidR="005D204F" w:rsidRDefault="005D204F">
    <w:pPr>
      <w:widowControl w:val="0"/>
      <w:tabs>
        <w:tab w:val="left" w:pos="-1008"/>
        <w:tab w:val="left" w:pos="288"/>
        <w:tab w:val="left" w:pos="864"/>
        <w:tab w:val="left" w:pos="3024"/>
        <w:tab w:val="left" w:pos="4320"/>
        <w:tab w:val="left" w:pos="5616"/>
        <w:tab w:val="left" w:pos="6912"/>
        <w:tab w:val="left" w:pos="82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42" w:rsidRDefault="00087442" w:rsidP="009F4010">
      <w:r>
        <w:separator/>
      </w:r>
    </w:p>
  </w:footnote>
  <w:footnote w:type="continuationSeparator" w:id="0">
    <w:p w:rsidR="00087442" w:rsidRDefault="00087442" w:rsidP="009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280"/>
    <w:multiLevelType w:val="hybridMultilevel"/>
    <w:tmpl w:val="BEFC4570"/>
    <w:lvl w:ilvl="0" w:tplc="DF5C8DC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urier 10cpi" w:hAnsi="Courier 10cp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22"/>
    <w:multiLevelType w:val="hybridMultilevel"/>
    <w:tmpl w:val="C9FEC026"/>
    <w:lvl w:ilvl="0" w:tplc="2EBEADB0">
      <w:start w:val="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423AC"/>
    <w:multiLevelType w:val="hybridMultilevel"/>
    <w:tmpl w:val="719E2C5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C2681"/>
    <w:multiLevelType w:val="hybridMultilevel"/>
    <w:tmpl w:val="1C66D806"/>
    <w:lvl w:ilvl="0" w:tplc="088C5F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6F7D76"/>
    <w:multiLevelType w:val="hybridMultilevel"/>
    <w:tmpl w:val="3850CA72"/>
    <w:lvl w:ilvl="0" w:tplc="088C5F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13B32"/>
    <w:multiLevelType w:val="hybridMultilevel"/>
    <w:tmpl w:val="639EF8D6"/>
    <w:lvl w:ilvl="0" w:tplc="B014A21A">
      <w:start w:val="2"/>
      <w:numFmt w:val="lowerLetter"/>
      <w:lvlText w:val="(%1)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32B15E73"/>
    <w:multiLevelType w:val="hybridMultilevel"/>
    <w:tmpl w:val="4C74727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84DBE"/>
    <w:multiLevelType w:val="hybridMultilevel"/>
    <w:tmpl w:val="BFD852BE"/>
    <w:lvl w:ilvl="0" w:tplc="8BFCC7C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3C210364"/>
    <w:multiLevelType w:val="hybridMultilevel"/>
    <w:tmpl w:val="C0B2170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D54FA"/>
    <w:multiLevelType w:val="hybridMultilevel"/>
    <w:tmpl w:val="5AF60992"/>
    <w:lvl w:ilvl="0" w:tplc="2C88B684">
      <w:start w:val="1"/>
      <w:numFmt w:val="decimal"/>
      <w:lvlText w:val="(%1)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47873FD9"/>
    <w:multiLevelType w:val="hybridMultilevel"/>
    <w:tmpl w:val="AB9CEAD6"/>
    <w:lvl w:ilvl="0" w:tplc="69E26BDE">
      <w:start w:val="2"/>
      <w:numFmt w:val="lowerLetter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735CF"/>
    <w:multiLevelType w:val="hybridMultilevel"/>
    <w:tmpl w:val="25DE2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53053"/>
    <w:multiLevelType w:val="hybridMultilevel"/>
    <w:tmpl w:val="D8966D0E"/>
    <w:lvl w:ilvl="0" w:tplc="9F0C2BC0">
      <w:start w:val="2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02BBB"/>
    <w:multiLevelType w:val="hybridMultilevel"/>
    <w:tmpl w:val="453EDB58"/>
    <w:lvl w:ilvl="0" w:tplc="4FF012D2">
      <w:start w:val="4"/>
      <w:numFmt w:val="lowerLetter"/>
      <w:lvlText w:val="%1."/>
      <w:lvlJc w:val="left"/>
      <w:pPr>
        <w:tabs>
          <w:tab w:val="num" w:pos="1980"/>
        </w:tabs>
        <w:ind w:left="19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14" w15:restartNumberingAfterBreak="0">
    <w:nsid w:val="5E715711"/>
    <w:multiLevelType w:val="hybridMultilevel"/>
    <w:tmpl w:val="1BC6FC5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F30A2"/>
    <w:multiLevelType w:val="hybridMultilevel"/>
    <w:tmpl w:val="409643F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BD4193"/>
    <w:multiLevelType w:val="hybridMultilevel"/>
    <w:tmpl w:val="C0285B22"/>
    <w:lvl w:ilvl="0" w:tplc="CF46533C">
      <w:start w:val="2"/>
      <w:numFmt w:val="lowerLetter"/>
      <w:lvlText w:val="(%1)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7" w15:restartNumberingAfterBreak="0">
    <w:nsid w:val="6E0A3BB8"/>
    <w:multiLevelType w:val="hybridMultilevel"/>
    <w:tmpl w:val="AED82D90"/>
    <w:lvl w:ilvl="0" w:tplc="D1B47010">
      <w:start w:val="6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63092"/>
    <w:multiLevelType w:val="hybridMultilevel"/>
    <w:tmpl w:val="CB589C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2"/>
  </w:num>
  <w:num w:numId="5">
    <w:abstractNumId w:val="0"/>
  </w:num>
  <w:num w:numId="6">
    <w:abstractNumId w:val="15"/>
  </w:num>
  <w:num w:numId="7">
    <w:abstractNumId w:val="7"/>
  </w:num>
  <w:num w:numId="8">
    <w:abstractNumId w:val="5"/>
  </w:num>
  <w:num w:numId="9">
    <w:abstractNumId w:val="16"/>
  </w:num>
  <w:num w:numId="10">
    <w:abstractNumId w:val="13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8"/>
  </w:num>
  <w:num w:numId="16">
    <w:abstractNumId w:val="11"/>
  </w:num>
  <w:num w:numId="17">
    <w:abstractNumId w:val="6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84"/>
    <w:rsid w:val="00075495"/>
    <w:rsid w:val="00087442"/>
    <w:rsid w:val="00176B15"/>
    <w:rsid w:val="003E3984"/>
    <w:rsid w:val="004B3312"/>
    <w:rsid w:val="005D204F"/>
    <w:rsid w:val="00640709"/>
    <w:rsid w:val="00807F39"/>
    <w:rsid w:val="00851CEC"/>
    <w:rsid w:val="008A1BAC"/>
    <w:rsid w:val="008D05DF"/>
    <w:rsid w:val="009F4010"/>
    <w:rsid w:val="00CC0621"/>
    <w:rsid w:val="00CD5D8C"/>
    <w:rsid w:val="00D51469"/>
    <w:rsid w:val="00E745C3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AEABD-BDB3-4D28-B9B0-EB0D789E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E3984"/>
    <w:pPr>
      <w:keepNext/>
      <w:widowControl w:val="0"/>
      <w:tabs>
        <w:tab w:val="left" w:pos="-1008"/>
        <w:tab w:val="left" w:pos="0"/>
        <w:tab w:val="left" w:pos="540"/>
        <w:tab w:val="left" w:pos="1008"/>
        <w:tab w:val="left" w:pos="1584"/>
        <w:tab w:val="left" w:pos="2160"/>
        <w:tab w:val="left" w:pos="2448"/>
        <w:tab w:val="left" w:pos="3168"/>
        <w:tab w:val="left" w:pos="3744"/>
        <w:tab w:val="left" w:pos="4320"/>
        <w:tab w:val="left" w:pos="4896"/>
      </w:tabs>
      <w:jc w:val="both"/>
      <w:outlineLvl w:val="0"/>
    </w:pPr>
    <w:rPr>
      <w:rFonts w:ascii="Courier 10cpi" w:hAnsi="Courier 10cpi"/>
      <w:u w:val="single"/>
    </w:rPr>
  </w:style>
  <w:style w:type="paragraph" w:styleId="Heading2">
    <w:name w:val="heading 2"/>
    <w:basedOn w:val="Normal"/>
    <w:next w:val="Normal"/>
    <w:link w:val="Heading2Char"/>
    <w:qFormat/>
    <w:rsid w:val="003E3984"/>
    <w:pPr>
      <w:keepNext/>
      <w:widowControl w:val="0"/>
      <w:tabs>
        <w:tab w:val="left" w:pos="-1008"/>
        <w:tab w:val="left" w:pos="288"/>
        <w:tab w:val="left" w:pos="864"/>
        <w:tab w:val="left" w:pos="1296"/>
        <w:tab w:val="left" w:pos="1872"/>
        <w:tab w:val="left" w:pos="2448"/>
        <w:tab w:val="left" w:pos="3168"/>
        <w:tab w:val="left" w:pos="3744"/>
        <w:tab w:val="left" w:pos="4320"/>
        <w:tab w:val="left" w:pos="4896"/>
        <w:tab w:val="left" w:pos="5472"/>
        <w:tab w:val="left" w:pos="6048"/>
        <w:tab w:val="left" w:pos="6624"/>
        <w:tab w:val="left" w:pos="7200"/>
        <w:tab w:val="left" w:pos="7776"/>
        <w:tab w:val="left" w:pos="8352"/>
        <w:tab w:val="left" w:pos="8928"/>
      </w:tabs>
      <w:outlineLvl w:val="1"/>
    </w:pPr>
    <w:rPr>
      <w:rFonts w:ascii="Courier 10cpi" w:hAnsi="Courier 10cpi"/>
      <w:u w:val="single"/>
    </w:rPr>
  </w:style>
  <w:style w:type="paragraph" w:styleId="Heading3">
    <w:name w:val="heading 3"/>
    <w:basedOn w:val="Normal"/>
    <w:next w:val="Normal"/>
    <w:link w:val="Heading3Char"/>
    <w:qFormat/>
    <w:rsid w:val="003E3984"/>
    <w:pPr>
      <w:keepNext/>
      <w:widowControl w:val="0"/>
      <w:tabs>
        <w:tab w:val="left" w:pos="-1008"/>
        <w:tab w:val="left" w:pos="288"/>
        <w:tab w:val="left" w:pos="576"/>
        <w:tab w:val="left" w:pos="864"/>
        <w:tab w:val="left" w:pos="1728"/>
        <w:tab w:val="left" w:pos="3600"/>
        <w:tab w:val="left" w:pos="5904"/>
        <w:tab w:val="left" w:pos="7632"/>
        <w:tab w:val="left" w:pos="8640"/>
      </w:tabs>
      <w:jc w:val="center"/>
      <w:outlineLvl w:val="2"/>
    </w:pPr>
    <w:rPr>
      <w:rFonts w:ascii="Courier 10cpi" w:hAnsi="Courier 10cpi"/>
      <w:u w:val="single"/>
    </w:rPr>
  </w:style>
  <w:style w:type="paragraph" w:styleId="Heading4">
    <w:name w:val="heading 4"/>
    <w:basedOn w:val="Normal"/>
    <w:next w:val="Normal"/>
    <w:link w:val="Heading4Char"/>
    <w:qFormat/>
    <w:rsid w:val="003E3984"/>
    <w:pPr>
      <w:keepNext/>
      <w:widowControl w:val="0"/>
      <w:tabs>
        <w:tab w:val="left" w:pos="-1008"/>
        <w:tab w:val="left" w:pos="288"/>
        <w:tab w:val="left" w:pos="576"/>
        <w:tab w:val="left" w:pos="864"/>
        <w:tab w:val="left" w:pos="1728"/>
        <w:tab w:val="left" w:pos="3600"/>
        <w:tab w:val="left" w:pos="5904"/>
        <w:tab w:val="left" w:pos="7632"/>
        <w:tab w:val="left" w:pos="8640"/>
      </w:tabs>
      <w:ind w:left="360" w:hanging="360"/>
      <w:jc w:val="both"/>
      <w:outlineLvl w:val="3"/>
    </w:pPr>
    <w:rPr>
      <w:rFonts w:ascii="Courier 10cpi" w:hAnsi="Courier 10cpi"/>
      <w:u w:val="single"/>
    </w:rPr>
  </w:style>
  <w:style w:type="paragraph" w:styleId="Heading5">
    <w:name w:val="heading 5"/>
    <w:basedOn w:val="Normal"/>
    <w:next w:val="Normal"/>
    <w:link w:val="Heading5Char"/>
    <w:qFormat/>
    <w:rsid w:val="003E3984"/>
    <w:pPr>
      <w:keepNext/>
      <w:widowControl w:val="0"/>
      <w:outlineLvl w:val="4"/>
    </w:pPr>
    <w:rPr>
      <w:rFonts w:ascii="Courier New" w:hAnsi="Courier New" w:cs="Courier Ne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E3984"/>
    <w:rPr>
      <w:rFonts w:ascii="Courier 10cpi" w:eastAsia="Times New Roman" w:hAnsi="Courier 10cpi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3E3984"/>
    <w:rPr>
      <w:rFonts w:ascii="Courier 10cpi" w:eastAsia="Times New Roman" w:hAnsi="Courier 10cpi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E3984"/>
    <w:rPr>
      <w:rFonts w:ascii="Courier 10cpi" w:eastAsia="Times New Roman" w:hAnsi="Courier 10cpi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E3984"/>
    <w:rPr>
      <w:rFonts w:ascii="Courier 10cpi" w:eastAsia="Times New Roman" w:hAnsi="Courier 10cpi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E3984"/>
    <w:rPr>
      <w:rFonts w:ascii="Courier New" w:eastAsia="Times New Roman" w:hAnsi="Courier New" w:cs="Courier New"/>
      <w:b/>
      <w:bCs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3E3984"/>
    <w:pPr>
      <w:widowControl w:val="0"/>
      <w:tabs>
        <w:tab w:val="left" w:pos="-1440"/>
        <w:tab w:val="left" w:pos="-720"/>
        <w:tab w:val="left" w:pos="0"/>
        <w:tab w:val="left" w:pos="1008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584" w:hanging="1584"/>
      <w:jc w:val="both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3E3984"/>
    <w:rPr>
      <w:rFonts w:ascii="Courier New" w:eastAsia="Times New Roman" w:hAnsi="Courier New" w:cs="Courier New"/>
      <w:sz w:val="24"/>
      <w:szCs w:val="20"/>
    </w:rPr>
  </w:style>
  <w:style w:type="paragraph" w:styleId="BodyTextIndent2">
    <w:name w:val="Body Text Indent 2"/>
    <w:basedOn w:val="Normal"/>
    <w:link w:val="BodyTextIndent2Char"/>
    <w:rsid w:val="003E3984"/>
    <w:pPr>
      <w:widowControl w:val="0"/>
      <w:tabs>
        <w:tab w:val="left" w:pos="-1008"/>
        <w:tab w:val="left" w:pos="288"/>
        <w:tab w:val="left" w:pos="576"/>
        <w:tab w:val="left" w:pos="864"/>
        <w:tab w:val="left" w:pos="1728"/>
        <w:tab w:val="left" w:pos="3600"/>
        <w:tab w:val="left" w:pos="5904"/>
        <w:tab w:val="left" w:pos="7632"/>
        <w:tab w:val="left" w:pos="8640"/>
      </w:tabs>
      <w:ind w:left="576" w:hanging="576"/>
      <w:jc w:val="both"/>
    </w:pPr>
    <w:rPr>
      <w:rFonts w:ascii="Courier 10cpi" w:hAnsi="Courier 10cpi"/>
    </w:rPr>
  </w:style>
  <w:style w:type="character" w:customStyle="1" w:styleId="BodyTextIndent2Char">
    <w:name w:val="Body Text Indent 2 Char"/>
    <w:basedOn w:val="DefaultParagraphFont"/>
    <w:link w:val="BodyTextIndent2"/>
    <w:rsid w:val="003E3984"/>
    <w:rPr>
      <w:rFonts w:ascii="Courier 10cpi" w:eastAsia="Times New Roman" w:hAnsi="Courier 10cpi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3E3984"/>
    <w:pPr>
      <w:widowControl w:val="0"/>
      <w:tabs>
        <w:tab w:val="left" w:pos="-1008"/>
        <w:tab w:val="left" w:pos="0"/>
        <w:tab w:val="left" w:pos="1008"/>
        <w:tab w:val="left" w:pos="1584"/>
        <w:tab w:val="left" w:pos="2160"/>
        <w:tab w:val="left" w:pos="2448"/>
        <w:tab w:val="left" w:pos="3168"/>
        <w:tab w:val="left" w:pos="3744"/>
        <w:tab w:val="left" w:pos="4320"/>
        <w:tab w:val="left" w:pos="4896"/>
      </w:tabs>
      <w:ind w:left="1008" w:hanging="1008"/>
      <w:jc w:val="both"/>
    </w:pPr>
    <w:rPr>
      <w:rFonts w:ascii="Courier New" w:hAnsi="Courier New" w:cs="Courier New"/>
    </w:rPr>
  </w:style>
  <w:style w:type="character" w:customStyle="1" w:styleId="BodyTextIndent3Char">
    <w:name w:val="Body Text Indent 3 Char"/>
    <w:basedOn w:val="DefaultParagraphFont"/>
    <w:link w:val="BodyTextIndent3"/>
    <w:rsid w:val="003E3984"/>
    <w:rPr>
      <w:rFonts w:ascii="Courier New" w:eastAsia="Times New Roman" w:hAnsi="Courier New" w:cs="Courier New"/>
      <w:sz w:val="24"/>
      <w:szCs w:val="20"/>
    </w:rPr>
  </w:style>
  <w:style w:type="paragraph" w:styleId="Footer">
    <w:name w:val="footer"/>
    <w:basedOn w:val="Normal"/>
    <w:link w:val="FooterChar"/>
    <w:rsid w:val="003E39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9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E3984"/>
  </w:style>
  <w:style w:type="paragraph" w:styleId="Header">
    <w:name w:val="header"/>
    <w:basedOn w:val="Normal"/>
    <w:link w:val="HeaderChar"/>
    <w:rsid w:val="003E39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98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3E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E3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E39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2022-04-10T07:33:00Z</dcterms:created>
  <dcterms:modified xsi:type="dcterms:W3CDTF">2022-04-10T16:05:00Z</dcterms:modified>
</cp:coreProperties>
</file>