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01C4" w14:textId="6C9BD971" w:rsidR="00A71A8D" w:rsidRDefault="00A71A8D" w:rsidP="00D52732">
      <w:pPr>
        <w:jc w:val="right"/>
      </w:pPr>
    </w:p>
    <w:p w14:paraId="6E4A96ED" w14:textId="60F5D3A7" w:rsidR="00D52732" w:rsidRDefault="00D52732" w:rsidP="00D52732">
      <w:pPr>
        <w:jc w:val="center"/>
        <w:rPr>
          <w:sz w:val="28"/>
          <w:szCs w:val="28"/>
        </w:rPr>
      </w:pPr>
      <w:r w:rsidRPr="00D52732">
        <w:rPr>
          <w:sz w:val="28"/>
          <w:szCs w:val="28"/>
        </w:rPr>
        <w:t xml:space="preserve">CH 14 </w:t>
      </w:r>
      <w:r w:rsidRPr="00D52732">
        <w:rPr>
          <w:sz w:val="28"/>
          <w:szCs w:val="28"/>
        </w:rPr>
        <w:t>Multinational Capital Budgeting</w:t>
      </w:r>
    </w:p>
    <w:p w14:paraId="51C592BF" w14:textId="239B8480" w:rsidR="00D52732" w:rsidRDefault="00D52732" w:rsidP="00D52732">
      <w:pPr>
        <w:jc w:val="center"/>
        <w:rPr>
          <w:sz w:val="28"/>
          <w:szCs w:val="28"/>
        </w:rPr>
      </w:pPr>
    </w:p>
    <w:p w14:paraId="2036F78C" w14:textId="3817FE1E" w:rsidR="00D52732" w:rsidRPr="00D52732" w:rsidRDefault="00D52732" w:rsidP="00D52732">
      <w:pPr>
        <w:jc w:val="right"/>
        <w:rPr>
          <w:sz w:val="28"/>
          <w:szCs w:val="28"/>
          <w:rtl/>
        </w:rPr>
      </w:pPr>
      <w:r w:rsidRPr="00D52732">
        <w:rPr>
          <w:b/>
          <w:bCs/>
          <w:sz w:val="28"/>
          <w:szCs w:val="28"/>
        </w:rPr>
        <w:t>Subsidiary versus Parent Perspective</w:t>
      </w:r>
    </w:p>
    <w:p w14:paraId="27610C3E" w14:textId="1C3F4D7E" w:rsidR="00D52732" w:rsidRPr="00D52732" w:rsidRDefault="00D52732" w:rsidP="00D52732">
      <w:pPr>
        <w:numPr>
          <w:ilvl w:val="0"/>
          <w:numId w:val="1"/>
        </w:numPr>
        <w:kinsoku w:val="0"/>
        <w:overflowPunct w:val="0"/>
        <w:bidi w:val="0"/>
        <w:spacing w:after="0" w:line="240" w:lineRule="auto"/>
        <w:ind w:left="1368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52732">
        <w:rPr>
          <w:rFonts w:ascii="Times New Roman" w:eastAsia="+mn-ea" w:hAnsi="Times New Roman" w:cs="Times New Roman"/>
          <w:b/>
          <w:bCs/>
          <w:sz w:val="32"/>
          <w:szCs w:val="32"/>
        </w:rPr>
        <w:t>Tax Differentials</w:t>
      </w:r>
      <w:r w:rsidRPr="00D52732">
        <w:rPr>
          <w:rFonts w:ascii="Times New Roman" w:eastAsia="+mn-ea" w:hAnsi="Times New Roman" w:cs="Times New Roman"/>
          <w:sz w:val="32"/>
          <w:szCs w:val="32"/>
        </w:rPr>
        <w:t xml:space="preserve">:  different tax rates may make a project feasible from a subsidiary’s perspective, but not from a parent’s perspective. </w:t>
      </w:r>
      <w:r w:rsidRPr="00D52732">
        <w:rPr>
          <w:rFonts w:ascii="Times New Roman" w:eastAsia="+mn-ea" w:hAnsi="Times New Roman" w:cs="Times New Roman"/>
          <w:sz w:val="28"/>
          <w:szCs w:val="28"/>
          <w:rtl/>
        </w:rPr>
        <w:t xml:space="preserve">الفروق الضريبية: قد تجعل معدلات الضرائب المختلفة مشروعًا ممكنًا من منظور الشركة </w:t>
      </w:r>
      <w:proofErr w:type="gramStart"/>
      <w:r w:rsidRPr="00D52732">
        <w:rPr>
          <w:rFonts w:ascii="Times New Roman" w:eastAsia="+mn-ea" w:hAnsi="Times New Roman" w:cs="Times New Roman"/>
          <w:sz w:val="28"/>
          <w:szCs w:val="28"/>
          <w:rtl/>
        </w:rPr>
        <w:t>الفرعية ،</w:t>
      </w:r>
      <w:proofErr w:type="gramEnd"/>
      <w:r w:rsidRPr="00D52732">
        <w:rPr>
          <w:rFonts w:ascii="Times New Roman" w:eastAsia="+mn-ea" w:hAnsi="Times New Roman" w:cs="Times New Roman"/>
          <w:sz w:val="28"/>
          <w:szCs w:val="28"/>
          <w:rtl/>
        </w:rPr>
        <w:t xml:space="preserve"> ولكن ليس من منظور الشركة الأم</w:t>
      </w:r>
      <w:r w:rsidRPr="00D52732">
        <w:rPr>
          <w:rFonts w:ascii="Times New Roman" w:eastAsia="+mn-ea" w:hAnsi="Times New Roman" w:cs="Times New Roman"/>
          <w:sz w:val="28"/>
          <w:szCs w:val="28"/>
        </w:rPr>
        <w:t xml:space="preserve"> </w:t>
      </w:r>
    </w:p>
    <w:p w14:paraId="2026C9B9" w14:textId="77777777" w:rsidR="00D52732" w:rsidRPr="00D52732" w:rsidRDefault="00D52732" w:rsidP="00D52732">
      <w:pPr>
        <w:numPr>
          <w:ilvl w:val="0"/>
          <w:numId w:val="1"/>
        </w:numPr>
        <w:kinsoku w:val="0"/>
        <w:overflowPunct w:val="0"/>
        <w:bidi w:val="0"/>
        <w:spacing w:line="240" w:lineRule="auto"/>
        <w:ind w:left="1368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D52732">
        <w:rPr>
          <w:rFonts w:ascii="Times New Roman" w:eastAsia="+mn-ea" w:hAnsi="Times New Roman" w:cs="Times New Roman"/>
          <w:b/>
          <w:bCs/>
          <w:sz w:val="32"/>
          <w:szCs w:val="32"/>
        </w:rPr>
        <w:t>Restrictions on Remitted Earnings</w:t>
      </w:r>
      <w:r w:rsidRPr="00D52732">
        <w:rPr>
          <w:rFonts w:ascii="Times New Roman" w:eastAsia="+mn-ea" w:hAnsi="Times New Roman" w:cs="Times New Roman"/>
          <w:sz w:val="32"/>
          <w:szCs w:val="32"/>
        </w:rPr>
        <w:t xml:space="preserve">:  governments may place restrictions on whether earnings must remain in </w:t>
      </w:r>
      <w:r>
        <w:rPr>
          <w:rFonts w:ascii="Times New Roman" w:eastAsia="+mn-ea" w:hAnsi="Times New Roman" w:cs="Times New Roman"/>
          <w:sz w:val="32"/>
          <w:szCs w:val="32"/>
        </w:rPr>
        <w:t xml:space="preserve">the </w:t>
      </w:r>
      <w:r w:rsidRPr="00D52732">
        <w:rPr>
          <w:rFonts w:ascii="Times New Roman" w:eastAsia="+mn-ea" w:hAnsi="Times New Roman" w:cs="Times New Roman"/>
          <w:sz w:val="32"/>
          <w:szCs w:val="32"/>
        </w:rPr>
        <w:t xml:space="preserve">country. </w:t>
      </w:r>
      <w:r w:rsidRPr="00D52732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قيود على الأرباح المحولة: قد تضع الحكومات قيودًا على ما إذا كان يجب أن تظل الأرباح في الدولة.</w:t>
      </w:r>
    </w:p>
    <w:p w14:paraId="511F70A0" w14:textId="0B15737C" w:rsidR="00D52732" w:rsidRPr="00D52732" w:rsidRDefault="00D52732" w:rsidP="00105462">
      <w:pPr>
        <w:kinsoku w:val="0"/>
        <w:overflowPunct w:val="0"/>
        <w:bidi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3E309C9E" w14:textId="45D3BC67" w:rsidR="00D52732" w:rsidRPr="00D52732" w:rsidRDefault="00D52732" w:rsidP="00D52732">
      <w:pPr>
        <w:numPr>
          <w:ilvl w:val="0"/>
          <w:numId w:val="1"/>
        </w:numPr>
        <w:kinsoku w:val="0"/>
        <w:overflowPunct w:val="0"/>
        <w:bidi w:val="0"/>
        <w:spacing w:after="0" w:line="240" w:lineRule="auto"/>
        <w:ind w:left="1368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D52732">
        <w:rPr>
          <w:rFonts w:ascii="Times New Roman" w:eastAsia="+mn-ea" w:hAnsi="Times New Roman" w:cs="Times New Roman"/>
          <w:b/>
          <w:bCs/>
          <w:sz w:val="32"/>
          <w:szCs w:val="32"/>
        </w:rPr>
        <w:t>Excessive Remittances</w:t>
      </w:r>
      <w:r w:rsidRPr="00D52732">
        <w:rPr>
          <w:rFonts w:ascii="Times New Roman" w:eastAsia="+mn-ea" w:hAnsi="Times New Roman" w:cs="Times New Roman"/>
          <w:sz w:val="32"/>
          <w:szCs w:val="32"/>
        </w:rPr>
        <w:t xml:space="preserve">: if the parent company charges fees to the subsidiary, then a project may appear favorable from a </w:t>
      </w:r>
      <w:r w:rsidR="00105462">
        <w:rPr>
          <w:rFonts w:ascii="Times New Roman" w:eastAsia="+mn-ea" w:hAnsi="Times New Roman" w:cs="Times New Roman"/>
          <w:sz w:val="32"/>
          <w:szCs w:val="32"/>
        </w:rPr>
        <w:t>parent's</w:t>
      </w:r>
      <w:r w:rsidRPr="00D52732">
        <w:rPr>
          <w:rFonts w:ascii="Times New Roman" w:eastAsia="+mn-ea" w:hAnsi="Times New Roman" w:cs="Times New Roman"/>
          <w:sz w:val="32"/>
          <w:szCs w:val="32"/>
        </w:rPr>
        <w:t xml:space="preserve"> perspective, but not from a subsidiary’s perspective.</w:t>
      </w:r>
      <w:r w:rsidR="00105462" w:rsidRPr="00105462">
        <w:rPr>
          <w:rtl/>
        </w:rPr>
        <w:t xml:space="preserve"> </w:t>
      </w:r>
      <w:r w:rsidR="00105462" w:rsidRPr="00105462">
        <w:rPr>
          <w:rFonts w:ascii="Times New Roman" w:eastAsia="Times New Roman" w:hAnsi="Times New Roman" w:cs="Times New Roman"/>
          <w:sz w:val="32"/>
          <w:szCs w:val="32"/>
          <w:rtl/>
        </w:rPr>
        <w:t>ا</w:t>
      </w:r>
      <w:r w:rsidR="00105462" w:rsidRPr="00105462">
        <w:rPr>
          <w:rFonts w:ascii="Times New Roman" w:eastAsia="Times New Roman" w:hAnsi="Times New Roman" w:cs="Times New Roman"/>
          <w:sz w:val="28"/>
          <w:szCs w:val="28"/>
          <w:rtl/>
        </w:rPr>
        <w:t xml:space="preserve">لتحويلات الزائدة: إذا فرضت الشركة الأم رسومًا على الشركة </w:t>
      </w:r>
      <w:proofErr w:type="gramStart"/>
      <w:r w:rsidR="00105462" w:rsidRPr="00105462">
        <w:rPr>
          <w:rFonts w:ascii="Times New Roman" w:eastAsia="Times New Roman" w:hAnsi="Times New Roman" w:cs="Times New Roman"/>
          <w:sz w:val="28"/>
          <w:szCs w:val="28"/>
          <w:rtl/>
        </w:rPr>
        <w:t>التابعة ،</w:t>
      </w:r>
      <w:proofErr w:type="gramEnd"/>
      <w:r w:rsidR="00105462" w:rsidRPr="00105462">
        <w:rPr>
          <w:rFonts w:ascii="Times New Roman" w:eastAsia="Times New Roman" w:hAnsi="Times New Roman" w:cs="Times New Roman"/>
          <w:sz w:val="28"/>
          <w:szCs w:val="28"/>
          <w:rtl/>
        </w:rPr>
        <w:t xml:space="preserve"> فقد يبدو المشروع مناسبًا من وجهة نظر الشركة الأم ، ولكن ليس من منظور الشركة التابعة</w:t>
      </w:r>
      <w:r w:rsidR="00105462" w:rsidRPr="00105462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69F521DA" w14:textId="41DD56D5" w:rsidR="00D52732" w:rsidRDefault="00D52732" w:rsidP="00D52732">
      <w:pPr>
        <w:numPr>
          <w:ilvl w:val="0"/>
          <w:numId w:val="1"/>
        </w:numPr>
        <w:kinsoku w:val="0"/>
        <w:overflowPunct w:val="0"/>
        <w:bidi w:val="0"/>
        <w:spacing w:after="0" w:line="240" w:lineRule="auto"/>
        <w:ind w:left="1368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D52732">
        <w:rPr>
          <w:rFonts w:ascii="Times New Roman" w:eastAsia="+mn-ea" w:hAnsi="Times New Roman" w:cs="Times New Roman"/>
          <w:b/>
          <w:bCs/>
          <w:sz w:val="32"/>
          <w:szCs w:val="32"/>
        </w:rPr>
        <w:t>Exchange Rate Movements</w:t>
      </w:r>
      <w:r w:rsidRPr="00D52732">
        <w:rPr>
          <w:rFonts w:ascii="Times New Roman" w:eastAsia="+mn-ea" w:hAnsi="Times New Roman" w:cs="Times New Roman"/>
          <w:sz w:val="32"/>
          <w:szCs w:val="32"/>
        </w:rPr>
        <w:t>: earnings converted to the currency of the parent company will be affected by exchange rate movements.</w:t>
      </w:r>
      <w:r w:rsidR="00105462" w:rsidRPr="00105462">
        <w:rPr>
          <w:rtl/>
        </w:rPr>
        <w:t xml:space="preserve"> </w:t>
      </w:r>
      <w:r w:rsidR="00105462" w:rsidRPr="00105462">
        <w:rPr>
          <w:rFonts w:ascii="Times New Roman" w:eastAsia="Times New Roman" w:hAnsi="Times New Roman" w:cs="Times New Roman"/>
          <w:sz w:val="28"/>
          <w:szCs w:val="28"/>
          <w:rtl/>
        </w:rPr>
        <w:t>تحركات سعر الصرف: سوف تتأثر الأرباح المحولة إلى عملة الشركة الأم بحركات أسعار الصرف</w:t>
      </w:r>
      <w:r w:rsidR="00105462" w:rsidRPr="00105462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635913A0" w14:textId="6B52D0B1" w:rsidR="00D52732" w:rsidRDefault="00D52732" w:rsidP="00105462">
      <w:pPr>
        <w:kinsoku w:val="0"/>
        <w:overflowPunct w:val="0"/>
        <w:bidi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631D01E5" w14:textId="6ADEA819" w:rsidR="00D52732" w:rsidRDefault="00D52732" w:rsidP="00105462">
      <w:pPr>
        <w:kinsoku w:val="0"/>
        <w:overflowPunct w:val="0"/>
        <w:bidi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7AE3B539" w14:textId="0CAC4C83" w:rsidR="00D52732" w:rsidRDefault="00D52732" w:rsidP="00105462">
      <w:pPr>
        <w:kinsoku w:val="0"/>
        <w:overflowPunct w:val="0"/>
        <w:bidi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48FFFA5B" w14:textId="1F345AD0" w:rsidR="00D52732" w:rsidRDefault="00D52732" w:rsidP="00105462">
      <w:pPr>
        <w:kinsoku w:val="0"/>
        <w:overflowPunct w:val="0"/>
        <w:bidi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368CAAAA" w14:textId="4D7C1213" w:rsidR="00D52732" w:rsidRDefault="00D52732" w:rsidP="00105462">
      <w:pPr>
        <w:kinsoku w:val="0"/>
        <w:overflowPunct w:val="0"/>
        <w:bidi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2BCE4655" w14:textId="236D0625" w:rsidR="00D52732" w:rsidRDefault="00D52732" w:rsidP="00105462">
      <w:pPr>
        <w:kinsoku w:val="0"/>
        <w:overflowPunct w:val="0"/>
        <w:bidi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2891760F" w14:textId="6F6AF543" w:rsidR="00D52732" w:rsidRDefault="00D52732" w:rsidP="00105462">
      <w:pPr>
        <w:kinsoku w:val="0"/>
        <w:overflowPunct w:val="0"/>
        <w:bidi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7550070B" w14:textId="1A2B2D01" w:rsidR="00D52732" w:rsidRDefault="00D52732" w:rsidP="00105462">
      <w:pPr>
        <w:kinsoku w:val="0"/>
        <w:overflowPunct w:val="0"/>
        <w:bidi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056A4A85" w14:textId="59B98AE9" w:rsidR="00D52732" w:rsidRDefault="00D52732" w:rsidP="00105462">
      <w:pPr>
        <w:kinsoku w:val="0"/>
        <w:overflowPunct w:val="0"/>
        <w:bidi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3E12E822" w14:textId="766031DF" w:rsidR="00D52732" w:rsidRDefault="00D52732" w:rsidP="00105462">
      <w:pPr>
        <w:kinsoku w:val="0"/>
        <w:overflowPunct w:val="0"/>
        <w:bidi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636629D3" w14:textId="615F808E" w:rsidR="00D52732" w:rsidRDefault="00D52732" w:rsidP="00105462">
      <w:pPr>
        <w:kinsoku w:val="0"/>
        <w:overflowPunct w:val="0"/>
        <w:bidi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27D3BFEC" w14:textId="01768FA3" w:rsidR="00D52732" w:rsidRDefault="00D52732" w:rsidP="00105462">
      <w:pPr>
        <w:kinsoku w:val="0"/>
        <w:overflowPunct w:val="0"/>
        <w:bidi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4866B9E5" w14:textId="66DB76A3" w:rsidR="00105462" w:rsidRPr="00221883" w:rsidRDefault="00105462" w:rsidP="00105462">
      <w:pPr>
        <w:kinsoku w:val="0"/>
        <w:overflowPunct w:val="0"/>
        <w:bidi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46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parent’s perspective</w:t>
      </w:r>
      <w:r w:rsidRPr="002218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5462">
        <w:rPr>
          <w:rFonts w:ascii="Times New Roman" w:eastAsia="Times New Roman" w:hAnsi="Times New Roman" w:cs="Times New Roman"/>
          <w:sz w:val="28"/>
          <w:szCs w:val="28"/>
        </w:rPr>
        <w:t>is appropriate when evaluating a project since the parent’s shareholders are the owners and any project should generate sufficient cash flows to the parent to enhance shareholder wealth.</w:t>
      </w:r>
    </w:p>
    <w:p w14:paraId="2A02A522" w14:textId="15BEE5C3" w:rsidR="00105462" w:rsidRDefault="00105462" w:rsidP="00DF1931">
      <w:pPr>
        <w:kinsoku w:val="0"/>
        <w:overflowPunct w:val="0"/>
        <w:bidi w:val="0"/>
        <w:spacing w:after="0" w:line="240" w:lineRule="auto"/>
        <w:ind w:left="36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05462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مناسبًا عند تقييم المشروع نظرًا لأن مساهمي الشركة الأم هم المالكين وأي مشروع يجب أن يولد تدفقات نقدية كافية إلى الشركة الأم لتعزيز ثروة المساهمين.</w:t>
      </w:r>
    </w:p>
    <w:p w14:paraId="57811D77" w14:textId="77777777" w:rsidR="00DF1931" w:rsidRPr="00DF1931" w:rsidRDefault="00DF1931" w:rsidP="00DF1931">
      <w:pPr>
        <w:kinsoku w:val="0"/>
        <w:overflowPunct w:val="0"/>
        <w:bidi w:val="0"/>
        <w:spacing w:after="0" w:line="240" w:lineRule="auto"/>
        <w:ind w:left="36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026AC2B" w14:textId="3B5BE481" w:rsidR="00105462" w:rsidRPr="00221883" w:rsidRDefault="00105462" w:rsidP="00221883">
      <w:pPr>
        <w:kinsoku w:val="0"/>
        <w:overflowPunct w:val="0"/>
        <w:bidi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1883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Pr="002218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foreign subsidiary </w:t>
      </w:r>
      <w:r w:rsidRPr="00221883">
        <w:rPr>
          <w:rFonts w:ascii="Times New Roman" w:eastAsia="Times New Roman" w:hAnsi="Times New Roman" w:cs="Times New Roman"/>
          <w:sz w:val="28"/>
          <w:szCs w:val="28"/>
        </w:rPr>
        <w:t xml:space="preserve">is not </w:t>
      </w:r>
      <w:r w:rsidRPr="00221883">
        <w:rPr>
          <w:rFonts w:ascii="Times New Roman" w:eastAsia="Times New Roman" w:hAnsi="Times New Roman" w:cs="Times New Roman"/>
          <w:sz w:val="28"/>
          <w:szCs w:val="28"/>
        </w:rPr>
        <w:t>wholly-owned</w:t>
      </w:r>
      <w:r w:rsidRPr="00221883">
        <w:rPr>
          <w:rFonts w:ascii="Times New Roman" w:eastAsia="Times New Roman" w:hAnsi="Times New Roman" w:cs="Times New Roman"/>
          <w:sz w:val="28"/>
          <w:szCs w:val="28"/>
        </w:rPr>
        <w:t xml:space="preserve"> by the parent and the foreign project is partially financed with retained earnings of the parent and of the subsidiary.</w:t>
      </w:r>
    </w:p>
    <w:p w14:paraId="1F38A1C0" w14:textId="69B61C54" w:rsidR="00221883" w:rsidRDefault="00105462" w:rsidP="00DF1931">
      <w:pPr>
        <w:kinsoku w:val="0"/>
        <w:overflowPunct w:val="0"/>
        <w:bidi w:val="0"/>
        <w:spacing w:after="0" w:line="240" w:lineRule="auto"/>
        <w:ind w:left="36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bidi="ar"/>
        </w:rPr>
      </w:pPr>
      <w:r w:rsidRPr="00105462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الشركة التابعة الأجنبية ليست مملوكة بالكامل من قبل الشركة الأم ويتم تمويل المشروع الأجنبي جزئيًا من الأرباح المحتجزة للشركة الأم والشركة التابعة.</w:t>
      </w:r>
    </w:p>
    <w:p w14:paraId="0A69BE87" w14:textId="77777777" w:rsidR="00DF1931" w:rsidRDefault="00DF1931" w:rsidP="00DF1931">
      <w:pPr>
        <w:kinsoku w:val="0"/>
        <w:overflowPunct w:val="0"/>
        <w:bidi w:val="0"/>
        <w:spacing w:after="0" w:line="240" w:lineRule="auto"/>
        <w:ind w:left="36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bidi="ar"/>
        </w:rPr>
      </w:pPr>
    </w:p>
    <w:p w14:paraId="0E4B7BE3" w14:textId="03C781DB" w:rsidR="00105462" w:rsidRDefault="00105462" w:rsidP="00105462">
      <w:pPr>
        <w:kinsoku w:val="0"/>
        <w:overflowPunct w:val="0"/>
        <w:bidi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462">
        <w:rPr>
          <w:rFonts w:ascii="Times New Roman" w:eastAsia="Times New Roman" w:hAnsi="Times New Roman" w:cs="Times New Roman"/>
          <w:b/>
          <w:bCs/>
          <w:sz w:val="28"/>
          <w:szCs w:val="28"/>
        </w:rPr>
        <w:t>Input for Multinational Capital Budgeting</w:t>
      </w:r>
    </w:p>
    <w:p w14:paraId="613BE67F" w14:textId="5BC35E56" w:rsidR="00105462" w:rsidRDefault="00105462" w:rsidP="00105462">
      <w:pPr>
        <w:kinsoku w:val="0"/>
        <w:overflowPunct w:val="0"/>
        <w:bidi w:val="0"/>
        <w:spacing w:after="0" w:line="240" w:lineRule="auto"/>
        <w:ind w:left="36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rtl/>
          <w:lang w:bidi="ar"/>
        </w:rPr>
      </w:pPr>
      <w:r w:rsidRPr="00105462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عادة ما تتطلب الشركات متعددة الجنسيات تنبؤات بالخصائص المالية التي تؤثر على الاستثمار الأولي أو التدفقات النقدية للمشروع.</w:t>
      </w:r>
    </w:p>
    <w:p w14:paraId="65938EC0" w14:textId="1732EDE6" w:rsidR="00B41715" w:rsidRDefault="00B41715" w:rsidP="00B41715">
      <w:pPr>
        <w:numPr>
          <w:ilvl w:val="0"/>
          <w:numId w:val="3"/>
        </w:numPr>
        <w:kinsoku w:val="0"/>
        <w:overflowPunct w:val="0"/>
        <w:bidi w:val="0"/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17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Initial investment </w:t>
      </w:r>
      <w:r w:rsidRPr="00B41715">
        <w:rPr>
          <w:rFonts w:ascii="Times New Roman" w:eastAsia="Times New Roman" w:hAnsi="Times New Roman" w:cs="Times New Roman"/>
          <w:sz w:val="28"/>
          <w:szCs w:val="28"/>
        </w:rPr>
        <w:t>- Funds initially invested include whatever is necessary to start the project and additional funds, such as working capital, to support the project over time.</w:t>
      </w:r>
      <w:r w:rsidRPr="00B41715">
        <w:rPr>
          <w:rFonts w:ascii="inherit" w:eastAsia="Times New Roman" w:hAnsi="inherit" w:cs="Courier New" w:hint="cs"/>
          <w:color w:val="202124"/>
          <w:sz w:val="36"/>
          <w:szCs w:val="36"/>
          <w:rtl/>
          <w:lang w:bidi="ar"/>
        </w:rPr>
        <w:t xml:space="preserve"> </w:t>
      </w:r>
      <w:r w:rsidRPr="00B41715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 xml:space="preserve">لاستثمار الأولي - تشمل الأموال المستثمرة في البداية كل ما هو ضروري لبدء المشروع والأموال </w:t>
      </w:r>
      <w:proofErr w:type="gramStart"/>
      <w:r w:rsidRPr="00B41715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الإضافية ،</w:t>
      </w:r>
      <w:proofErr w:type="gramEnd"/>
      <w:r w:rsidRPr="00B41715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 xml:space="preserve"> مثل رأس المال العامل ، لدعم المشروع بمرور الوقت.</w:t>
      </w:r>
    </w:p>
    <w:p w14:paraId="17DD57F7" w14:textId="77777777" w:rsidR="00B41715" w:rsidRPr="00B41715" w:rsidRDefault="00B41715" w:rsidP="00DF1931">
      <w:pPr>
        <w:kinsoku w:val="0"/>
        <w:overflowPunct w:val="0"/>
        <w:bidi w:val="0"/>
        <w:spacing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8D85B0D" w14:textId="66F5B696" w:rsidR="00B41715" w:rsidRDefault="00B41715" w:rsidP="00B41715">
      <w:pPr>
        <w:numPr>
          <w:ilvl w:val="0"/>
          <w:numId w:val="3"/>
        </w:numPr>
        <w:kinsoku w:val="0"/>
        <w:overflowPunct w:val="0"/>
        <w:bidi w:val="0"/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17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Price and consumer demand </w:t>
      </w:r>
      <w:r w:rsidRPr="00B41715">
        <w:rPr>
          <w:rFonts w:ascii="Times New Roman" w:eastAsia="Times New Roman" w:hAnsi="Times New Roman" w:cs="Times New Roman"/>
          <w:sz w:val="28"/>
          <w:szCs w:val="28"/>
        </w:rPr>
        <w:t>– Future demand is usually influenced by economic conditions, which are uncertain.</w:t>
      </w:r>
      <w:r w:rsidRPr="00B41715">
        <w:rPr>
          <w:rFonts w:ascii="inherit" w:eastAsia="Times New Roman" w:hAnsi="inherit" w:cs="Courier New" w:hint="cs"/>
          <w:color w:val="202124"/>
          <w:sz w:val="36"/>
          <w:szCs w:val="36"/>
          <w:rtl/>
          <w:lang w:bidi="ar"/>
        </w:rPr>
        <w:t xml:space="preserve"> </w:t>
      </w:r>
      <w:r w:rsidRPr="00B41715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السعر وطلب المستهلك - يتأثر الطلب المستقبلي عادة بالظروف الاقتصادية غير المؤكدة.</w:t>
      </w:r>
    </w:p>
    <w:p w14:paraId="7B6A8390" w14:textId="5C7F3577" w:rsidR="00B41715" w:rsidRPr="00B41715" w:rsidRDefault="00B41715" w:rsidP="00DF1931">
      <w:pPr>
        <w:kinsoku w:val="0"/>
        <w:overflowPunct w:val="0"/>
        <w:bidi w:val="0"/>
        <w:spacing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5D01A342" w14:textId="035741CF" w:rsidR="00B41715" w:rsidRPr="00B41715" w:rsidRDefault="00B41715" w:rsidP="00B41715">
      <w:pPr>
        <w:numPr>
          <w:ilvl w:val="0"/>
          <w:numId w:val="3"/>
        </w:numPr>
        <w:kinsoku w:val="0"/>
        <w:overflowPunct w:val="0"/>
        <w:bidi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 w:hint="cs"/>
          <w:sz w:val="28"/>
          <w:szCs w:val="28"/>
        </w:rPr>
      </w:pPr>
      <w:r w:rsidRPr="00B41715">
        <w:rPr>
          <w:rFonts w:ascii="Times New Roman" w:eastAsia="Times New Roman" w:hAnsi="Times New Roman" w:cs="Times New Roman"/>
          <w:b/>
          <w:bCs/>
          <w:sz w:val="28"/>
          <w:szCs w:val="28"/>
        </w:rPr>
        <w:t>Costs</w:t>
      </w:r>
      <w:r w:rsidRPr="00B41715">
        <w:rPr>
          <w:rFonts w:ascii="Times New Roman" w:eastAsia="Times New Roman" w:hAnsi="Times New Roman" w:cs="Times New Roman"/>
          <w:sz w:val="28"/>
          <w:szCs w:val="28"/>
        </w:rPr>
        <w:t xml:space="preserve"> - Variable-cost forecasts can be developed from comparative costs of the components. Fixed costs can be estimated without an estimate of consumer demand.</w:t>
      </w:r>
    </w:p>
    <w:p w14:paraId="27A76CB2" w14:textId="6BE4D48A" w:rsidR="00B41715" w:rsidRPr="00B41715" w:rsidRDefault="00B41715" w:rsidP="00B41715">
      <w:pPr>
        <w:kinsoku w:val="0"/>
        <w:overflowPunct w:val="0"/>
        <w:bidi w:val="0"/>
        <w:spacing w:after="0" w:line="240" w:lineRule="auto"/>
        <w:ind w:left="63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1715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التكاليف - يمكن تطوير تنبؤات التكلفة المتغيرة من التكاليف المقارنة للمكونات. يمكن تقدير التكاليف الثابتة دون تقدير طلب المستهلك.</w:t>
      </w:r>
    </w:p>
    <w:p w14:paraId="16C82426" w14:textId="0F543DD8" w:rsidR="00B41715" w:rsidRDefault="00B41715" w:rsidP="00B41715">
      <w:pPr>
        <w:numPr>
          <w:ilvl w:val="0"/>
          <w:numId w:val="3"/>
        </w:numPr>
        <w:kinsoku w:val="0"/>
        <w:overflowPunct w:val="0"/>
        <w:bidi w:val="0"/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17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Tax laws </w:t>
      </w:r>
      <w:r w:rsidRPr="00B41715">
        <w:rPr>
          <w:rFonts w:ascii="Times New Roman" w:eastAsia="Times New Roman" w:hAnsi="Times New Roman" w:cs="Times New Roman"/>
          <w:sz w:val="28"/>
          <w:szCs w:val="28"/>
        </w:rPr>
        <w:t>– International tax effects must be determined on any proposed foreign projects.</w:t>
      </w:r>
      <w:r w:rsidRPr="00B41715">
        <w:rPr>
          <w:rFonts w:ascii="inherit" w:eastAsia="Times New Roman" w:hAnsi="inherit" w:cs="Courier New" w:hint="cs"/>
          <w:color w:val="202124"/>
          <w:sz w:val="36"/>
          <w:szCs w:val="36"/>
          <w:rtl/>
          <w:lang w:bidi="ar"/>
        </w:rPr>
        <w:t xml:space="preserve"> </w:t>
      </w:r>
      <w:r w:rsidRPr="00B41715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قوانين الضرائب - يجب تحديد آثار الضرائب الدولية على أي مشاريع أجنبية مقترحة.</w:t>
      </w:r>
    </w:p>
    <w:p w14:paraId="2DD53241" w14:textId="77777777" w:rsidR="00B41715" w:rsidRPr="00B41715" w:rsidRDefault="00B41715" w:rsidP="00DF1931">
      <w:pPr>
        <w:kinsoku w:val="0"/>
        <w:overflowPunct w:val="0"/>
        <w:bidi w:val="0"/>
        <w:spacing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171F8054" w14:textId="2184562E" w:rsidR="00B41715" w:rsidRDefault="00B41715" w:rsidP="00B41715">
      <w:pPr>
        <w:numPr>
          <w:ilvl w:val="0"/>
          <w:numId w:val="3"/>
        </w:numPr>
        <w:kinsoku w:val="0"/>
        <w:overflowPunct w:val="0"/>
        <w:bidi w:val="0"/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17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Remitted funds </w:t>
      </w:r>
      <w:r w:rsidRPr="00B41715">
        <w:rPr>
          <w:rFonts w:ascii="Times New Roman" w:eastAsia="Times New Roman" w:hAnsi="Times New Roman" w:cs="Times New Roman"/>
          <w:sz w:val="28"/>
          <w:szCs w:val="28"/>
        </w:rPr>
        <w:t>– The MNC policy for remitting funds to the parent influences estimated cash flows.</w:t>
      </w:r>
      <w:r w:rsidRPr="00B41715">
        <w:rPr>
          <w:rFonts w:ascii="inherit" w:eastAsia="Times New Roman" w:hAnsi="inherit" w:cs="Courier New" w:hint="cs"/>
          <w:color w:val="202124"/>
          <w:sz w:val="36"/>
          <w:szCs w:val="36"/>
          <w:rtl/>
          <w:lang w:bidi="ar"/>
        </w:rPr>
        <w:t xml:space="preserve"> </w:t>
      </w:r>
      <w:r w:rsidRPr="00B41715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الأموال المحولة - تؤثر سياسة الشركات متعددة الجنسيات لتحويل الأموال إلى الشركة الأم على التدفقات النقدية المقدرة</w:t>
      </w:r>
    </w:p>
    <w:p w14:paraId="0A8925B2" w14:textId="77777777" w:rsidR="00DF1931" w:rsidRDefault="00DF1931" w:rsidP="00DF1931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p w14:paraId="6CEAE612" w14:textId="4A77D988" w:rsidR="00B41715" w:rsidRDefault="00B41715" w:rsidP="00DF1931">
      <w:pPr>
        <w:kinsoku w:val="0"/>
        <w:overflowPunct w:val="0"/>
        <w:bidi w:val="0"/>
        <w:spacing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2E11543" w14:textId="3FF9A9E5" w:rsidR="00B41715" w:rsidRDefault="00B41715" w:rsidP="00DF1931">
      <w:pPr>
        <w:kinsoku w:val="0"/>
        <w:overflowPunct w:val="0"/>
        <w:bidi w:val="0"/>
        <w:spacing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7F78816" w14:textId="1E2CA24A" w:rsidR="00B41715" w:rsidRDefault="00B41715" w:rsidP="00DF1931">
      <w:pPr>
        <w:kinsoku w:val="0"/>
        <w:overflowPunct w:val="0"/>
        <w:bidi w:val="0"/>
        <w:spacing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15AB2BF" w14:textId="77777777" w:rsidR="00B41715" w:rsidRPr="00B41715" w:rsidRDefault="00B41715" w:rsidP="00DF1931">
      <w:pPr>
        <w:kinsoku w:val="0"/>
        <w:overflowPunct w:val="0"/>
        <w:bidi w:val="0"/>
        <w:spacing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3F57FC0D" w14:textId="52AD07AA" w:rsidR="00B41715" w:rsidRDefault="00B41715" w:rsidP="00B41715">
      <w:pPr>
        <w:numPr>
          <w:ilvl w:val="0"/>
          <w:numId w:val="3"/>
        </w:numPr>
        <w:kinsoku w:val="0"/>
        <w:overflowPunct w:val="0"/>
        <w:bidi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171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Exchange rates </w:t>
      </w:r>
      <w:r w:rsidRPr="00B41715">
        <w:rPr>
          <w:rFonts w:ascii="Times New Roman" w:eastAsia="Times New Roman" w:hAnsi="Times New Roman" w:cs="Times New Roman"/>
          <w:sz w:val="28"/>
          <w:szCs w:val="28"/>
        </w:rPr>
        <w:t>- These movements are often very difficult to forecast.</w:t>
      </w:r>
    </w:p>
    <w:p w14:paraId="22CAF01E" w14:textId="77777777" w:rsidR="00DF1931" w:rsidRDefault="00B41715" w:rsidP="00221883">
      <w:pPr>
        <w:kinsoku w:val="0"/>
        <w:overflowPunct w:val="0"/>
        <w:bidi w:val="0"/>
        <w:spacing w:after="0" w:line="240" w:lineRule="auto"/>
        <w:ind w:left="63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41715">
        <w:rPr>
          <w:rFonts w:ascii="Times New Roman" w:eastAsia="Times New Roman" w:hAnsi="Times New Roman" w:cs="Times New Roman"/>
          <w:sz w:val="28"/>
          <w:szCs w:val="28"/>
          <w:rtl/>
        </w:rPr>
        <w:t>أسعار الصرف - غالبًا ما يكون من الصعب جدًا التنبؤ بهذه التحركات</w:t>
      </w:r>
    </w:p>
    <w:p w14:paraId="530BE7F6" w14:textId="5E6A7867" w:rsidR="00B41715" w:rsidRPr="00B41715" w:rsidRDefault="00221883" w:rsidP="00DF1931">
      <w:pPr>
        <w:kinsoku w:val="0"/>
        <w:overflowPunct w:val="0"/>
        <w:bidi w:val="0"/>
        <w:spacing w:after="0" w:line="240" w:lineRule="auto"/>
        <w:ind w:left="63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D6D6154" w14:textId="3599E887" w:rsidR="00B41715" w:rsidRDefault="00B41715" w:rsidP="00B41715">
      <w:pPr>
        <w:numPr>
          <w:ilvl w:val="0"/>
          <w:numId w:val="3"/>
        </w:numPr>
        <w:kinsoku w:val="0"/>
        <w:overflowPunct w:val="0"/>
        <w:bidi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17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Salvage (liquidation) values </w:t>
      </w:r>
      <w:r w:rsidRPr="00B41715">
        <w:rPr>
          <w:rFonts w:ascii="Times New Roman" w:eastAsia="Times New Roman" w:hAnsi="Times New Roman" w:cs="Times New Roman"/>
          <w:sz w:val="28"/>
          <w:szCs w:val="28"/>
        </w:rPr>
        <w:t>- Depends on several factors, including the success of the project and the attitude of the host government toward the project.</w:t>
      </w:r>
    </w:p>
    <w:p w14:paraId="3F110DBD" w14:textId="77777777" w:rsidR="00DF1931" w:rsidRPr="00DF1931" w:rsidRDefault="00DF1931" w:rsidP="00DF1931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F1931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تعتمد على عدة عوامل منها نجاح المشروع وموقف الحكومة المضيفة تجاه المشروع.</w:t>
      </w:r>
    </w:p>
    <w:p w14:paraId="6C7A461A" w14:textId="77777777" w:rsidR="00B41715" w:rsidRPr="00B41715" w:rsidRDefault="00B41715" w:rsidP="00DF1931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583BAEDA" w14:textId="26A86B5C" w:rsidR="00B41715" w:rsidRDefault="00B41715" w:rsidP="00B41715">
      <w:pPr>
        <w:numPr>
          <w:ilvl w:val="0"/>
          <w:numId w:val="3"/>
        </w:numPr>
        <w:kinsoku w:val="0"/>
        <w:overflowPunct w:val="0"/>
        <w:bidi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17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Required rate of return </w:t>
      </w:r>
      <w:r w:rsidRPr="00B41715">
        <w:rPr>
          <w:rFonts w:ascii="Times New Roman" w:eastAsia="Times New Roman" w:hAnsi="Times New Roman" w:cs="Times New Roman"/>
          <w:sz w:val="28"/>
          <w:szCs w:val="28"/>
        </w:rPr>
        <w:t>- The MNC should first estimate its cost of capital, and then it can derive its required rate of return on a project based on the risk of that project.</w:t>
      </w:r>
    </w:p>
    <w:p w14:paraId="65D5C96A" w14:textId="77777777" w:rsidR="00DF1931" w:rsidRPr="00DF1931" w:rsidRDefault="00DF1931" w:rsidP="00DF1931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F1931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 xml:space="preserve">معدل العائد المطلوب - يجب على الشركة متعددة الجنسيات أولاً تقدير تكلفة رأس </w:t>
      </w:r>
      <w:proofErr w:type="gramStart"/>
      <w:r w:rsidRPr="00DF1931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المال ،</w:t>
      </w:r>
      <w:proofErr w:type="gramEnd"/>
      <w:r w:rsidRPr="00DF1931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 xml:space="preserve"> ومن ثم يمكنها اشتقاق معدل العائد المطلوب على المشروع بناءً على مخاطر ذلك المشروع.</w:t>
      </w:r>
    </w:p>
    <w:p w14:paraId="262B662A" w14:textId="7E19124E" w:rsidR="00B41715" w:rsidRDefault="00B41715" w:rsidP="00DF1931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2E035E5" w14:textId="239B01CE" w:rsidR="00B41715" w:rsidRDefault="00B41715" w:rsidP="00DF1931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3434B66" w14:textId="039ED813" w:rsidR="00D33F89" w:rsidRDefault="00D33F89" w:rsidP="00D33F89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color w:val="ED7D31" w:themeColor="accent2"/>
          <w:sz w:val="28"/>
          <w:szCs w:val="28"/>
        </w:rPr>
      </w:pPr>
      <w:r w:rsidRPr="00D33F89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</w:rPr>
        <w:t xml:space="preserve">MULTINATIONAL CAPITAL BUDGETING EXAMPLE </w:t>
      </w:r>
    </w:p>
    <w:p w14:paraId="7FD40A5E" w14:textId="049EC491" w:rsidR="00D33F89" w:rsidRDefault="00D33F89" w:rsidP="00D33F89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color w:val="ED7D31" w:themeColor="accent2"/>
          <w:sz w:val="28"/>
          <w:szCs w:val="28"/>
        </w:rPr>
      </w:pPr>
    </w:p>
    <w:p w14:paraId="59E7B170" w14:textId="46A2362F" w:rsidR="00D33F89" w:rsidRDefault="00D33F89" w:rsidP="00D33F89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color w:val="ED7D31" w:themeColor="accent2"/>
          <w:sz w:val="28"/>
          <w:szCs w:val="28"/>
        </w:rPr>
      </w:pPr>
      <w:r w:rsidRPr="00D33F89">
        <w:drawing>
          <wp:inline distT="0" distB="0" distL="0" distR="0" wp14:anchorId="36BE87A9" wp14:editId="3010BC31">
            <wp:extent cx="5103495" cy="1031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49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27849" w14:textId="77777777" w:rsidR="006F6C4F" w:rsidRPr="006F6C4F" w:rsidRDefault="006F6C4F" w:rsidP="006F6C4F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6C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Where:</w:t>
      </w:r>
    </w:p>
    <w:p w14:paraId="53FD63A2" w14:textId="77777777" w:rsidR="006F6C4F" w:rsidRPr="006F6C4F" w:rsidRDefault="006F6C4F" w:rsidP="006F6C4F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</w:rPr>
      </w:pPr>
      <w:r w:rsidRPr="006F6C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IO</w:t>
      </w:r>
      <w:r w:rsidRPr="006F6C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= initial outlay (investment)</w:t>
      </w:r>
    </w:p>
    <w:p w14:paraId="3AE412E5" w14:textId="77777777" w:rsidR="006F6C4F" w:rsidRPr="006F6C4F" w:rsidRDefault="006F6C4F" w:rsidP="006F6C4F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</w:rPr>
      </w:pPr>
      <w:proofErr w:type="spellStart"/>
      <w:r w:rsidRPr="006F6C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CF</w:t>
      </w:r>
      <w:r w:rsidRPr="006F6C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vertAlign w:val="subscript"/>
        </w:rPr>
        <w:t>t</w:t>
      </w:r>
      <w:proofErr w:type="spellEnd"/>
      <w:r w:rsidRPr="006F6C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= cash flow in period t</w:t>
      </w:r>
    </w:p>
    <w:p w14:paraId="5AB5BB40" w14:textId="77777777" w:rsidR="006F6C4F" w:rsidRPr="006F6C4F" w:rsidRDefault="006F6C4F" w:rsidP="006F6C4F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</w:rPr>
      </w:pPr>
      <w:proofErr w:type="spellStart"/>
      <w:r w:rsidRPr="006F6C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SV</w:t>
      </w:r>
      <w:r w:rsidRPr="006F6C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vertAlign w:val="subscript"/>
        </w:rPr>
        <w:t>n</w:t>
      </w:r>
      <w:proofErr w:type="spellEnd"/>
      <w:r w:rsidRPr="006F6C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= salvage value</w:t>
      </w:r>
    </w:p>
    <w:p w14:paraId="08DD5AD9" w14:textId="77777777" w:rsidR="006F6C4F" w:rsidRPr="006F6C4F" w:rsidRDefault="006F6C4F" w:rsidP="006F6C4F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</w:rPr>
      </w:pPr>
      <w:r w:rsidRPr="006F6C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k</w:t>
      </w:r>
      <w:r w:rsidRPr="006F6C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= required rate of return on the project</w:t>
      </w:r>
    </w:p>
    <w:p w14:paraId="2EF2ED15" w14:textId="4150B8C9" w:rsidR="006F6C4F" w:rsidRDefault="006F6C4F" w:rsidP="006F6C4F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6C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n </w:t>
      </w:r>
      <w:r w:rsidRPr="006F6C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= lifetime of the project (number of periods)</w:t>
      </w:r>
    </w:p>
    <w:p w14:paraId="50CDBBE1" w14:textId="7FAD7DCD" w:rsidR="006F6C4F" w:rsidRDefault="006F6C4F" w:rsidP="006F6C4F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</w:rPr>
      </w:pPr>
    </w:p>
    <w:p w14:paraId="3DC02439" w14:textId="4961C993" w:rsidR="006F6C4F" w:rsidRDefault="006F6C4F" w:rsidP="006F6C4F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EXAMPLE PAGE 435-436 </w:t>
      </w:r>
      <w:r w:rsidR="00E308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PROBLEM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13</w:t>
      </w:r>
    </w:p>
    <w:p w14:paraId="6EC0319A" w14:textId="129B4FE2" w:rsidR="006F6C4F" w:rsidRDefault="006F6C4F" w:rsidP="00E308AB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F6C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13. Capital Budgeting Example. Brower, Inc., just constructed a manufacturing plant in Ghana. </w:t>
      </w:r>
      <w:bookmarkStart w:id="0" w:name="_Hlk96936085"/>
      <w:r w:rsidRPr="006F6C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The construction cost 9 billion </w:t>
      </w:r>
      <w:bookmarkEnd w:id="0"/>
      <w:r w:rsidRPr="006F6C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Ghanian </w:t>
      </w:r>
      <w:r w:rsidR="00E308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cedis</w:t>
      </w:r>
      <w:r w:rsidRPr="006F6C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Brower </w:t>
      </w:r>
      <w:r w:rsidR="00E308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intends</w:t>
      </w:r>
      <w:r w:rsidRPr="006F6C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to leave the plant open for 3 years. During the 3 years of operation, cedi </w:t>
      </w:r>
      <w:bookmarkStart w:id="1" w:name="_Hlk96936155"/>
      <w:r w:rsidRPr="006F6C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cash flows are expected to be</w:t>
      </w:r>
      <w:r w:rsidR="00E308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08AB" w:rsidRPr="00E308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 billion</w:t>
      </w:r>
      <w:bookmarkEnd w:id="1"/>
      <w:r w:rsidR="00E308AB" w:rsidRPr="00E308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08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cedis</w:t>
      </w:r>
      <w:r w:rsidR="00E308AB" w:rsidRPr="00E308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3 billion </w:t>
      </w:r>
      <w:r w:rsidR="00E308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cedis</w:t>
      </w:r>
      <w:r w:rsidR="00E308AB" w:rsidRPr="00E308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and </w:t>
      </w:r>
      <w:bookmarkStart w:id="2" w:name="_Hlk96936211"/>
      <w:r w:rsidR="00E308AB" w:rsidRPr="00E308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billion </w:t>
      </w:r>
      <w:bookmarkEnd w:id="2"/>
      <w:r w:rsidR="00E308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cedis</w:t>
      </w:r>
      <w:r w:rsidR="00E308AB" w:rsidRPr="00E308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308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respectively</w:t>
      </w:r>
      <w:r w:rsidR="00E308AB" w:rsidRPr="00E308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Operating cash flows will begin one year from today and are remitted back to the parent at the end of each year. At the end of the third year, </w:t>
      </w:r>
      <w:bookmarkStart w:id="3" w:name="_Hlk96936360"/>
      <w:r w:rsidR="00E308AB" w:rsidRPr="00E308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Brower expects to sell the plant for 5 billion </w:t>
      </w:r>
      <w:r w:rsidR="00E308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cedis</w:t>
      </w:r>
      <w:bookmarkEnd w:id="3"/>
      <w:r w:rsidR="00E308AB" w:rsidRPr="00E308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Brower has a required rate of return of 17 percent. It currently takes 8,700 </w:t>
      </w:r>
      <w:r w:rsidR="00E308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cedis</w:t>
      </w:r>
      <w:r w:rsidR="00E308AB" w:rsidRPr="00E308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to buy 1 U.S. dollar, and the cedi is expected to </w:t>
      </w:r>
      <w:bookmarkStart w:id="4" w:name="_Hlk96936564"/>
      <w:r w:rsidR="00E308AB" w:rsidRPr="00E308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depreciate by 5 percent per year</w:t>
      </w:r>
      <w:bookmarkEnd w:id="4"/>
      <w:r w:rsidR="00E308AB" w:rsidRPr="00E308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a</w:t>
      </w:r>
      <w:r w:rsidR="00E308AB" w:rsidRPr="00E308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Determine the NPV for this project. Should Brower build the plant?</w:t>
      </w:r>
    </w:p>
    <w:p w14:paraId="6B545522" w14:textId="1D52F6DC" w:rsidR="002E77BC" w:rsidRDefault="002E77BC" w:rsidP="002E77BC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2D512FE" w14:textId="13464F2D" w:rsidR="002E77BC" w:rsidRDefault="002E77BC" w:rsidP="002E77BC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B582DF8" w14:textId="4D74E2C4" w:rsidR="002E77BC" w:rsidRDefault="002E77BC" w:rsidP="002E77BC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lastRenderedPageBreak/>
        <w:t xml:space="preserve">في </w:t>
      </w:r>
      <w:proofErr w:type="gramStart"/>
      <w:r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السؤال :</w:t>
      </w:r>
      <w:proofErr w:type="gramEnd"/>
    </w:p>
    <w:p w14:paraId="182C4A94" w14:textId="7E29B965" w:rsidR="002E77BC" w:rsidRDefault="002E77BC" w:rsidP="002E77BC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3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year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21BA60E3" w14:textId="7F45D3F1" w:rsidR="002E77BC" w:rsidRDefault="002E77BC" w:rsidP="002E77BC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E77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The construction cost 9 billion</w:t>
      </w:r>
      <w:r w:rsidR="007959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(investment)</w:t>
      </w:r>
    </w:p>
    <w:p w14:paraId="1C8BDC60" w14:textId="54CDFF0C" w:rsidR="002E77BC" w:rsidRDefault="002E77BC" w:rsidP="002E77BC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In years 1 and 2 </w:t>
      </w:r>
      <w:r w:rsidRPr="002E77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cash flows are expected to be 3 billion</w:t>
      </w:r>
    </w:p>
    <w:p w14:paraId="1E1AF1CB" w14:textId="77777777" w:rsidR="002E77BC" w:rsidRDefault="002E77BC" w:rsidP="002E77BC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In year 3, </w:t>
      </w:r>
      <w:r w:rsidRPr="002E77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 billion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CF</w:t>
      </w:r>
    </w:p>
    <w:p w14:paraId="5773F7BD" w14:textId="0B6CD20D" w:rsidR="002E77BC" w:rsidRDefault="002E77BC" w:rsidP="002E77BC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The </w:t>
      </w:r>
      <w:r w:rsidRPr="002E77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required rate of return of 17 percent</w:t>
      </w:r>
    </w:p>
    <w:p w14:paraId="449A9955" w14:textId="1CD9D638" w:rsidR="002E77BC" w:rsidRDefault="002E77BC" w:rsidP="002E77BC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4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D25419" w:rsidRPr="00D254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The end of 3 year </w:t>
      </w:r>
      <w:r w:rsidRPr="002E77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Brower expects to sell the plant for 5 billion </w:t>
      </w:r>
      <w:proofErr w:type="gramStart"/>
      <w:r w:rsidRPr="002E77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cedis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salvage value )</w:t>
      </w:r>
    </w:p>
    <w:p w14:paraId="39CBED7F" w14:textId="0D70F8EA" w:rsidR="0079594F" w:rsidRDefault="0079594F" w:rsidP="0079594F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Exchange rate = </w:t>
      </w:r>
      <w:r w:rsidRPr="00DA4F71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</w:rPr>
        <w:t>8700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and it depreciates</w:t>
      </w:r>
      <w:r w:rsidRPr="007959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by </w:t>
      </w:r>
      <w:r w:rsidRPr="00DA4F71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</w:rPr>
        <w:t>5 percent per year</w:t>
      </w:r>
    </w:p>
    <w:p w14:paraId="4209E374" w14:textId="096C2859" w:rsidR="0079594F" w:rsidRDefault="0079594F" w:rsidP="0079594F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الحل </w:t>
      </w:r>
    </w:p>
    <w:p w14:paraId="5C9076B5" w14:textId="77777777" w:rsidR="002E77BC" w:rsidRDefault="002E77BC" w:rsidP="002E77BC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94AA42C" w14:textId="77777777" w:rsidR="00D25419" w:rsidRDefault="00DA4F71" w:rsidP="002E77BC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</w:rPr>
        <w:t>Net CF= investment + operating CF+ salvage value</w:t>
      </w:r>
    </w:p>
    <w:p w14:paraId="4E378391" w14:textId="77777777" w:rsidR="008816BA" w:rsidRDefault="00D25419" w:rsidP="00D25419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FA326A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</w:rPr>
        <w:t>CF</w:t>
      </w:r>
      <w:r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</w:rPr>
        <w:t xml:space="preserve"> to parent = Net CF / exchange rat</w:t>
      </w:r>
    </w:p>
    <w:p w14:paraId="1C535193" w14:textId="0A44ADC3" w:rsidR="002E77BC" w:rsidRPr="00DA4F71" w:rsidRDefault="00FA326A" w:rsidP="008816BA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AC3F8" wp14:editId="0593D830">
                <wp:simplePos x="0" y="0"/>
                <wp:positionH relativeFrom="column">
                  <wp:posOffset>4444409</wp:posOffset>
                </wp:positionH>
                <wp:positionV relativeFrom="paragraph">
                  <wp:posOffset>106355</wp:posOffset>
                </wp:positionV>
                <wp:extent cx="2009554" cy="157273"/>
                <wp:effectExtent l="19050" t="19050" r="10160" b="33655"/>
                <wp:wrapNone/>
                <wp:docPr id="8" name="Arrow: Lef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554" cy="157273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1B6CA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8" o:spid="_x0000_s1026" type="#_x0000_t66" style="position:absolute;left:0;text-align:left;margin-left:349.95pt;margin-top:8.35pt;width:158.25pt;height:1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5ubXgIAABgFAAAOAAAAZHJzL2Uyb0RvYy54bWysVFFv2jAQfp+0/2D5fQQYrCsiVIiq0yTU&#10;VmunPhvHJpEcn3c2BPbrd3ZCQG21h2k8GNt3993dl+88vznUhu0V+gpszkeDIWfKSigqu835z+e7&#10;T18580HYQhiwKudH5fnN4uOHeeNmagwlmEIhIxDrZ43LeRmCm2WZl6WqhR+AU5aMGrAWgY64zQoU&#10;DaHXJhsPh1+yBrBwCFJ5T7e3rZEvEr7WSoYHrb0KzOScagtpxbRu4pot5mK2ReHKSnZliH+oohaV&#10;paQ91K0Igu2wegNVVxLBgw4DCXUGWldSpR6om9HwVTdPpXAq9ULkeNfT5P8frLzfP7lHJBoa52ee&#10;trGLg8Y6/lN97JDIOvZkqUNgki6J/evpdMKZJNtoejW++hzZzM7RDn34pqBmcZNzo3RYIkKTiBL7&#10;tQ+t/8mPgs9FpF04GhXrMPaH0qwqYtoUnfShVgbZXtCXFVIqG0atqRSFaq+nQ/p1RfURqcQEGJF1&#10;ZUyP3QFE7b3Fbmvt/GOoSvLqg4d/K6wN7iNSZrChD64rC/gegKGuusyt/4mklprI0gaK4yMyhFbc&#10;3sm7ighfCx8eBZKaSfc0oeGBFm2gyTl0O85KwN/v3Ud/EhlZOWtoOnLuf+0EKs7Md0vyux5NJnGc&#10;0mFCH58OeGnZXFrsrl4BfaYRvQVOpm30D+Z0qxHqFxrkZcxKJmEl5c65DHg6rEI7tfQUSLVcJjca&#10;ISfC2j45GcEjq1FLz4cXga5TXSC93sNpksTsle5a3xhpYbkLoKskyjOvHd80fkk43VMR5/vynLzO&#10;D9riDwAAAP//AwBQSwMEFAAGAAgAAAAhADaYJX7eAAAACgEAAA8AAABkcnMvZG93bnJldi54bWxM&#10;j01PhDAQhu8m/odmTLy5BQUUpGz8CEcPu2qit1k6Alk6Rdpd8N/bPelx8j7zzjPlejGDONLkessK&#10;4lUEgrixuudWwdtrfXUHwnlkjYNlUvBDDtbV+VmJhbYzb+i49a0IJewKVNB5PxZSuqYjg25lR+KQ&#10;fdnJoA/j1Eo94RzKzSCvoyiTBnsOFzoc6amjZr89mKBRv6eY3MwfL9/14/6THQ/pMyt1ebE83IPw&#10;tPg/GE76YQeq4LSzB9ZODAqyPM8DGoLsFsQJiOIsAbFTkMQpyKqU/1+ofgEAAP//AwBQSwECLQAU&#10;AAYACAAAACEAtoM4kv4AAADhAQAAEwAAAAAAAAAAAAAAAAAAAAAAW0NvbnRlbnRfVHlwZXNdLnht&#10;bFBLAQItABQABgAIAAAAIQA4/SH/1gAAAJQBAAALAAAAAAAAAAAAAAAAAC8BAABfcmVscy8ucmVs&#10;c1BLAQItABQABgAIAAAAIQDbv5ubXgIAABgFAAAOAAAAAAAAAAAAAAAAAC4CAABkcnMvZTJvRG9j&#10;LnhtbFBLAQItABQABgAIAAAAIQA2mCV+3gAAAAoBAAAPAAAAAAAAAAAAAAAAALgEAABkcnMvZG93&#10;bnJldi54bWxQSwUGAAAAAAQABADzAAAAwwUAAAAA&#10;" adj="845" fillcolor="#4472c4 [3204]" strokecolor="#1f3763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8837A" wp14:editId="398A9718">
                <wp:simplePos x="0" y="0"/>
                <wp:positionH relativeFrom="column">
                  <wp:posOffset>6400800</wp:posOffset>
                </wp:positionH>
                <wp:positionV relativeFrom="paragraph">
                  <wp:posOffset>265843</wp:posOffset>
                </wp:positionV>
                <wp:extent cx="85060" cy="3030280"/>
                <wp:effectExtent l="0" t="19050" r="29845" b="17780"/>
                <wp:wrapNone/>
                <wp:docPr id="6" name="Arrow: Bent-U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60" cy="303028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69EA9" id="Arrow: Bent-Up 6" o:spid="_x0000_s1026" style="position:absolute;left:0;text-align:left;margin-left:7in;margin-top:20.95pt;width:6.7pt;height:23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060,3030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O5YgIAABkFAAAOAAAAZHJzL2Uyb0RvYy54bWysVMFu2zAMvQ/YPwi6r3bSpsuCOkXQosOA&#10;oA2WFj0rslQbkEWNUuJkXz9KdpyiLXYYloMiiuQj9fyoq+t9Y9hOoa/BFnx0lnOmrISyti8Ff3q8&#10;+zLlzAdhS2HAqoIflOfX88+frlo3U2OowJQKGYFYP2tdwasQ3CzLvKxUI/wZOGXJqQEbEcjEl6xE&#10;0RJ6Y7Jxnl9mLWDpEKTynk5vOyefJ3ytlQwPWnsVmCk49RbSimndxDWbX4nZCwpX1bJvQ/xDF42o&#10;LRUdoG5FEGyL9TuoppYIHnQ4k9BkoHUtVboD3WaUv7nNuhJOpbsQOd4NNPn/Byvvd2u3QqKhdX7m&#10;aRtvsdfYxH/qj+0TWYeBLLUPTNLhdJJfEqOSPOf5eT6eJjKzU7JDH74raFjcFHyjbHhyC0RoE1Ni&#10;t/SB6lLGMZKMUxdpFw5GxUaM/ak0q0uqO07ZSSDqxiDbCfq0QkqCH3WuSpSqO57k9IvfmIoMGclK&#10;gBFZ18YM2D1AFN977A6mj4+pKulrSM7/1liXPGSkymDDkNzUFvAjAEO36it38UeSOmoiSxsoDytk&#10;CJ26vZN3NVG+FD6sBJKc6TPRiIYHWrSBtuDQ7zirAH9/dB7jSWXk5ayl8Si4/7UVqDgzPyzp79vo&#10;4iLOUzIuJl/HZOBrz+a1x26bG6DPNKLHwMm0jfHBHE81QvNMk7yIVcklrKTaBZcBj8ZN6MaW3gKp&#10;FosURjPkRFjatZMRPLIatfS4fxboet0FEuw9HEdJzN7orouNmRYW2wC6TqI88drzTfOXhNO/FXHA&#10;X9sp6vSizf8AAAD//wMAUEsDBBQABgAIAAAAIQBYG+pm4QAAAAwBAAAPAAAAZHJzL2Rvd25yZXYu&#10;eG1sTI/BTsMwEETvSPyDtUjcqO2QVG2IU6FK3JAQAQm4ufHWCcTrELtt+HvcExxHM5p5U21mN7Aj&#10;TqH3pEAuBDCk1puerILXl4ebFbAQNRk9eEIFPxhgU19eVLo0/kTPeGyiZamEQqkVdDGOJeeh7dDp&#10;sPAjUvL2fnI6JjlZbiZ9SuVu4JkQS+50T2mh0yNuO2y/moNTsBef8fE7b4dlkz0Vb9Z+3L5vC6Wu&#10;r+b7O2AR5/gXhjN+Qoc6Me38gUxgQ9JCrNKZqCCXa2DnhMhkDmynoJBrCbyu+P8T9S8AAAD//wMA&#10;UEsBAi0AFAAGAAgAAAAhALaDOJL+AAAA4QEAABMAAAAAAAAAAAAAAAAAAAAAAFtDb250ZW50X1R5&#10;cGVzXS54bWxQSwECLQAUAAYACAAAACEAOP0h/9YAAACUAQAACwAAAAAAAAAAAAAAAAAvAQAAX3Jl&#10;bHMvLnJlbHNQSwECLQAUAAYACAAAACEAUpVjuWICAAAZBQAADgAAAAAAAAAAAAAAAAAuAgAAZHJz&#10;L2Uyb0RvYy54bWxQSwECLQAUAAYACAAAACEAWBvqZuEAAAAMAQAADwAAAAAAAAAAAAAAAAC8BAAA&#10;ZHJzL2Rvd25yZXYueG1sUEsFBgAAAAAEAAQA8wAAAMoFAAAAAA==&#10;" path="m,3009015r53163,l53163,21265r-10633,l63795,,85060,21265r-10632,l74428,3030280r-74428,l,3009015xe" fillcolor="#4472c4 [3204]" strokecolor="#1f3763 [1604]" strokeweight="1pt">
                <v:stroke joinstyle="miter"/>
                <v:path arrowok="t" o:connecttype="custom" o:connectlocs="0,3009015;53163,3009015;53163,21265;42530,21265;63795,0;85060,21265;74428,21265;74428,3030280;0,3030280;0,3009015" o:connectangles="0,0,0,0,0,0,0,0,0,0"/>
              </v:shape>
            </w:pict>
          </mc:Fallback>
        </mc:AlternateContent>
      </w:r>
      <w:r w:rsidR="008816B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PV of parent CF = CF parent / (1+required </w:t>
      </w:r>
      <w:proofErr w:type="gramStart"/>
      <w:r w:rsidR="008816B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rate )</w:t>
      </w:r>
      <w:proofErr w:type="gramEnd"/>
      <w:r w:rsidR="008816B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^n</w:t>
      </w:r>
      <w:r w:rsidR="00D25419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</w:rPr>
        <w:t xml:space="preserve"> </w:t>
      </w:r>
      <w:r w:rsidR="00DA4F71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451"/>
        <w:tblW w:w="10674" w:type="dxa"/>
        <w:tblLook w:val="04A0" w:firstRow="1" w:lastRow="0" w:firstColumn="1" w:lastColumn="0" w:noHBand="0" w:noVBand="1"/>
      </w:tblPr>
      <w:tblGrid>
        <w:gridCol w:w="1461"/>
        <w:gridCol w:w="2665"/>
        <w:gridCol w:w="2753"/>
        <w:gridCol w:w="2753"/>
        <w:gridCol w:w="1593"/>
      </w:tblGrid>
      <w:tr w:rsidR="008816BA" w14:paraId="18E8FCF4" w14:textId="77777777" w:rsidTr="008816BA">
        <w:tc>
          <w:tcPr>
            <w:tcW w:w="1461" w:type="dxa"/>
          </w:tcPr>
          <w:p w14:paraId="673EA1DC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YEAR </w:t>
            </w:r>
          </w:p>
        </w:tc>
        <w:tc>
          <w:tcPr>
            <w:tcW w:w="2665" w:type="dxa"/>
          </w:tcPr>
          <w:p w14:paraId="68D455E0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13" w:type="dxa"/>
          </w:tcPr>
          <w:p w14:paraId="34EF743A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2" w:type="dxa"/>
          </w:tcPr>
          <w:p w14:paraId="614AA697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3" w:type="dxa"/>
          </w:tcPr>
          <w:p w14:paraId="07E5E0AD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16BA" w14:paraId="17567925" w14:textId="77777777" w:rsidTr="008816BA">
        <w:tc>
          <w:tcPr>
            <w:tcW w:w="1461" w:type="dxa"/>
          </w:tcPr>
          <w:p w14:paraId="3D3CE7A5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Investment </w:t>
            </w:r>
          </w:p>
        </w:tc>
        <w:tc>
          <w:tcPr>
            <w:tcW w:w="2665" w:type="dxa"/>
          </w:tcPr>
          <w:p w14:paraId="648F77F6" w14:textId="77777777" w:rsidR="008816BA" w:rsidRPr="0079594F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Simplified Arabic Fixed" w:eastAsia="Times New Roman" w:hAnsi="Simplified Arabic Fixed" w:cs="Simplified Arabic Fixed"/>
                <w:sz w:val="24"/>
                <w:szCs w:val="24"/>
              </w:rPr>
            </w:pPr>
            <w:r w:rsidRPr="0079594F">
              <w:rPr>
                <w:rFonts w:ascii="Simplified Arabic Fixed" w:eastAsia="Times New Roman" w:hAnsi="Simplified Arabic Fixed" w:cs="Simplified Arabic Fixed"/>
                <w:sz w:val="24"/>
                <w:szCs w:val="24"/>
              </w:rPr>
              <w:t>-9,000,000,000,000</w:t>
            </w:r>
          </w:p>
        </w:tc>
        <w:tc>
          <w:tcPr>
            <w:tcW w:w="2613" w:type="dxa"/>
          </w:tcPr>
          <w:p w14:paraId="6EF9FC18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14:paraId="07491BDC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14:paraId="1ABE7335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16BA" w14:paraId="3674D93B" w14:textId="77777777" w:rsidTr="008816BA">
        <w:tc>
          <w:tcPr>
            <w:tcW w:w="1461" w:type="dxa"/>
          </w:tcPr>
          <w:p w14:paraId="6B723F74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Operating Cf</w:t>
            </w:r>
          </w:p>
        </w:tc>
        <w:tc>
          <w:tcPr>
            <w:tcW w:w="2665" w:type="dxa"/>
          </w:tcPr>
          <w:p w14:paraId="18F93C21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13" w:type="dxa"/>
          </w:tcPr>
          <w:p w14:paraId="2C84828D" w14:textId="77777777" w:rsidR="008816BA" w:rsidRPr="0079594F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94F">
              <w:rPr>
                <w:rFonts w:ascii="Times New Roman" w:eastAsia="Times New Roman" w:hAnsi="Times New Roman" w:cs="Times New Roman"/>
                <w:sz w:val="24"/>
                <w:szCs w:val="24"/>
              </w:rPr>
              <w:t>3,000,000,000,000</w:t>
            </w:r>
          </w:p>
        </w:tc>
        <w:tc>
          <w:tcPr>
            <w:tcW w:w="2342" w:type="dxa"/>
          </w:tcPr>
          <w:p w14:paraId="7291166A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3billion </w:t>
            </w:r>
          </w:p>
        </w:tc>
        <w:tc>
          <w:tcPr>
            <w:tcW w:w="1593" w:type="dxa"/>
          </w:tcPr>
          <w:p w14:paraId="4315CD61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2billion </w:t>
            </w:r>
          </w:p>
        </w:tc>
      </w:tr>
      <w:tr w:rsidR="008816BA" w14:paraId="715C4054" w14:textId="77777777" w:rsidTr="008816BA">
        <w:tc>
          <w:tcPr>
            <w:tcW w:w="1461" w:type="dxa"/>
          </w:tcPr>
          <w:p w14:paraId="3BBE81DA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Salvage value</w:t>
            </w:r>
          </w:p>
        </w:tc>
        <w:tc>
          <w:tcPr>
            <w:tcW w:w="2665" w:type="dxa"/>
          </w:tcPr>
          <w:p w14:paraId="168864BC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</w:tcPr>
          <w:p w14:paraId="098D404A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14:paraId="0AE80F02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14:paraId="03947514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5billion</w:t>
            </w:r>
          </w:p>
        </w:tc>
      </w:tr>
      <w:tr w:rsidR="008816BA" w14:paraId="412EE641" w14:textId="77777777" w:rsidTr="008816BA">
        <w:tc>
          <w:tcPr>
            <w:tcW w:w="1461" w:type="dxa"/>
          </w:tcPr>
          <w:p w14:paraId="7B1CBBF7" w14:textId="77777777" w:rsidR="008816BA" w:rsidRPr="00DA4F71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C45911" w:themeColor="accent2" w:themeShade="BF"/>
                <w:sz w:val="28"/>
                <w:szCs w:val="28"/>
              </w:rPr>
            </w:pPr>
            <w:r w:rsidRPr="00DA4F71">
              <w:rPr>
                <w:rFonts w:ascii="Times New Roman" w:eastAsia="Times New Roman" w:hAnsi="Times New Roman" w:cs="Times New Roman"/>
                <w:color w:val="C45911" w:themeColor="accent2" w:themeShade="BF"/>
                <w:sz w:val="28"/>
                <w:szCs w:val="28"/>
              </w:rPr>
              <w:t>Net Cf</w:t>
            </w:r>
          </w:p>
        </w:tc>
        <w:tc>
          <w:tcPr>
            <w:tcW w:w="2665" w:type="dxa"/>
          </w:tcPr>
          <w:p w14:paraId="1863F0D6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-9 billion </w:t>
            </w:r>
          </w:p>
        </w:tc>
        <w:tc>
          <w:tcPr>
            <w:tcW w:w="2613" w:type="dxa"/>
          </w:tcPr>
          <w:p w14:paraId="4D1B1031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3billion </w:t>
            </w:r>
          </w:p>
        </w:tc>
        <w:tc>
          <w:tcPr>
            <w:tcW w:w="2342" w:type="dxa"/>
          </w:tcPr>
          <w:p w14:paraId="22490876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3billion</w:t>
            </w:r>
          </w:p>
        </w:tc>
        <w:tc>
          <w:tcPr>
            <w:tcW w:w="1593" w:type="dxa"/>
          </w:tcPr>
          <w:p w14:paraId="66D6567B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2bill+5bill</w:t>
            </w:r>
          </w:p>
          <w:p w14:paraId="47C08EB1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7billion </w:t>
            </w:r>
          </w:p>
        </w:tc>
      </w:tr>
      <w:tr w:rsidR="008816BA" w14:paraId="6B512FDF" w14:textId="77777777" w:rsidTr="008816BA">
        <w:tc>
          <w:tcPr>
            <w:tcW w:w="1461" w:type="dxa"/>
          </w:tcPr>
          <w:p w14:paraId="3F44302B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Exchange rate </w:t>
            </w:r>
          </w:p>
        </w:tc>
        <w:tc>
          <w:tcPr>
            <w:tcW w:w="2665" w:type="dxa"/>
          </w:tcPr>
          <w:p w14:paraId="35F8B252" w14:textId="77777777" w:rsidR="008816BA" w:rsidRPr="00D72C3E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8700</w:t>
            </w:r>
          </w:p>
        </w:tc>
        <w:tc>
          <w:tcPr>
            <w:tcW w:w="2613" w:type="dxa"/>
          </w:tcPr>
          <w:p w14:paraId="20DDBF52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(8700*1.05)</w:t>
            </w:r>
          </w:p>
          <w:p w14:paraId="760163DC" w14:textId="77777777" w:rsidR="008816BA" w:rsidRPr="00FA326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A32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9135</w:t>
            </w:r>
          </w:p>
        </w:tc>
        <w:tc>
          <w:tcPr>
            <w:tcW w:w="2342" w:type="dxa"/>
          </w:tcPr>
          <w:p w14:paraId="2E60DC2B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(9135*1.05)</w:t>
            </w:r>
          </w:p>
          <w:p w14:paraId="54EB312A" w14:textId="77777777" w:rsidR="008816BA" w:rsidRPr="00D72C3E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9592</w:t>
            </w:r>
          </w:p>
        </w:tc>
        <w:tc>
          <w:tcPr>
            <w:tcW w:w="1593" w:type="dxa"/>
          </w:tcPr>
          <w:p w14:paraId="5DCA0667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(9592*1.05)</w:t>
            </w:r>
          </w:p>
          <w:p w14:paraId="2A6477B5" w14:textId="77777777" w:rsidR="008816BA" w:rsidRPr="00D72C3E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10071</w:t>
            </w:r>
          </w:p>
        </w:tc>
      </w:tr>
      <w:tr w:rsidR="008816BA" w14:paraId="4AD82397" w14:textId="77777777" w:rsidTr="008816BA">
        <w:tc>
          <w:tcPr>
            <w:tcW w:w="1461" w:type="dxa"/>
          </w:tcPr>
          <w:p w14:paraId="24A6650A" w14:textId="77777777" w:rsidR="008816BA" w:rsidRPr="00D25419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4472C4" w:themeColor="accent1"/>
                <w:sz w:val="28"/>
                <w:szCs w:val="28"/>
              </w:rPr>
            </w:pPr>
            <w:r w:rsidRPr="00D25419">
              <w:rPr>
                <w:rFonts w:ascii="Times New Roman" w:eastAsia="Times New Roman" w:hAnsi="Times New Roman" w:cs="Times New Roman"/>
                <w:color w:val="4472C4" w:themeColor="accent1"/>
                <w:sz w:val="28"/>
                <w:szCs w:val="28"/>
              </w:rPr>
              <w:t>CF to parent</w:t>
            </w:r>
          </w:p>
        </w:tc>
        <w:tc>
          <w:tcPr>
            <w:tcW w:w="2665" w:type="dxa"/>
          </w:tcPr>
          <w:p w14:paraId="1E7F012F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9bill/8700</w:t>
            </w:r>
          </w:p>
          <w:p w14:paraId="095D25AB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7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1034483</w:t>
            </w:r>
          </w:p>
        </w:tc>
        <w:tc>
          <w:tcPr>
            <w:tcW w:w="2613" w:type="dxa"/>
          </w:tcPr>
          <w:p w14:paraId="557AD06F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3bill/9135</w:t>
            </w:r>
          </w:p>
          <w:p w14:paraId="639B1ED2" w14:textId="77777777" w:rsidR="008816BA" w:rsidRPr="00D72C3E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328407.23</w:t>
            </w:r>
          </w:p>
        </w:tc>
        <w:tc>
          <w:tcPr>
            <w:tcW w:w="2342" w:type="dxa"/>
          </w:tcPr>
          <w:p w14:paraId="50FA38BA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3bill/9592</w:t>
            </w:r>
          </w:p>
          <w:p w14:paraId="2A5F1AA1" w14:textId="77777777" w:rsidR="008816BA" w:rsidRPr="00D72C3E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312760.63</w:t>
            </w:r>
          </w:p>
        </w:tc>
        <w:tc>
          <w:tcPr>
            <w:tcW w:w="1593" w:type="dxa"/>
          </w:tcPr>
          <w:p w14:paraId="1D8D4AE9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7bill/10071</w:t>
            </w:r>
          </w:p>
          <w:p w14:paraId="507F9DDE" w14:textId="77777777" w:rsidR="008816BA" w:rsidRPr="00D72C3E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695065.04</w:t>
            </w:r>
          </w:p>
        </w:tc>
      </w:tr>
      <w:tr w:rsidR="008816BA" w14:paraId="362BDDA9" w14:textId="77777777" w:rsidTr="008816BA">
        <w:tc>
          <w:tcPr>
            <w:tcW w:w="1461" w:type="dxa"/>
          </w:tcPr>
          <w:p w14:paraId="60DA3ECE" w14:textId="77777777" w:rsidR="008816BA" w:rsidRP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816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PV of parent CF</w:t>
            </w:r>
          </w:p>
        </w:tc>
        <w:tc>
          <w:tcPr>
            <w:tcW w:w="2665" w:type="dxa"/>
          </w:tcPr>
          <w:p w14:paraId="2FA854B5" w14:textId="77777777" w:rsidR="008816BA" w:rsidRPr="00D72C3E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-1034483</w:t>
            </w:r>
          </w:p>
        </w:tc>
        <w:tc>
          <w:tcPr>
            <w:tcW w:w="2613" w:type="dxa"/>
          </w:tcPr>
          <w:p w14:paraId="67C65E7F" w14:textId="334CE2AE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328407.23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1+</w:t>
            </w:r>
            <w:r w:rsidR="00E66B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7%)^1</w:t>
            </w:r>
          </w:p>
          <w:p w14:paraId="40241790" w14:textId="77777777" w:rsidR="008816BA" w:rsidRPr="00D72C3E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280689.94</w:t>
            </w:r>
          </w:p>
        </w:tc>
        <w:tc>
          <w:tcPr>
            <w:tcW w:w="2342" w:type="dxa"/>
          </w:tcPr>
          <w:p w14:paraId="3513AA99" w14:textId="27A0EE0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312760.63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1+</w:t>
            </w:r>
            <w:r w:rsidR="00E66B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7%)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^2</w:t>
            </w:r>
          </w:p>
          <w:p w14:paraId="43A8B898" w14:textId="400D5CC0" w:rsidR="008816BA" w:rsidRPr="00D72C3E" w:rsidRDefault="00FA326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228475.88</w:t>
            </w:r>
          </w:p>
        </w:tc>
        <w:tc>
          <w:tcPr>
            <w:tcW w:w="1593" w:type="dxa"/>
          </w:tcPr>
          <w:p w14:paraId="3ABE6B6C" w14:textId="39016063" w:rsidR="008816BA" w:rsidRPr="00D72C3E" w:rsidRDefault="00FA326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433978.15</w:t>
            </w:r>
          </w:p>
        </w:tc>
      </w:tr>
      <w:tr w:rsidR="008816BA" w14:paraId="728D3685" w14:textId="77777777" w:rsidTr="008816BA">
        <w:tc>
          <w:tcPr>
            <w:tcW w:w="1461" w:type="dxa"/>
          </w:tcPr>
          <w:p w14:paraId="4BE3648D" w14:textId="77777777" w:rsidR="008816BA" w:rsidRDefault="008816B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NPV</w:t>
            </w:r>
          </w:p>
        </w:tc>
        <w:tc>
          <w:tcPr>
            <w:tcW w:w="2665" w:type="dxa"/>
          </w:tcPr>
          <w:p w14:paraId="6D954BFD" w14:textId="32A54B88" w:rsidR="008816BA" w:rsidRDefault="00FA326A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7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1034483</w:t>
            </w:r>
          </w:p>
        </w:tc>
        <w:tc>
          <w:tcPr>
            <w:tcW w:w="2613" w:type="dxa"/>
          </w:tcPr>
          <w:p w14:paraId="4AA66DB4" w14:textId="2B55694F" w:rsidR="000920E9" w:rsidRDefault="000920E9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280689.94-1034483</w:t>
            </w:r>
          </w:p>
          <w:p w14:paraId="66296A46" w14:textId="5DDEE28F" w:rsidR="008816BA" w:rsidRPr="000920E9" w:rsidRDefault="000920E9" w:rsidP="000920E9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2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-753793.06</w:t>
            </w:r>
          </w:p>
          <w:p w14:paraId="13910FCA" w14:textId="7AC156BC" w:rsidR="000920E9" w:rsidRDefault="000920E9" w:rsidP="000920E9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14:paraId="73C64435" w14:textId="77777777" w:rsidR="000920E9" w:rsidRDefault="000920E9" w:rsidP="000920E9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228475.88-753793.06</w:t>
            </w:r>
          </w:p>
          <w:p w14:paraId="3F177AFF" w14:textId="052887C7" w:rsidR="000920E9" w:rsidRPr="000920E9" w:rsidRDefault="000920E9" w:rsidP="000920E9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2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-525317.18</w:t>
            </w:r>
          </w:p>
        </w:tc>
        <w:tc>
          <w:tcPr>
            <w:tcW w:w="1593" w:type="dxa"/>
          </w:tcPr>
          <w:p w14:paraId="02D64E79" w14:textId="3657D179" w:rsidR="008816BA" w:rsidRDefault="000920E9" w:rsidP="008816BA">
            <w:pPr>
              <w:kinsoku w:val="0"/>
              <w:overflowPunct w:val="0"/>
              <w:bidi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-91339.03</w:t>
            </w:r>
          </w:p>
        </w:tc>
      </w:tr>
    </w:tbl>
    <w:p w14:paraId="1BA0F769" w14:textId="16852AE3" w:rsidR="00E308AB" w:rsidRPr="006F6C4F" w:rsidRDefault="00E308AB" w:rsidP="00E308AB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</w:rPr>
      </w:pPr>
    </w:p>
    <w:p w14:paraId="580578DF" w14:textId="77777777" w:rsidR="00D33F89" w:rsidRPr="00D33F89" w:rsidRDefault="00D33F89" w:rsidP="00D33F89">
      <w:pPr>
        <w:kinsoku w:val="0"/>
        <w:overflowPunct w:val="0"/>
        <w:bidi w:val="0"/>
        <w:spacing w:after="0" w:line="240" w:lineRule="auto"/>
        <w:ind w:left="630"/>
        <w:contextualSpacing/>
        <w:textAlignment w:val="baseline"/>
        <w:rPr>
          <w:rFonts w:ascii="Times New Roman" w:eastAsia="Times New Roman" w:hAnsi="Times New Roman" w:cs="Times New Roman"/>
          <w:color w:val="ED7D31" w:themeColor="accent2"/>
          <w:sz w:val="28"/>
          <w:szCs w:val="28"/>
        </w:rPr>
      </w:pPr>
    </w:p>
    <w:p w14:paraId="135BECFE" w14:textId="639A6179" w:rsidR="000920E9" w:rsidRPr="002508B1" w:rsidRDefault="000920E9" w:rsidP="000920E9">
      <w:pPr>
        <w:kinsoku w:val="0"/>
        <w:overflowPunct w:val="0"/>
        <w:bidi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2508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If </w:t>
      </w:r>
      <w:r w:rsidRPr="000920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the</w:t>
      </w:r>
      <w:proofErr w:type="gramEnd"/>
      <w:r w:rsidRPr="000920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NPV is positive, may accept this project </w:t>
      </w:r>
      <w:r w:rsidRPr="002508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but in this case we have negative NPV , the </w:t>
      </w:r>
      <w:r w:rsidR="002508B1" w:rsidRPr="002508B1">
        <w:rPr>
          <w:rFonts w:ascii="Times New Roman" w:eastAsia="Times New Roman" w:hAnsi="Times New Roman" w:cs="Times New Roman"/>
          <w:b/>
          <w:bCs/>
          <w:sz w:val="28"/>
          <w:szCs w:val="28"/>
        </w:rPr>
        <w:t>Bro</w:t>
      </w:r>
      <w:r w:rsidRPr="002508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wer </w:t>
      </w:r>
      <w:r w:rsidR="002508B1" w:rsidRPr="002508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should not undertake </w:t>
      </w:r>
    </w:p>
    <w:p w14:paraId="7106F091" w14:textId="77777777" w:rsidR="00105462" w:rsidRPr="00105462" w:rsidRDefault="00105462" w:rsidP="00B41715">
      <w:pPr>
        <w:kinsoku w:val="0"/>
        <w:overflowPunct w:val="0"/>
        <w:bidi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7CD5E97" w14:textId="77777777" w:rsidR="00105462" w:rsidRPr="00105462" w:rsidRDefault="00105462" w:rsidP="00105462">
      <w:pPr>
        <w:kinsoku w:val="0"/>
        <w:overflowPunct w:val="0"/>
        <w:bidi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5948802" w14:textId="77777777" w:rsidR="00105462" w:rsidRPr="00105462" w:rsidRDefault="00105462" w:rsidP="00105462">
      <w:pPr>
        <w:kinsoku w:val="0"/>
        <w:overflowPunct w:val="0"/>
        <w:bidi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53EA46EC" w14:textId="77777777" w:rsidR="00D52732" w:rsidRPr="00D52732" w:rsidRDefault="00D52732" w:rsidP="00105462">
      <w:pPr>
        <w:kinsoku w:val="0"/>
        <w:overflowPunct w:val="0"/>
        <w:bidi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0B7C8EBE" w14:textId="77777777" w:rsidR="00D52732" w:rsidRPr="00D52732" w:rsidRDefault="00D52732" w:rsidP="00D52732">
      <w:pPr>
        <w:jc w:val="right"/>
        <w:rPr>
          <w:rFonts w:hint="cs"/>
          <w:sz w:val="24"/>
          <w:szCs w:val="24"/>
          <w:rtl/>
        </w:rPr>
      </w:pPr>
    </w:p>
    <w:p w14:paraId="0ECE8BB5" w14:textId="3E8CE7B3" w:rsidR="00D52732" w:rsidRDefault="00D52732" w:rsidP="00D52732">
      <w:pPr>
        <w:jc w:val="right"/>
      </w:pPr>
      <w:r>
        <w:t xml:space="preserve"> </w:t>
      </w:r>
    </w:p>
    <w:sectPr w:rsidR="00D52732" w:rsidSect="00EF4D5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B1283" w14:textId="77777777" w:rsidR="00471F0A" w:rsidRDefault="00471F0A" w:rsidP="008816BA">
      <w:pPr>
        <w:spacing w:after="0" w:line="240" w:lineRule="auto"/>
      </w:pPr>
      <w:r>
        <w:separator/>
      </w:r>
    </w:p>
  </w:endnote>
  <w:endnote w:type="continuationSeparator" w:id="0">
    <w:p w14:paraId="30F4AABD" w14:textId="77777777" w:rsidR="00471F0A" w:rsidRDefault="00471F0A" w:rsidP="0088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E5DD9" w14:textId="77777777" w:rsidR="00471F0A" w:rsidRDefault="00471F0A" w:rsidP="008816BA">
      <w:pPr>
        <w:spacing w:after="0" w:line="240" w:lineRule="auto"/>
      </w:pPr>
      <w:r>
        <w:separator/>
      </w:r>
    </w:p>
  </w:footnote>
  <w:footnote w:type="continuationSeparator" w:id="0">
    <w:p w14:paraId="7AF8CA48" w14:textId="77777777" w:rsidR="00471F0A" w:rsidRDefault="00471F0A" w:rsidP="00881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661"/>
    <w:multiLevelType w:val="hybridMultilevel"/>
    <w:tmpl w:val="2F3C9ECE"/>
    <w:lvl w:ilvl="0" w:tplc="BBEE392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312A67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7630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2A4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02D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365F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D8C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661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5C1E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E1AEC"/>
    <w:multiLevelType w:val="hybridMultilevel"/>
    <w:tmpl w:val="0368E446"/>
    <w:lvl w:ilvl="0" w:tplc="F43A16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4D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EC47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0EC4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E4C7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047D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585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A00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61F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1659DE"/>
    <w:multiLevelType w:val="hybridMultilevel"/>
    <w:tmpl w:val="E414882A"/>
    <w:lvl w:ilvl="0" w:tplc="15EECAF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0473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6EF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4A0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607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188D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21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016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88A2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725316"/>
    <w:multiLevelType w:val="hybridMultilevel"/>
    <w:tmpl w:val="69C4F090"/>
    <w:lvl w:ilvl="0" w:tplc="42F8B5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D87B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DCC1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C52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41A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0A7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FCEA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088F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0A1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A731B"/>
    <w:multiLevelType w:val="hybridMultilevel"/>
    <w:tmpl w:val="2BCA43E8"/>
    <w:lvl w:ilvl="0" w:tplc="7DEC4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FEA1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980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0C7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AA4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E81C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6850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A443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761B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27294"/>
    <w:multiLevelType w:val="hybridMultilevel"/>
    <w:tmpl w:val="AE4AC694"/>
    <w:lvl w:ilvl="0" w:tplc="C1FA0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32E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3479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342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46D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0A07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48C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F8ED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66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32"/>
    <w:rsid w:val="000920E9"/>
    <w:rsid w:val="00105462"/>
    <w:rsid w:val="00221883"/>
    <w:rsid w:val="002508B1"/>
    <w:rsid w:val="002E77BC"/>
    <w:rsid w:val="00384C5B"/>
    <w:rsid w:val="00471F0A"/>
    <w:rsid w:val="006F6C4F"/>
    <w:rsid w:val="0079594F"/>
    <w:rsid w:val="008816BA"/>
    <w:rsid w:val="00A71A8D"/>
    <w:rsid w:val="00A877FC"/>
    <w:rsid w:val="00B279B6"/>
    <w:rsid w:val="00B41715"/>
    <w:rsid w:val="00D25419"/>
    <w:rsid w:val="00D33F89"/>
    <w:rsid w:val="00D52732"/>
    <w:rsid w:val="00D72C3E"/>
    <w:rsid w:val="00DA4F71"/>
    <w:rsid w:val="00DF1931"/>
    <w:rsid w:val="00E308AB"/>
    <w:rsid w:val="00E66BD9"/>
    <w:rsid w:val="00EF4D5F"/>
    <w:rsid w:val="00FA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721C3"/>
  <w15:chartTrackingRefBased/>
  <w15:docId w15:val="{9AFDE99B-CFF7-4129-BC60-FDA078FB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9B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2732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27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2732"/>
    <w:rPr>
      <w:rFonts w:ascii="Consolas" w:hAnsi="Consolas"/>
      <w:sz w:val="20"/>
      <w:szCs w:val="20"/>
    </w:rPr>
  </w:style>
  <w:style w:type="table" w:styleId="TableGrid">
    <w:name w:val="Table Grid"/>
    <w:basedOn w:val="TableNormal"/>
    <w:uiPriority w:val="39"/>
    <w:rsid w:val="00E30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1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6BA"/>
  </w:style>
  <w:style w:type="paragraph" w:styleId="Footer">
    <w:name w:val="footer"/>
    <w:basedOn w:val="Normal"/>
    <w:link w:val="FooterChar"/>
    <w:uiPriority w:val="99"/>
    <w:unhideWhenUsed/>
    <w:rsid w:val="00881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4368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683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6047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6336">
          <w:marLeft w:val="648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99741">
          <w:marLeft w:val="648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6291">
          <w:marLeft w:val="648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6296">
          <w:marLeft w:val="64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866">
          <w:marLeft w:val="64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400">
          <w:marLeft w:val="64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0184">
          <w:marLeft w:val="64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4141">
          <w:marLeft w:val="720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390">
          <w:marLeft w:val="720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519">
          <w:marLeft w:val="720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6DA1D-AA99-43DE-8F1D-7AC93238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2022-02-28T07:16:00Z</dcterms:created>
  <dcterms:modified xsi:type="dcterms:W3CDTF">2022-02-28T10:13:00Z</dcterms:modified>
</cp:coreProperties>
</file>