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400"/>
      </w:tblGrid>
      <w:tr w:rsidR="00F00D56" w:rsidTr="00200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D56" w:rsidRDefault="00F00D56" w:rsidP="00200DF2">
            <w:pPr>
              <w:pStyle w:val="BodyLarge"/>
              <w:spacing w:before="120" w:after="120"/>
              <w:jc w:val="center"/>
            </w:pPr>
            <w:r>
              <w:t>PROBLEM 17-9A</w:t>
            </w:r>
          </w:p>
        </w:tc>
      </w:tr>
    </w:tbl>
    <w:p w:rsidR="00F00D56" w:rsidRDefault="00F00D56" w:rsidP="00F00D56">
      <w:pPr>
        <w:pStyle w:val="BodyLarge"/>
      </w:pPr>
    </w:p>
    <w:p w:rsidR="00F00D56" w:rsidRDefault="00F00D56" w:rsidP="00F00D56">
      <w:pPr>
        <w:pStyle w:val="BodyLarge"/>
      </w:pPr>
    </w:p>
    <w:p w:rsidR="00F00D56" w:rsidRDefault="00F00D56" w:rsidP="00F00D56">
      <w:pPr>
        <w:pStyle w:val="BodyLarge"/>
        <w:jc w:val="center"/>
      </w:pPr>
      <w:r>
        <w:t>CHENG INC.</w:t>
      </w:r>
    </w:p>
    <w:p w:rsidR="00F00D56" w:rsidRDefault="00F00D56" w:rsidP="00F00D56">
      <w:pPr>
        <w:pStyle w:val="BodyLarge"/>
        <w:jc w:val="center"/>
      </w:pPr>
      <w:r>
        <w:t>Statement of Cash Flows</w:t>
      </w:r>
    </w:p>
    <w:p w:rsidR="00F00D56" w:rsidRDefault="00F00D56" w:rsidP="00F00D56">
      <w:pPr>
        <w:pStyle w:val="BodyLarge"/>
        <w:jc w:val="center"/>
      </w:pPr>
      <w:r>
        <w:t>For the Year Ended December 31, 2017</w:t>
      </w:r>
    </w:p>
    <w:p w:rsidR="00F00D56" w:rsidRDefault="00F00D56" w:rsidP="00F00D56">
      <w:pPr>
        <w:pStyle w:val="BodyLarge"/>
        <w:tabs>
          <w:tab w:val="right" w:pos="9940"/>
        </w:tabs>
        <w:spacing w:line="140" w:lineRule="exact"/>
      </w:pPr>
      <w:r>
        <w:rPr>
          <w:u w:val="single"/>
        </w:rPr>
        <w:tab/>
      </w:r>
    </w:p>
    <w:p w:rsidR="00F00D56" w:rsidRDefault="00F00D56" w:rsidP="00F00D56">
      <w:pPr>
        <w:pStyle w:val="BodyLarge"/>
        <w:tabs>
          <w:tab w:val="right" w:pos="9940"/>
        </w:tabs>
        <w:spacing w:line="120" w:lineRule="exact"/>
      </w:pP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600"/>
          <w:tab w:val="right" w:pos="8180"/>
          <w:tab w:val="right" w:pos="8260"/>
          <w:tab w:val="right" w:pos="9860"/>
          <w:tab w:val="right" w:pos="9940"/>
        </w:tabs>
      </w:pPr>
      <w:r>
        <w:t>Cash flows from operating activities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</w:pPr>
      <w:r>
        <w:tab/>
        <w:t>Net income</w:t>
      </w:r>
      <w:r>
        <w:tab/>
      </w:r>
      <w:r>
        <w:tab/>
      </w:r>
      <w:r>
        <w:tab/>
      </w:r>
      <w:r>
        <w:tab/>
        <w:t>$158,900</w:t>
      </w:r>
      <w:r>
        <w:tab/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</w:pPr>
      <w:r>
        <w:tab/>
        <w:t>Adjustments to reconcile net income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  <w:rPr>
          <w:spacing w:val="-6"/>
        </w:rPr>
      </w:pPr>
      <w:r>
        <w:tab/>
      </w:r>
      <w:r>
        <w:rPr>
          <w:spacing w:val="-6"/>
        </w:rPr>
        <w:t> </w:t>
      </w:r>
      <w:r>
        <w:rPr>
          <w:spacing w:val="-6"/>
        </w:rPr>
        <w:t> </w:t>
      </w:r>
      <w:proofErr w:type="gramStart"/>
      <w:r>
        <w:rPr>
          <w:spacing w:val="-6"/>
        </w:rPr>
        <w:t>to</w:t>
      </w:r>
      <w:proofErr w:type="gramEnd"/>
      <w:r>
        <w:rPr>
          <w:spacing w:val="-6"/>
        </w:rPr>
        <w:t xml:space="preserve"> net cash provided by operating activities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</w:pPr>
      <w:r>
        <w:tab/>
      </w:r>
      <w:r>
        <w:tab/>
        <w:t>Depreciation expense</w:t>
      </w:r>
      <w:r>
        <w:tab/>
      </w:r>
      <w:r>
        <w:tab/>
        <w:t>$46,500</w:t>
      </w:r>
      <w:r>
        <w:tab/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</w:pPr>
      <w:r>
        <w:tab/>
      </w:r>
      <w:r>
        <w:tab/>
        <w:t>Loss on disposal of plant assets</w:t>
      </w:r>
      <w:r>
        <w:tab/>
      </w:r>
      <w:r>
        <w:tab/>
        <w:t>7,500</w:t>
      </w:r>
      <w:r>
        <w:tab/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</w:pPr>
      <w:r>
        <w:tab/>
      </w:r>
      <w:r>
        <w:tab/>
        <w:t>Increase in accounts receivable</w:t>
      </w:r>
      <w:r>
        <w:tab/>
      </w:r>
      <w:r>
        <w:tab/>
      </w:r>
      <w:r w:rsidRPr="00473519">
        <w:t> (59,800</w:t>
      </w:r>
      <w:r w:rsidRPr="00473519">
        <w:tab/>
        <w:t>)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</w:pPr>
      <w:r>
        <w:tab/>
      </w:r>
      <w:r>
        <w:tab/>
        <w:t>Increase in inventory</w:t>
      </w:r>
      <w:r>
        <w:tab/>
      </w:r>
      <w:r>
        <w:tab/>
      </w:r>
      <w:r>
        <w:t> </w:t>
      </w:r>
      <w:r>
        <w:t> (14,650</w:t>
      </w:r>
      <w:r>
        <w:tab/>
        <w:t>)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</w:pPr>
      <w:r>
        <w:tab/>
      </w:r>
      <w:r>
        <w:tab/>
        <w:t>Increase in prepaid expenses</w:t>
      </w:r>
      <w:r>
        <w:tab/>
      </w:r>
      <w:r>
        <w:tab/>
      </w:r>
      <w:r>
        <w:t> </w:t>
      </w:r>
      <w:r>
        <w:t> (2,400</w:t>
      </w:r>
      <w:r>
        <w:tab/>
        <w:t>)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</w:pPr>
      <w:r>
        <w:tab/>
      </w:r>
      <w:r>
        <w:tab/>
        <w:t>Increase in accounts payable</w:t>
      </w:r>
      <w:r>
        <w:tab/>
      </w:r>
      <w:r>
        <w:tab/>
      </w:r>
      <w:r>
        <w:t> </w:t>
      </w:r>
      <w:r>
        <w:t> </w:t>
      </w:r>
      <w:r>
        <w:t>44,700</w:t>
      </w:r>
      <w:r>
        <w:tab/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90"/>
          <w:tab w:val="right" w:pos="8260"/>
          <w:tab w:val="right" w:pos="9860"/>
          <w:tab w:val="right" w:pos="9940"/>
        </w:tabs>
      </w:pPr>
      <w:r>
        <w:tab/>
      </w:r>
      <w:r>
        <w:tab/>
      </w:r>
      <w:r>
        <w:rPr>
          <w:spacing w:val="-4"/>
        </w:rPr>
        <w:t>Decrease in accrued expenses payable</w:t>
      </w:r>
      <w:r>
        <w:tab/>
      </w:r>
      <w:r>
        <w:tab/>
        <w:t xml:space="preserve">  </w:t>
      </w:r>
      <w:r w:rsidRPr="005D51C6">
        <w:rPr>
          <w:u w:val="single"/>
        </w:rPr>
        <w:t xml:space="preserve">  </w:t>
      </w:r>
      <w:r w:rsidRPr="00473519">
        <w:rPr>
          <w:u w:val="single"/>
        </w:rPr>
        <w:t xml:space="preserve">   (500</w:t>
      </w:r>
      <w:r w:rsidRPr="00473519">
        <w:rPr>
          <w:u w:val="single"/>
        </w:rPr>
        <w:tab/>
        <w:t>)</w:t>
      </w:r>
      <w:r>
        <w:tab/>
      </w:r>
      <w:r>
        <w:rPr>
          <w:u w:val="single"/>
        </w:rPr>
        <w:t>    21,350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</w:pPr>
      <w:r>
        <w:tab/>
      </w:r>
      <w:r>
        <w:tab/>
      </w:r>
      <w:r>
        <w:rPr>
          <w:spacing w:val="-8"/>
        </w:rPr>
        <w:t>Net cash provided by operating activities</w:t>
      </w:r>
      <w:r>
        <w:tab/>
      </w:r>
      <w:r>
        <w:tab/>
      </w:r>
      <w:r>
        <w:tab/>
      </w:r>
      <w:r>
        <w:tab/>
      </w:r>
      <w:r>
        <w:t> </w:t>
      </w:r>
      <w:r>
        <w:t>180,250</w:t>
      </w:r>
      <w:r>
        <w:tab/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642"/>
          <w:tab w:val="right" w:pos="8180"/>
          <w:tab w:val="right" w:pos="8260"/>
          <w:tab w:val="right" w:pos="9860"/>
          <w:tab w:val="right" w:pos="9940"/>
        </w:tabs>
      </w:pP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642"/>
          <w:tab w:val="right" w:pos="8180"/>
          <w:tab w:val="right" w:pos="8260"/>
          <w:tab w:val="right" w:pos="9860"/>
          <w:tab w:val="right" w:pos="9940"/>
        </w:tabs>
      </w:pPr>
      <w:r>
        <w:t>Cash flows from investing activities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</w:pPr>
      <w:r>
        <w:tab/>
        <w:t>Sale of plant assets</w:t>
      </w:r>
      <w:r>
        <w:tab/>
      </w:r>
      <w:r>
        <w:tab/>
        <w:t>1,500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</w:pPr>
      <w:r>
        <w:tab/>
        <w:t>Purchase of investments</w:t>
      </w:r>
      <w:r>
        <w:tab/>
      </w:r>
      <w:r>
        <w:tab/>
        <w:t xml:space="preserve">  (29,000</w:t>
      </w:r>
      <w:r>
        <w:rPr>
          <w:u w:val="single"/>
        </w:rPr>
        <w:tab/>
      </w:r>
      <w:r>
        <w:t>)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left" w:pos="7020"/>
          <w:tab w:val="right" w:pos="8180"/>
          <w:tab w:val="right" w:pos="8260"/>
          <w:tab w:val="right" w:pos="9860"/>
          <w:tab w:val="right" w:pos="9940"/>
        </w:tabs>
      </w:pPr>
      <w:r>
        <w:tab/>
        <w:t>Purchase of plant assets</w:t>
      </w:r>
      <w:r>
        <w:tab/>
      </w:r>
      <w:r>
        <w:tab/>
      </w:r>
      <w:r>
        <w:tab/>
        <w:t xml:space="preserve"> </w:t>
      </w:r>
      <w:r>
        <w:rPr>
          <w:u w:val="single"/>
        </w:rPr>
        <w:t xml:space="preserve"> (85,000</w:t>
      </w:r>
      <w:r>
        <w:tab/>
        <w:t>)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50"/>
          <w:tab w:val="right" w:pos="8180"/>
          <w:tab w:val="right" w:pos="8260"/>
          <w:tab w:val="right" w:pos="9860"/>
          <w:tab w:val="right" w:pos="9940"/>
        </w:tabs>
      </w:pPr>
      <w:r>
        <w:tab/>
      </w:r>
      <w:r>
        <w:tab/>
      </w:r>
      <w:r>
        <w:rPr>
          <w:spacing w:val="-6"/>
        </w:rPr>
        <w:t>Net cash used by investing activities</w:t>
      </w:r>
      <w:r>
        <w:tab/>
      </w:r>
      <w:r>
        <w:tab/>
      </w:r>
      <w:r>
        <w:tab/>
      </w:r>
      <w:r>
        <w:tab/>
        <w:t>(112,500</w:t>
      </w:r>
      <w:r>
        <w:tab/>
        <w:t>)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642"/>
          <w:tab w:val="right" w:pos="8180"/>
          <w:tab w:val="right" w:pos="8260"/>
          <w:tab w:val="right" w:pos="9860"/>
          <w:tab w:val="right" w:pos="9940"/>
        </w:tabs>
      </w:pP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642"/>
          <w:tab w:val="right" w:pos="8180"/>
          <w:tab w:val="right" w:pos="8260"/>
          <w:tab w:val="right" w:pos="9860"/>
          <w:tab w:val="right" w:pos="9940"/>
        </w:tabs>
      </w:pPr>
      <w:r>
        <w:t>Cash flows from financing activities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32"/>
          <w:tab w:val="right" w:pos="8180"/>
          <w:tab w:val="right" w:pos="8260"/>
          <w:tab w:val="right" w:pos="9860"/>
          <w:tab w:val="right" w:pos="9940"/>
        </w:tabs>
      </w:pPr>
      <w:r>
        <w:tab/>
        <w:t>Issuance of common stock</w:t>
      </w:r>
      <w:r>
        <w:tab/>
      </w:r>
      <w:r>
        <w:tab/>
        <w:t>45,000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32"/>
          <w:tab w:val="right" w:pos="8180"/>
          <w:tab w:val="right" w:pos="8260"/>
          <w:tab w:val="right" w:pos="9860"/>
          <w:tab w:val="right" w:pos="9940"/>
        </w:tabs>
      </w:pPr>
      <w:r>
        <w:tab/>
        <w:t>Redemption of bonds</w:t>
      </w:r>
      <w:r>
        <w:tab/>
      </w:r>
      <w:r>
        <w:tab/>
        <w:t xml:space="preserve">  (40,000</w:t>
      </w:r>
      <w:r>
        <w:rPr>
          <w:u w:val="single"/>
        </w:rPr>
        <w:tab/>
      </w:r>
      <w:r>
        <w:t>)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32"/>
          <w:tab w:val="left" w:pos="7020"/>
          <w:tab w:val="right" w:pos="8180"/>
          <w:tab w:val="right" w:pos="8260"/>
          <w:tab w:val="right" w:pos="9860"/>
          <w:tab w:val="right" w:pos="9940"/>
        </w:tabs>
      </w:pPr>
      <w:r>
        <w:tab/>
        <w:t>Payment of cash dividends</w:t>
      </w:r>
      <w:r>
        <w:tab/>
      </w:r>
      <w:r>
        <w:tab/>
      </w:r>
      <w:r>
        <w:tab/>
        <w:t xml:space="preserve"> </w:t>
      </w:r>
      <w:r>
        <w:rPr>
          <w:u w:val="single"/>
        </w:rPr>
        <w:t xml:space="preserve"> (40,350</w:t>
      </w:r>
      <w:r>
        <w:tab/>
        <w:t>)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642"/>
          <w:tab w:val="right" w:pos="8180"/>
          <w:tab w:val="right" w:pos="8260"/>
          <w:tab w:val="left" w:pos="8700"/>
          <w:tab w:val="right" w:pos="9860"/>
          <w:tab w:val="right" w:pos="9940"/>
        </w:tabs>
      </w:pPr>
      <w:r>
        <w:tab/>
      </w:r>
      <w:r>
        <w:tab/>
      </w:r>
      <w:r>
        <w:rPr>
          <w:spacing w:val="-4"/>
        </w:rPr>
        <w:t>Net cash used by financing activities</w:t>
      </w:r>
      <w:r>
        <w:t xml:space="preserve">            </w:t>
      </w:r>
      <w:r>
        <w:tab/>
      </w:r>
      <w:r>
        <w:tab/>
        <w:t xml:space="preserve"> </w:t>
      </w:r>
      <w:r>
        <w:rPr>
          <w:u w:val="single"/>
        </w:rPr>
        <w:t>(35,350</w:t>
      </w:r>
      <w:r>
        <w:t>)</w:t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32"/>
          <w:tab w:val="right" w:pos="8180"/>
          <w:tab w:val="right" w:pos="8260"/>
          <w:tab w:val="right" w:pos="9860"/>
          <w:tab w:val="right" w:pos="9940"/>
        </w:tabs>
        <w:rPr>
          <w:u w:val="single"/>
        </w:rPr>
      </w:pP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32"/>
          <w:tab w:val="right" w:pos="8180"/>
          <w:tab w:val="right" w:pos="8260"/>
          <w:tab w:val="right" w:pos="9860"/>
          <w:tab w:val="right" w:pos="9940"/>
        </w:tabs>
      </w:pPr>
      <w:r>
        <w:t>Net increase in cash</w:t>
      </w:r>
      <w:r>
        <w:tab/>
      </w:r>
      <w:r>
        <w:tab/>
      </w:r>
      <w:r>
        <w:tab/>
      </w:r>
      <w:r>
        <w:tab/>
      </w:r>
      <w:r>
        <w:t> </w:t>
      </w:r>
      <w:r>
        <w:t> </w:t>
      </w:r>
      <w:r>
        <w:t>32,400</w:t>
      </w:r>
      <w:r>
        <w:tab/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32"/>
          <w:tab w:val="right" w:pos="8180"/>
          <w:tab w:val="right" w:pos="8260"/>
          <w:tab w:val="right" w:pos="9860"/>
          <w:tab w:val="right" w:pos="9940"/>
        </w:tabs>
      </w:pPr>
      <w:r>
        <w:t>Cash at beginning of period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48,400</w:t>
      </w:r>
      <w:r>
        <w:tab/>
      </w:r>
    </w:p>
    <w:p w:rsidR="00F00D56" w:rsidRDefault="00F00D56" w:rsidP="00F00D56">
      <w:pPr>
        <w:pStyle w:val="BodyLarge"/>
        <w:tabs>
          <w:tab w:val="left" w:pos="600"/>
          <w:tab w:val="left" w:pos="1200"/>
          <w:tab w:val="right" w:leader="dot" w:pos="6732"/>
          <w:tab w:val="right" w:pos="8180"/>
          <w:tab w:val="right" w:pos="8260"/>
          <w:tab w:val="right" w:pos="9860"/>
          <w:tab w:val="right" w:pos="9940"/>
        </w:tabs>
      </w:pPr>
      <w:r>
        <w:t>Cash at end of period</w:t>
      </w:r>
      <w:r>
        <w:tab/>
      </w:r>
      <w:r>
        <w:tab/>
      </w:r>
      <w:r>
        <w:tab/>
      </w:r>
      <w:r>
        <w:tab/>
      </w:r>
      <w:proofErr w:type="gramStart"/>
      <w:r>
        <w:rPr>
          <w:u w:val="double"/>
        </w:rPr>
        <w:t>$  80,800</w:t>
      </w:r>
      <w:proofErr w:type="gramEnd"/>
      <w:r>
        <w:tab/>
      </w:r>
    </w:p>
    <w:p w:rsidR="00B552D5" w:rsidRDefault="00B552D5" w:rsidP="00F00D56"/>
    <w:sectPr w:rsidR="00B552D5" w:rsidSect="00B5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00D56"/>
    <w:rsid w:val="00354B47"/>
    <w:rsid w:val="008638B4"/>
    <w:rsid w:val="00B552D5"/>
    <w:rsid w:val="00EB5FBE"/>
    <w:rsid w:val="00F0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56"/>
    <w:pPr>
      <w:spacing w:after="0" w:line="260" w:lineRule="exact"/>
    </w:pPr>
    <w:rPr>
      <w:rFonts w:ascii="Liberation Sans" w:eastAsia="Times New Roman" w:hAnsi="Liberation San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arge">
    <w:name w:val="Body (Large)"/>
    <w:basedOn w:val="Normal"/>
    <w:rsid w:val="00F00D56"/>
    <w:pPr>
      <w:spacing w:line="320" w:lineRule="exact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>WHR Team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2020-08-27T07:08:00Z</dcterms:created>
  <dcterms:modified xsi:type="dcterms:W3CDTF">2020-08-27T07:10:00Z</dcterms:modified>
</cp:coreProperties>
</file>