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8E8" w:rsidRPr="000D010F" w:rsidRDefault="003668E8" w:rsidP="003668E8">
      <w:pPr>
        <w:pStyle w:val="Heading2"/>
        <w:rPr>
          <w:rFonts w:ascii="Arial" w:hAnsi="Arial" w:cs="Arial"/>
        </w:rPr>
      </w:pPr>
      <w:r w:rsidRPr="000D010F">
        <w:rPr>
          <w:rFonts w:ascii="Arial" w:hAnsi="Arial" w:cs="Arial"/>
        </w:rPr>
        <w:t>PROBLEMS</w:t>
      </w:r>
    </w:p>
    <w:p w:rsidR="003668E8" w:rsidRPr="000D010F" w:rsidRDefault="003668E8" w:rsidP="003668E8">
      <w:pPr>
        <w:tabs>
          <w:tab w:val="left" w:pos="-720"/>
          <w:tab w:val="left" w:pos="1"/>
          <w:tab w:val="left" w:pos="540"/>
          <w:tab w:val="left" w:pos="1008"/>
          <w:tab w:val="left" w:pos="1584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u w:val="single"/>
        </w:rPr>
      </w:pPr>
    </w:p>
    <w:p w:rsidR="003668E8" w:rsidRPr="000D010F" w:rsidRDefault="003668E8" w:rsidP="003668E8">
      <w:pPr>
        <w:tabs>
          <w:tab w:val="left" w:pos="-720"/>
          <w:tab w:val="left" w:pos="1"/>
          <w:tab w:val="left" w:pos="540"/>
          <w:tab w:val="left" w:pos="1008"/>
          <w:tab w:val="left" w:pos="1584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  <w:u w:val="single"/>
        </w:rPr>
        <w:t>PROBLEM 9</w:t>
      </w:r>
      <w:r w:rsidRPr="000D010F">
        <w:rPr>
          <w:rFonts w:ascii="Arial" w:hAnsi="Arial" w:cs="Arial"/>
          <w:sz w:val="24"/>
          <w:szCs w:val="24"/>
          <w:u w:val="single"/>
        </w:rPr>
        <w:noBreakHyphen/>
        <w:t>1</w:t>
      </w:r>
    </w:p>
    <w:p w:rsidR="003668E8" w:rsidRPr="007150A9" w:rsidRDefault="003668E8" w:rsidP="003668E8">
      <w:pPr>
        <w:tabs>
          <w:tab w:val="left" w:pos="-720"/>
          <w:tab w:val="left" w:pos="1"/>
          <w:tab w:val="left" w:pos="540"/>
          <w:tab w:val="left" w:pos="1008"/>
          <w:tab w:val="left" w:pos="1584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6"/>
          <w:szCs w:val="16"/>
          <w:u w:val="single"/>
        </w:rPr>
      </w:pP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</w:p>
    <w:p w:rsidR="003668E8" w:rsidRDefault="004564CE" w:rsidP="003668E8">
      <w:pPr>
        <w:tabs>
          <w:tab w:val="left" w:pos="-720"/>
          <w:tab w:val="left" w:pos="1"/>
          <w:tab w:val="left" w:pos="3870"/>
          <w:tab w:val="left" w:pos="4320"/>
          <w:tab w:val="left" w:pos="5040"/>
          <w:tab w:val="left" w:pos="5760"/>
          <w:tab w:val="left" w:pos="6480"/>
          <w:tab w:val="decimal" w:pos="738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668E8">
        <w:rPr>
          <w:rFonts w:ascii="Arial" w:hAnsi="Arial" w:cs="Arial"/>
          <w:sz w:val="24"/>
          <w:szCs w:val="24"/>
        </w:rPr>
        <w:tab/>
        <w:t>Earnings Before Interest, Tax</w:t>
      </w:r>
    </w:p>
    <w:p w:rsidR="003668E8" w:rsidRDefault="003668E8" w:rsidP="003668E8">
      <w:pPr>
        <w:tabs>
          <w:tab w:val="left" w:pos="-720"/>
          <w:tab w:val="left" w:pos="1"/>
          <w:tab w:val="left" w:pos="3600"/>
          <w:tab w:val="left" w:pos="5040"/>
          <w:tab w:val="left" w:pos="5760"/>
          <w:tab w:val="left" w:pos="6480"/>
          <w:tab w:val="decimal" w:pos="738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64C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Minority Share of Earnings, Equity</w:t>
      </w:r>
    </w:p>
    <w:p w:rsidR="003668E8" w:rsidRPr="00D41586" w:rsidRDefault="003668E8" w:rsidP="003668E8">
      <w:pPr>
        <w:tabs>
          <w:tab w:val="left" w:pos="-720"/>
          <w:tab w:val="left" w:pos="1"/>
          <w:tab w:val="left" w:pos="540"/>
          <w:tab w:val="left" w:pos="1008"/>
          <w:tab w:val="left" w:pos="1584"/>
          <w:tab w:val="left" w:pos="1800"/>
          <w:tab w:val="left" w:pos="2160"/>
          <w:tab w:val="left" w:pos="2880"/>
          <w:tab w:val="left" w:pos="3510"/>
          <w:tab w:val="left" w:pos="4320"/>
          <w:tab w:val="left" w:pos="5040"/>
          <w:tab w:val="left" w:pos="5760"/>
          <w:tab w:val="left" w:pos="6480"/>
          <w:tab w:val="decimal" w:pos="738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0D010F">
        <w:rPr>
          <w:rFonts w:ascii="Arial" w:hAnsi="Arial" w:cs="Arial"/>
          <w:sz w:val="24"/>
          <w:szCs w:val="24"/>
        </w:rPr>
        <w:t xml:space="preserve">Degree of Financial </w:t>
      </w:r>
      <w:r w:rsidR="002F75D7" w:rsidRPr="000D010F">
        <w:rPr>
          <w:rFonts w:ascii="Arial" w:hAnsi="Arial" w:cs="Arial"/>
          <w:sz w:val="24"/>
          <w:szCs w:val="24"/>
        </w:rPr>
        <w:t xml:space="preserve">Leverage </w:t>
      </w:r>
      <w:r w:rsidR="002F75D7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  Income, and Nonrecurring Items</w:t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3668E8" w:rsidRDefault="003668E8" w:rsidP="003668E8">
      <w:pPr>
        <w:tabs>
          <w:tab w:val="left" w:pos="-720"/>
          <w:tab w:val="left" w:pos="1"/>
          <w:tab w:val="left" w:pos="351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64CE">
        <w:rPr>
          <w:rFonts w:ascii="Arial" w:hAnsi="Arial" w:cs="Arial"/>
          <w:sz w:val="24"/>
          <w:szCs w:val="24"/>
        </w:rPr>
        <w:t xml:space="preserve">                                        </w:t>
      </w:r>
      <w:r w:rsidR="004564CE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>Earnings Before Tax, Minority Share</w:t>
      </w:r>
    </w:p>
    <w:p w:rsidR="003668E8" w:rsidRDefault="004564CE" w:rsidP="003668E8">
      <w:pPr>
        <w:tabs>
          <w:tab w:val="left" w:pos="-720"/>
          <w:tab w:val="left" w:pos="1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668E8">
        <w:rPr>
          <w:rFonts w:ascii="Arial" w:hAnsi="Arial" w:cs="Arial"/>
          <w:sz w:val="24"/>
          <w:szCs w:val="24"/>
        </w:rPr>
        <w:tab/>
        <w:t>of Earnings, Equity Income, and</w:t>
      </w:r>
    </w:p>
    <w:p w:rsidR="003668E8" w:rsidRPr="004618C5" w:rsidRDefault="003668E8" w:rsidP="003668E8">
      <w:pPr>
        <w:tabs>
          <w:tab w:val="left" w:pos="-720"/>
          <w:tab w:val="left" w:pos="1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64C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Nonrecurring Items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</w:p>
    <w:p w:rsidR="003668E8" w:rsidRPr="007150A9" w:rsidRDefault="003668E8" w:rsidP="003668E8">
      <w:pPr>
        <w:tabs>
          <w:tab w:val="left" w:pos="-720"/>
          <w:tab w:val="left" w:pos="1"/>
          <w:tab w:val="left" w:pos="540"/>
          <w:tab w:val="left" w:pos="1008"/>
          <w:tab w:val="left" w:pos="1584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  <w:szCs w:val="18"/>
        </w:rPr>
      </w:pPr>
    </w:p>
    <w:p w:rsidR="003668E8" w:rsidRPr="000D010F" w:rsidRDefault="003668E8" w:rsidP="003668E8">
      <w:pPr>
        <w:tabs>
          <w:tab w:val="left" w:pos="-720"/>
          <w:tab w:val="left" w:pos="1"/>
          <w:tab w:val="left" w:pos="540"/>
          <w:tab w:val="left" w:pos="1008"/>
          <w:tab w:val="left" w:pos="1584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Cs w:val="24"/>
        </w:rPr>
        <w:tab/>
      </w:r>
      <w:r w:rsidRPr="000D010F">
        <w:rPr>
          <w:rFonts w:ascii="Arial" w:hAnsi="Arial" w:cs="Arial"/>
          <w:szCs w:val="24"/>
        </w:rPr>
        <w:tab/>
      </w:r>
      <w:r w:rsidRPr="000D010F">
        <w:rPr>
          <w:rFonts w:ascii="Arial" w:hAnsi="Arial" w:cs="Arial"/>
          <w:szCs w:val="24"/>
        </w:rPr>
        <w:tab/>
      </w:r>
      <w:r w:rsidRPr="000D010F">
        <w:rPr>
          <w:rFonts w:ascii="Arial" w:hAnsi="Arial" w:cs="Arial"/>
          <w:szCs w:val="24"/>
        </w:rPr>
        <w:tab/>
      </w:r>
      <w:r w:rsidRPr="000D010F">
        <w:rPr>
          <w:rFonts w:ascii="Arial" w:hAnsi="Arial" w:cs="Arial"/>
          <w:szCs w:val="24"/>
        </w:rPr>
        <w:tab/>
      </w:r>
      <w:r w:rsidRPr="000D010F">
        <w:rPr>
          <w:rFonts w:ascii="Arial" w:hAnsi="Arial" w:cs="Arial"/>
          <w:szCs w:val="24"/>
        </w:rPr>
        <w:tab/>
      </w:r>
      <w:r w:rsidRPr="000D010F">
        <w:rPr>
          <w:rFonts w:ascii="Arial" w:hAnsi="Arial" w:cs="Arial"/>
          <w:szCs w:val="24"/>
        </w:rPr>
        <w:tab/>
      </w:r>
      <w:r w:rsidRPr="000D010F">
        <w:rPr>
          <w:rFonts w:ascii="Arial" w:hAnsi="Arial" w:cs="Arial"/>
          <w:position w:val="-26"/>
          <w:szCs w:val="24"/>
        </w:rPr>
        <w:object w:dxaOrig="43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32.85pt" o:ole="">
            <v:imagedata r:id="rId4" o:title=""/>
          </v:shape>
          <o:OLEObject Type="Embed" ProgID="Equation.3" ShapeID="_x0000_i1025" DrawAspect="Content" ObjectID="_1527943176" r:id="rId5"/>
        </w:object>
      </w:r>
    </w:p>
    <w:p w:rsidR="003668E8" w:rsidRPr="000D010F" w:rsidRDefault="003668E8" w:rsidP="003668E8">
      <w:pPr>
        <w:tabs>
          <w:tab w:val="left" w:pos="-720"/>
          <w:tab w:val="left" w:pos="1"/>
          <w:tab w:val="left" w:pos="540"/>
          <w:tab w:val="left" w:pos="1008"/>
          <w:tab w:val="left" w:pos="1584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u w:val="single"/>
        </w:rPr>
      </w:pPr>
    </w:p>
    <w:p w:rsidR="003668E8" w:rsidRPr="000D010F" w:rsidRDefault="003668E8" w:rsidP="003668E8">
      <w:pPr>
        <w:tabs>
          <w:tab w:val="left" w:pos="-720"/>
          <w:tab w:val="left" w:pos="1"/>
          <w:tab w:val="left" w:pos="540"/>
          <w:tab w:val="left" w:pos="1008"/>
          <w:tab w:val="left" w:pos="1584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  <w:u w:val="single"/>
        </w:rPr>
        <w:t>PROBLEM 9</w:t>
      </w:r>
      <w:r w:rsidRPr="000D010F">
        <w:rPr>
          <w:rFonts w:ascii="Arial" w:hAnsi="Arial" w:cs="Arial"/>
          <w:sz w:val="24"/>
          <w:szCs w:val="24"/>
          <w:u w:val="single"/>
        </w:rPr>
        <w:noBreakHyphen/>
        <w:t>2</w:t>
      </w:r>
    </w:p>
    <w:p w:rsidR="003668E8" w:rsidRPr="007150A9" w:rsidRDefault="003668E8" w:rsidP="003668E8">
      <w:pPr>
        <w:rPr>
          <w:rFonts w:ascii="Arial" w:hAnsi="Arial" w:cs="Arial"/>
          <w:sz w:val="16"/>
          <w:szCs w:val="16"/>
        </w:rPr>
      </w:pPr>
    </w:p>
    <w:p w:rsidR="003668E8" w:rsidRDefault="003668E8" w:rsidP="003668E8">
      <w:pPr>
        <w:tabs>
          <w:tab w:val="left" w:pos="-720"/>
          <w:tab w:val="left" w:pos="1"/>
          <w:tab w:val="left" w:pos="4230"/>
          <w:tab w:val="left" w:pos="4320"/>
          <w:tab w:val="left" w:pos="5040"/>
          <w:tab w:val="left" w:pos="5760"/>
          <w:tab w:val="left" w:pos="6480"/>
          <w:tab w:val="decimal" w:pos="738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D0F2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Earnings Before Interest, Tax</w:t>
      </w:r>
    </w:p>
    <w:p w:rsidR="003668E8" w:rsidRDefault="003668E8" w:rsidP="003668E8">
      <w:pPr>
        <w:tabs>
          <w:tab w:val="left" w:pos="-720"/>
          <w:tab w:val="left" w:pos="1"/>
          <w:tab w:val="left" w:pos="3960"/>
          <w:tab w:val="left" w:pos="5040"/>
          <w:tab w:val="left" w:pos="5760"/>
          <w:tab w:val="left" w:pos="6480"/>
          <w:tab w:val="decimal" w:pos="738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D0F2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Minority Share of Earnings, Equity</w:t>
      </w:r>
    </w:p>
    <w:p w:rsidR="003668E8" w:rsidRDefault="003668E8" w:rsidP="003668E8">
      <w:pPr>
        <w:tabs>
          <w:tab w:val="left" w:pos="360"/>
          <w:tab w:val="left" w:pos="3870"/>
          <w:tab w:val="left" w:pos="77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Degree of Financial Leverage =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  Income, and Nonrecurring Items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</w:p>
    <w:p w:rsidR="003668E8" w:rsidRDefault="003668E8" w:rsidP="003668E8">
      <w:pPr>
        <w:tabs>
          <w:tab w:val="left" w:pos="-720"/>
          <w:tab w:val="left" w:pos="1"/>
          <w:tab w:val="left" w:pos="387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 w:rsidR="009D0F2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4"/>
          <w:szCs w:val="24"/>
        </w:rPr>
        <w:t>Earnings Before Tax, Minority Share</w:t>
      </w:r>
    </w:p>
    <w:p w:rsidR="003668E8" w:rsidRDefault="003668E8" w:rsidP="003668E8">
      <w:pPr>
        <w:tabs>
          <w:tab w:val="left" w:pos="-720"/>
          <w:tab w:val="left" w:pos="1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D0F2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of Earnings, Equity Income, and</w:t>
      </w:r>
    </w:p>
    <w:p w:rsidR="003668E8" w:rsidRDefault="003668E8" w:rsidP="003668E8">
      <w:pPr>
        <w:tabs>
          <w:tab w:val="left" w:pos="360"/>
          <w:tab w:val="left" w:pos="4590"/>
        </w:tabs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Nonrecurring Items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668E8" w:rsidRDefault="003668E8" w:rsidP="003668E8">
      <w:pPr>
        <w:tabs>
          <w:tab w:val="left" w:pos="360"/>
        </w:tabs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= </w:t>
      </w:r>
      <w:r w:rsidRPr="007150A9">
        <w:rPr>
          <w:rFonts w:ascii="Arial" w:hAnsi="Arial" w:cs="Arial"/>
          <w:position w:val="-26"/>
          <w:sz w:val="24"/>
          <w:szCs w:val="24"/>
        </w:rPr>
        <w:object w:dxaOrig="1219" w:dyaOrig="660">
          <v:shape id="_x0000_i1026" type="#_x0000_t75" style="width:61.05pt;height:32.85pt" o:ole="">
            <v:imagedata r:id="rId6" o:title=""/>
          </v:shape>
          <o:OLEObject Type="Embed" ProgID="Equation.3" ShapeID="_x0000_i1026" DrawAspect="Content" ObjectID="_1527943177" r:id="rId7"/>
        </w:object>
      </w:r>
      <w:r>
        <w:rPr>
          <w:rFonts w:ascii="Arial" w:hAnsi="Arial" w:cs="Arial"/>
          <w:sz w:val="24"/>
          <w:szCs w:val="24"/>
        </w:rPr>
        <w:t xml:space="preserve">              </w:t>
      </w:r>
    </w:p>
    <w:p w:rsidR="003668E8" w:rsidRPr="007150A9" w:rsidRDefault="003668E8" w:rsidP="003668E8">
      <w:pPr>
        <w:tabs>
          <w:tab w:val="left" w:pos="360"/>
        </w:tabs>
        <w:ind w:left="1080"/>
        <w:rPr>
          <w:rFonts w:ascii="Arial" w:hAnsi="Arial" w:cs="Arial"/>
          <w:sz w:val="18"/>
          <w:szCs w:val="18"/>
        </w:rPr>
      </w:pPr>
    </w:p>
    <w:p w:rsidR="003668E8" w:rsidRDefault="003668E8" w:rsidP="003668E8">
      <w:pPr>
        <w:tabs>
          <w:tab w:val="left" w:pos="360"/>
        </w:tabs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=  1.25</w:t>
      </w:r>
    </w:p>
    <w:p w:rsidR="003668E8" w:rsidRDefault="003668E8" w:rsidP="003668E8">
      <w:pPr>
        <w:tabs>
          <w:tab w:val="left" w:pos="360"/>
        </w:tabs>
        <w:rPr>
          <w:rFonts w:ascii="Arial" w:hAnsi="Arial" w:cs="Arial"/>
          <w:sz w:val="24"/>
          <w:szCs w:val="24"/>
        </w:rPr>
      </w:pPr>
    </w:p>
    <w:p w:rsidR="003668E8" w:rsidRDefault="003668E8" w:rsidP="003668E8">
      <w:pPr>
        <w:tabs>
          <w:tab w:val="left" w:pos="360"/>
          <w:tab w:val="center" w:pos="5040"/>
          <w:tab w:val="left" w:pos="7200"/>
          <w:tab w:val="decimal" w:pos="84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ab/>
        <w:t>Prior earnings before interest and tax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</w:t>
      </w:r>
      <w:r>
        <w:rPr>
          <w:rFonts w:ascii="Arial" w:hAnsi="Arial" w:cs="Arial"/>
          <w:sz w:val="24"/>
          <w:szCs w:val="24"/>
        </w:rPr>
        <w:tab/>
        <w:t>1,000,000</w:t>
      </w:r>
      <w:r>
        <w:rPr>
          <w:rFonts w:ascii="Arial" w:hAnsi="Arial" w:cs="Arial"/>
          <w:sz w:val="24"/>
          <w:szCs w:val="24"/>
        </w:rPr>
        <w:tab/>
      </w:r>
    </w:p>
    <w:p w:rsidR="003668E8" w:rsidRPr="007150A9" w:rsidRDefault="003668E8" w:rsidP="003668E8">
      <w:pPr>
        <w:tabs>
          <w:tab w:val="left" w:pos="360"/>
          <w:tab w:val="left" w:pos="7200"/>
          <w:tab w:val="decimal" w:pos="8460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  <w:t>10% increase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>100,000</w:t>
      </w:r>
    </w:p>
    <w:p w:rsidR="003668E8" w:rsidRDefault="003668E8" w:rsidP="003668E8">
      <w:pPr>
        <w:tabs>
          <w:tab w:val="left" w:pos="360"/>
          <w:tab w:val="left" w:pos="7200"/>
          <w:tab w:val="decimal" w:pos="84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Adjusted income before interest and tax</w:t>
      </w:r>
      <w:r>
        <w:rPr>
          <w:rFonts w:ascii="Arial" w:hAnsi="Arial" w:cs="Arial"/>
          <w:sz w:val="24"/>
          <w:szCs w:val="24"/>
        </w:rPr>
        <w:tab/>
        <w:t>$</w:t>
      </w:r>
      <w:r>
        <w:rPr>
          <w:rFonts w:ascii="Arial" w:hAnsi="Arial" w:cs="Arial"/>
          <w:sz w:val="24"/>
          <w:szCs w:val="24"/>
        </w:rPr>
        <w:tab/>
        <w:t>1,100,000</w:t>
      </w:r>
    </w:p>
    <w:p w:rsidR="003668E8" w:rsidRPr="007150A9" w:rsidRDefault="003668E8" w:rsidP="003668E8">
      <w:pPr>
        <w:tabs>
          <w:tab w:val="left" w:pos="360"/>
          <w:tab w:val="left" w:pos="7200"/>
          <w:tab w:val="decimal" w:pos="8460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  <w:t>Interest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>200,000</w:t>
      </w:r>
    </w:p>
    <w:p w:rsidR="003668E8" w:rsidRDefault="003668E8" w:rsidP="003668E8">
      <w:pPr>
        <w:tabs>
          <w:tab w:val="left" w:pos="360"/>
          <w:tab w:val="left" w:pos="7200"/>
          <w:tab w:val="decimal" w:pos="84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Income before tax</w:t>
      </w:r>
      <w:r>
        <w:rPr>
          <w:rFonts w:ascii="Arial" w:hAnsi="Arial" w:cs="Arial"/>
          <w:sz w:val="24"/>
          <w:szCs w:val="24"/>
        </w:rPr>
        <w:tab/>
        <w:t>$</w:t>
      </w:r>
      <w:r>
        <w:rPr>
          <w:rFonts w:ascii="Arial" w:hAnsi="Arial" w:cs="Arial"/>
          <w:sz w:val="24"/>
          <w:szCs w:val="24"/>
        </w:rPr>
        <w:tab/>
        <w:t>900,000</w:t>
      </w:r>
    </w:p>
    <w:p w:rsidR="003668E8" w:rsidRPr="007150A9" w:rsidRDefault="003668E8" w:rsidP="003668E8">
      <w:pPr>
        <w:tabs>
          <w:tab w:val="left" w:pos="360"/>
          <w:tab w:val="left" w:pos="7200"/>
          <w:tab w:val="decimal" w:pos="8460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  <w:t>Tax (50% rate)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>450,000</w:t>
      </w:r>
    </w:p>
    <w:p w:rsidR="003668E8" w:rsidRPr="007150A9" w:rsidRDefault="003668E8" w:rsidP="003668E8">
      <w:pPr>
        <w:tabs>
          <w:tab w:val="left" w:pos="360"/>
          <w:tab w:val="left" w:pos="7200"/>
          <w:tab w:val="decimal" w:pos="8460"/>
        </w:tabs>
        <w:rPr>
          <w:rFonts w:ascii="Arial" w:hAnsi="Arial" w:cs="Arial"/>
          <w:sz w:val="24"/>
          <w:szCs w:val="24"/>
          <w:u w:val="double"/>
        </w:rPr>
      </w:pPr>
      <w:r>
        <w:rPr>
          <w:rFonts w:ascii="Arial" w:hAnsi="Arial" w:cs="Arial"/>
          <w:sz w:val="24"/>
          <w:szCs w:val="24"/>
        </w:rPr>
        <w:tab/>
        <w:t>Net income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double"/>
        </w:rPr>
        <w:t>$</w:t>
      </w:r>
      <w:r>
        <w:rPr>
          <w:rFonts w:ascii="Arial" w:hAnsi="Arial" w:cs="Arial"/>
          <w:sz w:val="24"/>
          <w:szCs w:val="24"/>
          <w:u w:val="double"/>
        </w:rPr>
        <w:tab/>
        <w:t>450,000</w:t>
      </w:r>
    </w:p>
    <w:p w:rsidR="003668E8" w:rsidRDefault="003668E8" w:rsidP="003668E8">
      <w:pPr>
        <w:tabs>
          <w:tab w:val="left" w:pos="360"/>
          <w:tab w:val="left" w:pos="7200"/>
          <w:tab w:val="decimal" w:pos="84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Earnings will increase by 12.5% to $450,000</w:t>
      </w:r>
    </w:p>
    <w:p w:rsidR="003668E8" w:rsidRDefault="003668E8" w:rsidP="003668E8">
      <w:pPr>
        <w:tabs>
          <w:tab w:val="left" w:pos="360"/>
          <w:tab w:val="left" w:pos="7200"/>
          <w:tab w:val="decimal" w:pos="8460"/>
          <w:tab w:val="decimal" w:pos="88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($400,000 x 112.5% = $450,000)</w:t>
      </w:r>
    </w:p>
    <w:p w:rsidR="003668E8" w:rsidRDefault="003668E8" w:rsidP="003668E8">
      <w:pPr>
        <w:tabs>
          <w:tab w:val="left" w:pos="360"/>
          <w:tab w:val="left" w:pos="7200"/>
          <w:tab w:val="decimal" w:pos="8460"/>
          <w:tab w:val="decimal" w:pos="8820"/>
        </w:tabs>
        <w:rPr>
          <w:rFonts w:ascii="Arial" w:hAnsi="Arial" w:cs="Arial"/>
          <w:sz w:val="24"/>
          <w:szCs w:val="24"/>
        </w:rPr>
      </w:pPr>
    </w:p>
    <w:p w:rsidR="003668E8" w:rsidRDefault="003668E8" w:rsidP="003668E8">
      <w:pPr>
        <w:tabs>
          <w:tab w:val="left" w:pos="360"/>
          <w:tab w:val="right" w:pos="1350"/>
          <w:tab w:val="left" w:pos="7200"/>
          <w:tab w:val="decimal" w:pos="8460"/>
          <w:tab w:val="decimal" w:pos="88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ab/>
        <w:t>$</w:t>
      </w:r>
      <w:r>
        <w:rPr>
          <w:rFonts w:ascii="Arial" w:hAnsi="Arial" w:cs="Arial"/>
          <w:sz w:val="24"/>
          <w:szCs w:val="24"/>
        </w:rPr>
        <w:tab/>
        <w:t>800,000</w:t>
      </w:r>
    </w:p>
    <w:p w:rsidR="003668E8" w:rsidRDefault="003668E8" w:rsidP="003668E8">
      <w:pPr>
        <w:tabs>
          <w:tab w:val="left" w:pos="360"/>
          <w:tab w:val="right" w:pos="1350"/>
          <w:tab w:val="left" w:pos="7200"/>
          <w:tab w:val="decimal" w:pos="8460"/>
          <w:tab w:val="decimal" w:pos="8820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>200,000</w:t>
      </w:r>
    </w:p>
    <w:p w:rsidR="003668E8" w:rsidRDefault="003668E8" w:rsidP="003668E8">
      <w:pPr>
        <w:tabs>
          <w:tab w:val="left" w:pos="360"/>
          <w:tab w:val="right" w:pos="1350"/>
          <w:tab w:val="left" w:pos="7200"/>
          <w:tab w:val="decimal" w:pos="8460"/>
          <w:tab w:val="decimal" w:pos="88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$</w:t>
      </w:r>
      <w:r>
        <w:rPr>
          <w:rFonts w:ascii="Arial" w:hAnsi="Arial" w:cs="Arial"/>
          <w:sz w:val="24"/>
          <w:szCs w:val="24"/>
        </w:rPr>
        <w:tab/>
        <w:t>600,000</w:t>
      </w:r>
    </w:p>
    <w:p w:rsidR="003668E8" w:rsidRDefault="003668E8" w:rsidP="003668E8">
      <w:pPr>
        <w:tabs>
          <w:tab w:val="left" w:pos="360"/>
          <w:tab w:val="right" w:pos="1350"/>
          <w:tab w:val="left" w:pos="7200"/>
          <w:tab w:val="decimal" w:pos="8460"/>
          <w:tab w:val="decimal" w:pos="8820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>300,000</w:t>
      </w:r>
    </w:p>
    <w:p w:rsidR="003668E8" w:rsidRDefault="003668E8" w:rsidP="003668E8">
      <w:pPr>
        <w:tabs>
          <w:tab w:val="left" w:pos="360"/>
          <w:tab w:val="right" w:pos="1350"/>
          <w:tab w:val="left" w:pos="7200"/>
          <w:tab w:val="decimal" w:pos="8460"/>
          <w:tab w:val="decimal" w:pos="8820"/>
        </w:tabs>
        <w:rPr>
          <w:rFonts w:ascii="Arial" w:hAnsi="Arial" w:cs="Arial"/>
          <w:sz w:val="24"/>
          <w:szCs w:val="24"/>
          <w:u w:val="doub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double"/>
        </w:rPr>
        <w:t>$</w:t>
      </w:r>
      <w:r>
        <w:rPr>
          <w:rFonts w:ascii="Arial" w:hAnsi="Arial" w:cs="Arial"/>
          <w:sz w:val="24"/>
          <w:szCs w:val="24"/>
          <w:u w:val="double"/>
        </w:rPr>
        <w:tab/>
        <w:t>300,000</w:t>
      </w:r>
    </w:p>
    <w:p w:rsidR="003668E8" w:rsidRPr="007150A9" w:rsidRDefault="003668E8" w:rsidP="003668E8">
      <w:pPr>
        <w:jc w:val="both"/>
        <w:rPr>
          <w:rFonts w:ascii="Arial" w:hAnsi="Arial" w:cs="Arial"/>
        </w:rPr>
      </w:pPr>
    </w:p>
    <w:p w:rsidR="003668E8" w:rsidRDefault="003668E8" w:rsidP="003668E8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a decline in profit of 25%, with a decline in earnings before interest and tax of 20%.</w:t>
      </w:r>
    </w:p>
    <w:p w:rsidR="003668E8" w:rsidRDefault="003668E8" w:rsidP="003668E8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tabs>
          <w:tab w:val="left" w:pos="576"/>
          <w:tab w:val="left" w:pos="1008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tabs>
          <w:tab w:val="left" w:pos="576"/>
          <w:tab w:val="left" w:pos="1008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 w:type="page"/>
      </w:r>
      <w:r w:rsidRPr="000D010F">
        <w:rPr>
          <w:rFonts w:ascii="Arial" w:hAnsi="Arial" w:cs="Arial"/>
          <w:sz w:val="24"/>
          <w:szCs w:val="24"/>
          <w:u w:val="single"/>
        </w:rPr>
        <w:lastRenderedPageBreak/>
        <w:t>PROBLEM 9</w:t>
      </w:r>
      <w:r w:rsidRPr="000D010F">
        <w:rPr>
          <w:rFonts w:ascii="Arial" w:hAnsi="Arial" w:cs="Arial"/>
          <w:sz w:val="24"/>
          <w:szCs w:val="24"/>
          <w:u w:val="single"/>
        </w:rPr>
        <w:noBreakHyphen/>
        <w:t>3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Default="003668E8" w:rsidP="003668E8">
      <w:pPr>
        <w:tabs>
          <w:tab w:val="left" w:pos="360"/>
          <w:tab w:val="left" w:pos="720"/>
        </w:tabs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 xml:space="preserve">a. </w:t>
      </w:r>
      <w:r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  <w:t xml:space="preserve">Percentage of Earnings Retained =  </w:t>
      </w:r>
      <w:r w:rsidRPr="00896234">
        <w:rPr>
          <w:rFonts w:ascii="Arial" w:hAnsi="Arial" w:cs="Arial"/>
          <w:position w:val="-24"/>
        </w:rPr>
        <w:object w:dxaOrig="2940" w:dyaOrig="639">
          <v:shape id="_x0000_i1027" type="#_x0000_t75" style="width:146.9pt;height:31.7pt" o:ole="">
            <v:imagedata r:id="rId8" o:title=""/>
          </v:shape>
          <o:OLEObject Type="Embed" ProgID="Equation.3" ShapeID="_x0000_i1027" DrawAspect="Content" ObjectID="_1527943178" r:id="rId9"/>
        </w:object>
      </w:r>
    </w:p>
    <w:p w:rsidR="003668E8" w:rsidRPr="000D010F" w:rsidRDefault="003668E8" w:rsidP="003668E8">
      <w:pPr>
        <w:tabs>
          <w:tab w:val="left" w:pos="360"/>
          <w:tab w:val="left" w:pos="720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10"/>
        <w:gridCol w:w="1620"/>
        <w:gridCol w:w="1710"/>
        <w:gridCol w:w="1620"/>
      </w:tblGrid>
      <w:tr w:rsidR="003668E8" w:rsidRPr="002778C8" w:rsidTr="000A47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10" w:type="dxa"/>
          </w:tcPr>
          <w:p w:rsidR="003668E8" w:rsidRPr="002778C8" w:rsidRDefault="003668E8" w:rsidP="000A47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3668E8" w:rsidRPr="002778C8" w:rsidRDefault="003668E8" w:rsidP="000A4796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778C8">
              <w:rPr>
                <w:rFonts w:ascii="Arial" w:hAnsi="Arial" w:cs="Arial"/>
                <w:sz w:val="24"/>
                <w:szCs w:val="24"/>
                <w:u w:val="single"/>
              </w:rPr>
              <w:t>2005</w:t>
            </w:r>
          </w:p>
        </w:tc>
        <w:tc>
          <w:tcPr>
            <w:tcW w:w="1710" w:type="dxa"/>
          </w:tcPr>
          <w:p w:rsidR="003668E8" w:rsidRPr="002778C8" w:rsidRDefault="003668E8" w:rsidP="000A4796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778C8">
              <w:rPr>
                <w:rFonts w:ascii="Arial" w:hAnsi="Arial" w:cs="Arial"/>
                <w:sz w:val="24"/>
                <w:szCs w:val="24"/>
                <w:u w:val="single"/>
              </w:rPr>
              <w:t>2004</w:t>
            </w:r>
          </w:p>
        </w:tc>
        <w:tc>
          <w:tcPr>
            <w:tcW w:w="1620" w:type="dxa"/>
          </w:tcPr>
          <w:p w:rsidR="003668E8" w:rsidRPr="002778C8" w:rsidRDefault="003668E8" w:rsidP="000A4796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778C8">
              <w:rPr>
                <w:rFonts w:ascii="Arial" w:hAnsi="Arial" w:cs="Arial"/>
                <w:sz w:val="24"/>
                <w:szCs w:val="24"/>
                <w:u w:val="single"/>
              </w:rPr>
              <w:t>2003</w:t>
            </w:r>
          </w:p>
        </w:tc>
      </w:tr>
    </w:tbl>
    <w:tbl>
      <w:tblPr>
        <w:tblStyle w:val="TableGrid"/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10"/>
        <w:gridCol w:w="1620"/>
        <w:gridCol w:w="1710"/>
        <w:gridCol w:w="1620"/>
      </w:tblGrid>
      <w:tr w:rsidR="003668E8" w:rsidRPr="002778C8" w:rsidTr="000A4796">
        <w:tblPrEx>
          <w:tblCellMar>
            <w:top w:w="0" w:type="dxa"/>
            <w:bottom w:w="0" w:type="dxa"/>
          </w:tblCellMar>
        </w:tblPrEx>
        <w:trPr>
          <w:cantSplit/>
          <w:trHeight w:val="402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3668E8" w:rsidRPr="002778C8" w:rsidRDefault="003668E8" w:rsidP="000A4796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2778C8">
              <w:rPr>
                <w:rFonts w:ascii="Arial" w:hAnsi="Arial" w:cs="Arial"/>
                <w:sz w:val="24"/>
                <w:szCs w:val="24"/>
              </w:rPr>
              <w:t>Net income (A)</w:t>
            </w:r>
          </w:p>
          <w:p w:rsidR="003668E8" w:rsidRPr="002778C8" w:rsidRDefault="003668E8" w:rsidP="000A4796">
            <w:pPr>
              <w:rPr>
                <w:rFonts w:ascii="Arial" w:hAnsi="Arial" w:cs="Arial"/>
                <w:sz w:val="24"/>
                <w:szCs w:val="24"/>
              </w:rPr>
            </w:pPr>
            <w:r w:rsidRPr="002778C8">
              <w:rPr>
                <w:rFonts w:ascii="Arial" w:hAnsi="Arial" w:cs="Arial"/>
                <w:sz w:val="24"/>
                <w:szCs w:val="24"/>
              </w:rPr>
              <w:t>Less:</w:t>
            </w:r>
          </w:p>
          <w:p w:rsidR="003668E8" w:rsidRPr="002778C8" w:rsidRDefault="003668E8" w:rsidP="000A4796">
            <w:pPr>
              <w:rPr>
                <w:rFonts w:ascii="Arial" w:hAnsi="Arial" w:cs="Arial"/>
                <w:sz w:val="24"/>
                <w:szCs w:val="24"/>
              </w:rPr>
            </w:pPr>
            <w:r w:rsidRPr="002778C8">
              <w:rPr>
                <w:rFonts w:ascii="Arial" w:hAnsi="Arial" w:cs="Arial"/>
                <w:sz w:val="24"/>
                <w:szCs w:val="24"/>
              </w:rPr>
              <w:t xml:space="preserve"> Common dividends</w:t>
            </w:r>
          </w:p>
          <w:p w:rsidR="003668E8" w:rsidRPr="002778C8" w:rsidRDefault="003668E8" w:rsidP="000A4796">
            <w:pPr>
              <w:rPr>
                <w:rFonts w:ascii="Arial" w:hAnsi="Arial" w:cs="Arial"/>
                <w:sz w:val="24"/>
                <w:szCs w:val="24"/>
              </w:rPr>
            </w:pPr>
            <w:r w:rsidRPr="002778C8">
              <w:rPr>
                <w:rFonts w:ascii="Arial" w:hAnsi="Arial" w:cs="Arial"/>
                <w:sz w:val="24"/>
                <w:szCs w:val="24"/>
              </w:rPr>
              <w:t xml:space="preserve"> Preferred dividends </w:t>
            </w:r>
          </w:p>
          <w:p w:rsidR="003668E8" w:rsidRPr="002778C8" w:rsidRDefault="003668E8" w:rsidP="000A4796">
            <w:pPr>
              <w:rPr>
                <w:rFonts w:ascii="Arial" w:hAnsi="Arial" w:cs="Arial"/>
                <w:sz w:val="24"/>
                <w:szCs w:val="24"/>
              </w:rPr>
            </w:pPr>
            <w:r w:rsidRPr="002778C8">
              <w:rPr>
                <w:rFonts w:ascii="Arial" w:hAnsi="Arial" w:cs="Arial"/>
                <w:sz w:val="24"/>
                <w:szCs w:val="24"/>
              </w:rPr>
              <w:t>(B)</w:t>
            </w:r>
          </w:p>
          <w:p w:rsidR="003668E8" w:rsidRPr="002778C8" w:rsidRDefault="003668E8" w:rsidP="000A4796">
            <w:pPr>
              <w:rPr>
                <w:rFonts w:ascii="Arial" w:hAnsi="Arial" w:cs="Arial"/>
                <w:sz w:val="24"/>
                <w:szCs w:val="24"/>
              </w:rPr>
            </w:pPr>
            <w:r w:rsidRPr="002778C8">
              <w:rPr>
                <w:rFonts w:ascii="Arial" w:hAnsi="Arial" w:cs="Arial"/>
                <w:sz w:val="24"/>
                <w:szCs w:val="24"/>
              </w:rPr>
              <w:t xml:space="preserve">(A)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2778C8">
              <w:rPr>
                <w:rFonts w:ascii="Arial" w:hAnsi="Arial" w:cs="Arial"/>
                <w:sz w:val="24"/>
                <w:szCs w:val="24"/>
              </w:rPr>
              <w:t xml:space="preserve"> (B) = (C)</w:t>
            </w:r>
          </w:p>
          <w:p w:rsidR="003668E8" w:rsidRPr="002778C8" w:rsidRDefault="003668E8" w:rsidP="000A4796">
            <w:pPr>
              <w:rPr>
                <w:rFonts w:ascii="Arial" w:hAnsi="Arial" w:cs="Arial"/>
                <w:sz w:val="24"/>
                <w:szCs w:val="24"/>
              </w:rPr>
            </w:pPr>
            <w:r w:rsidRPr="002778C8">
              <w:rPr>
                <w:rFonts w:ascii="Arial" w:hAnsi="Arial" w:cs="Arial"/>
                <w:sz w:val="24"/>
                <w:szCs w:val="24"/>
              </w:rPr>
              <w:t>(C) ÷ (A)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3668E8" w:rsidRPr="002778C8" w:rsidRDefault="003668E8" w:rsidP="000A4796">
            <w:pPr>
              <w:spacing w:before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8C8">
              <w:rPr>
                <w:rFonts w:ascii="Arial" w:hAnsi="Arial" w:cs="Arial"/>
                <w:sz w:val="24"/>
                <w:szCs w:val="24"/>
              </w:rPr>
              <w:t>$31,200,000</w:t>
            </w:r>
          </w:p>
          <w:p w:rsidR="003668E8" w:rsidRPr="002778C8" w:rsidRDefault="003668E8" w:rsidP="000A47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668E8" w:rsidRPr="002778C8" w:rsidRDefault="003668E8" w:rsidP="000A47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8C8">
              <w:rPr>
                <w:rFonts w:ascii="Arial" w:hAnsi="Arial" w:cs="Arial"/>
                <w:sz w:val="24"/>
                <w:szCs w:val="24"/>
              </w:rPr>
              <w:t>21,700,000</w:t>
            </w:r>
          </w:p>
          <w:p w:rsidR="003668E8" w:rsidRPr="002778C8" w:rsidRDefault="003668E8" w:rsidP="000A4796">
            <w:pPr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778C8">
              <w:rPr>
                <w:rFonts w:ascii="Arial" w:hAnsi="Arial" w:cs="Arial"/>
                <w:sz w:val="24"/>
                <w:szCs w:val="24"/>
                <w:u w:val="single"/>
              </w:rPr>
              <w:t xml:space="preserve">       910,000</w:t>
            </w:r>
          </w:p>
          <w:p w:rsidR="003668E8" w:rsidRPr="002778C8" w:rsidRDefault="003668E8" w:rsidP="000A47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8C8">
              <w:rPr>
                <w:rFonts w:ascii="Arial" w:hAnsi="Arial" w:cs="Arial"/>
                <w:sz w:val="24"/>
                <w:szCs w:val="24"/>
              </w:rPr>
              <w:t>$22,610,000</w:t>
            </w:r>
          </w:p>
          <w:p w:rsidR="003668E8" w:rsidRPr="002778C8" w:rsidRDefault="003668E8" w:rsidP="000A47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8C8">
              <w:rPr>
                <w:rFonts w:ascii="Arial" w:hAnsi="Arial" w:cs="Arial"/>
                <w:sz w:val="24"/>
                <w:szCs w:val="24"/>
              </w:rPr>
              <w:t>8,590,000</w:t>
            </w:r>
          </w:p>
          <w:p w:rsidR="003668E8" w:rsidRPr="002778C8" w:rsidRDefault="003668E8" w:rsidP="000A47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8C8">
              <w:rPr>
                <w:rFonts w:ascii="Arial" w:hAnsi="Arial" w:cs="Arial"/>
                <w:sz w:val="24"/>
                <w:szCs w:val="24"/>
              </w:rPr>
              <w:t>27.53%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668E8" w:rsidRPr="002778C8" w:rsidRDefault="003668E8" w:rsidP="000A4796">
            <w:pPr>
              <w:spacing w:before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8C8">
              <w:rPr>
                <w:rFonts w:ascii="Arial" w:hAnsi="Arial" w:cs="Arial"/>
                <w:sz w:val="24"/>
                <w:szCs w:val="24"/>
              </w:rPr>
              <w:t>$30,600,000</w:t>
            </w:r>
          </w:p>
          <w:p w:rsidR="003668E8" w:rsidRPr="002778C8" w:rsidRDefault="003668E8" w:rsidP="000A47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668E8" w:rsidRPr="002778C8" w:rsidRDefault="003668E8" w:rsidP="000A47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8C8">
              <w:rPr>
                <w:rFonts w:ascii="Arial" w:hAnsi="Arial" w:cs="Arial"/>
                <w:sz w:val="24"/>
                <w:szCs w:val="24"/>
              </w:rPr>
              <w:t>19,500,000</w:t>
            </w:r>
          </w:p>
          <w:p w:rsidR="003668E8" w:rsidRPr="002778C8" w:rsidRDefault="003668E8" w:rsidP="000A4796">
            <w:pPr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778C8">
              <w:rPr>
                <w:rFonts w:ascii="Arial" w:hAnsi="Arial" w:cs="Arial"/>
                <w:sz w:val="24"/>
                <w:szCs w:val="24"/>
                <w:u w:val="single"/>
              </w:rPr>
              <w:t xml:space="preserve">       910,000</w:t>
            </w:r>
          </w:p>
          <w:p w:rsidR="003668E8" w:rsidRPr="002778C8" w:rsidRDefault="003668E8" w:rsidP="000A47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8C8">
              <w:rPr>
                <w:rFonts w:ascii="Arial" w:hAnsi="Arial" w:cs="Arial"/>
                <w:sz w:val="24"/>
                <w:szCs w:val="24"/>
              </w:rPr>
              <w:t>$20,410,000</w:t>
            </w:r>
          </w:p>
          <w:p w:rsidR="003668E8" w:rsidRPr="002778C8" w:rsidRDefault="003668E8" w:rsidP="000A47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8C8">
              <w:rPr>
                <w:rFonts w:ascii="Arial" w:hAnsi="Arial" w:cs="Arial"/>
                <w:sz w:val="24"/>
                <w:szCs w:val="24"/>
              </w:rPr>
              <w:t>10,190,000</w:t>
            </w:r>
          </w:p>
          <w:p w:rsidR="003668E8" w:rsidRPr="002778C8" w:rsidRDefault="003668E8" w:rsidP="000A47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8C8">
              <w:rPr>
                <w:rFonts w:ascii="Arial" w:hAnsi="Arial" w:cs="Arial"/>
                <w:sz w:val="24"/>
                <w:szCs w:val="24"/>
              </w:rPr>
              <w:t>33.30%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3668E8" w:rsidRPr="002778C8" w:rsidRDefault="003668E8" w:rsidP="000A4796">
            <w:pPr>
              <w:spacing w:before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8C8">
              <w:rPr>
                <w:rFonts w:ascii="Arial" w:hAnsi="Arial" w:cs="Arial"/>
                <w:sz w:val="24"/>
                <w:szCs w:val="24"/>
              </w:rPr>
              <w:t>$29,800,000</w:t>
            </w:r>
          </w:p>
          <w:p w:rsidR="003668E8" w:rsidRPr="002778C8" w:rsidRDefault="003668E8" w:rsidP="000A47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668E8" w:rsidRPr="002778C8" w:rsidRDefault="003668E8" w:rsidP="000A47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8C8">
              <w:rPr>
                <w:rFonts w:ascii="Arial" w:hAnsi="Arial" w:cs="Arial"/>
                <w:sz w:val="24"/>
                <w:szCs w:val="24"/>
              </w:rPr>
              <w:t>18,360,000</w:t>
            </w:r>
          </w:p>
          <w:p w:rsidR="003668E8" w:rsidRPr="002778C8" w:rsidRDefault="003668E8" w:rsidP="000A4796">
            <w:pPr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778C8">
              <w:rPr>
                <w:rFonts w:ascii="Arial" w:hAnsi="Arial" w:cs="Arial"/>
                <w:sz w:val="24"/>
                <w:szCs w:val="24"/>
                <w:u w:val="single"/>
              </w:rPr>
              <w:t xml:space="preserve">       910,000</w:t>
            </w:r>
          </w:p>
          <w:p w:rsidR="003668E8" w:rsidRPr="002778C8" w:rsidRDefault="003668E8" w:rsidP="000A47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8C8">
              <w:rPr>
                <w:rFonts w:ascii="Arial" w:hAnsi="Arial" w:cs="Arial"/>
                <w:sz w:val="24"/>
                <w:szCs w:val="24"/>
              </w:rPr>
              <w:t>$19,270,000</w:t>
            </w:r>
          </w:p>
          <w:p w:rsidR="003668E8" w:rsidRPr="002778C8" w:rsidRDefault="003668E8" w:rsidP="000A47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8C8">
              <w:rPr>
                <w:rFonts w:ascii="Arial" w:hAnsi="Arial" w:cs="Arial"/>
                <w:sz w:val="24"/>
                <w:szCs w:val="24"/>
              </w:rPr>
              <w:t>10,530,000</w:t>
            </w:r>
          </w:p>
          <w:p w:rsidR="003668E8" w:rsidRPr="002778C8" w:rsidRDefault="003668E8" w:rsidP="000A47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78C8">
              <w:rPr>
                <w:rFonts w:ascii="Arial" w:hAnsi="Arial" w:cs="Arial"/>
                <w:sz w:val="24"/>
                <w:szCs w:val="24"/>
              </w:rPr>
              <w:t>35.34%</w:t>
            </w:r>
          </w:p>
        </w:tc>
      </w:tr>
    </w:tbl>
    <w:p w:rsidR="003668E8" w:rsidRPr="000D010F" w:rsidRDefault="003668E8" w:rsidP="003668E8">
      <w:pPr>
        <w:rPr>
          <w:rFonts w:ascii="Arial" w:hAnsi="Arial" w:cs="Arial"/>
          <w:sz w:val="24"/>
        </w:rPr>
      </w:pPr>
    </w:p>
    <w:p w:rsidR="003668E8" w:rsidRPr="000D010F" w:rsidRDefault="003668E8" w:rsidP="003668E8">
      <w:pPr>
        <w:jc w:val="both"/>
        <w:rPr>
          <w:rFonts w:ascii="Arial" w:hAnsi="Arial" w:cs="Arial"/>
          <w:sz w:val="24"/>
        </w:rPr>
      </w:pPr>
    </w:p>
    <w:p w:rsidR="003668E8" w:rsidRPr="000D010F" w:rsidRDefault="003668E8" w:rsidP="003668E8">
      <w:pPr>
        <w:tabs>
          <w:tab w:val="left" w:pos="360"/>
          <w:tab w:val="left" w:pos="720"/>
          <w:tab w:val="right" w:pos="6660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0D010F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 xml:space="preserve">Price/Earnings Ratio =  </w:t>
      </w:r>
      <w:r w:rsidRPr="000D010F">
        <w:rPr>
          <w:rFonts w:ascii="Arial" w:hAnsi="Arial" w:cs="Arial"/>
          <w:sz w:val="24"/>
          <w:szCs w:val="24"/>
          <w:u w:val="single"/>
        </w:rPr>
        <w:t xml:space="preserve">     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  <w:r w:rsidRPr="000D010F">
        <w:rPr>
          <w:rFonts w:ascii="Arial" w:hAnsi="Arial" w:cs="Arial"/>
          <w:sz w:val="24"/>
          <w:szCs w:val="24"/>
          <w:u w:val="single"/>
        </w:rPr>
        <w:t xml:space="preserve">Market Price </w:t>
      </w:r>
      <w:r>
        <w:rPr>
          <w:rFonts w:ascii="Arial" w:hAnsi="Arial" w:cs="Arial"/>
          <w:sz w:val="24"/>
          <w:szCs w:val="24"/>
          <w:u w:val="single"/>
        </w:rPr>
        <w:t>p</w:t>
      </w:r>
      <w:r w:rsidRPr="000D010F">
        <w:rPr>
          <w:rFonts w:ascii="Arial" w:hAnsi="Arial" w:cs="Arial"/>
          <w:sz w:val="24"/>
          <w:szCs w:val="24"/>
          <w:u w:val="single"/>
        </w:rPr>
        <w:t>er Share</w:t>
      </w:r>
      <w:r>
        <w:rPr>
          <w:rFonts w:ascii="Arial" w:hAnsi="Arial" w:cs="Arial"/>
          <w:sz w:val="24"/>
          <w:szCs w:val="24"/>
          <w:u w:val="single"/>
        </w:rPr>
        <w:tab/>
      </w:r>
      <w:r w:rsidRPr="000D010F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3668E8" w:rsidRPr="000D010F" w:rsidRDefault="003668E8" w:rsidP="003668E8">
      <w:pPr>
        <w:tabs>
          <w:tab w:val="left" w:pos="32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 xml:space="preserve">Fully Diluted Earnings </w:t>
      </w:r>
      <w:r>
        <w:rPr>
          <w:rFonts w:ascii="Arial" w:hAnsi="Arial" w:cs="Arial"/>
          <w:sz w:val="24"/>
          <w:szCs w:val="24"/>
        </w:rPr>
        <w:t>p</w:t>
      </w:r>
      <w:r w:rsidRPr="000D010F">
        <w:rPr>
          <w:rFonts w:ascii="Arial" w:hAnsi="Arial" w:cs="Arial"/>
          <w:sz w:val="24"/>
          <w:szCs w:val="24"/>
        </w:rPr>
        <w:t>er Share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  <w:u w:val="single"/>
        </w:rPr>
        <w:t>2005</w:t>
      </w:r>
      <w:r w:rsidRPr="000D01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Pr="000D010F">
        <w:rPr>
          <w:rFonts w:ascii="Arial" w:hAnsi="Arial" w:cs="Arial"/>
          <w:sz w:val="24"/>
          <w:szCs w:val="24"/>
          <w:u w:val="single"/>
        </w:rPr>
        <w:t>200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0D01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Pr="000D010F">
        <w:rPr>
          <w:rFonts w:ascii="Arial" w:hAnsi="Arial" w:cs="Arial"/>
          <w:sz w:val="24"/>
          <w:szCs w:val="24"/>
          <w:u w:val="single"/>
        </w:rPr>
        <w:t>200</w:t>
      </w:r>
      <w:r>
        <w:rPr>
          <w:rFonts w:ascii="Arial" w:hAnsi="Arial" w:cs="Arial"/>
          <w:sz w:val="24"/>
          <w:szCs w:val="24"/>
          <w:u w:val="single"/>
        </w:rPr>
        <w:t>3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  <w:t xml:space="preserve">    </w:t>
      </w:r>
      <w:r w:rsidRPr="000D010F">
        <w:rPr>
          <w:rFonts w:ascii="Arial" w:hAnsi="Arial" w:cs="Arial"/>
          <w:sz w:val="24"/>
          <w:szCs w:val="24"/>
          <w:u w:val="single"/>
        </w:rPr>
        <w:t>$12.80</w:t>
      </w:r>
      <w:r w:rsidRPr="000D010F">
        <w:rPr>
          <w:rFonts w:ascii="Arial" w:hAnsi="Arial" w:cs="Arial"/>
          <w:sz w:val="24"/>
          <w:szCs w:val="24"/>
        </w:rPr>
        <w:tab/>
        <w:t xml:space="preserve">    </w:t>
      </w:r>
      <w:r w:rsidRPr="000D010F">
        <w:rPr>
          <w:rFonts w:ascii="Arial" w:hAnsi="Arial" w:cs="Arial"/>
          <w:sz w:val="24"/>
          <w:szCs w:val="24"/>
          <w:u w:val="single"/>
        </w:rPr>
        <w:t>$14.00</w:t>
      </w:r>
      <w:r w:rsidRPr="000D010F">
        <w:rPr>
          <w:rFonts w:ascii="Arial" w:hAnsi="Arial" w:cs="Arial"/>
          <w:sz w:val="24"/>
          <w:szCs w:val="24"/>
        </w:rPr>
        <w:tab/>
        <w:t xml:space="preserve">    </w:t>
      </w:r>
      <w:r w:rsidRPr="000D010F">
        <w:rPr>
          <w:rFonts w:ascii="Arial" w:hAnsi="Arial" w:cs="Arial"/>
          <w:sz w:val="24"/>
          <w:szCs w:val="24"/>
          <w:u w:val="single"/>
        </w:rPr>
        <w:t>$16.30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Pr="000D010F">
        <w:rPr>
          <w:rFonts w:ascii="Arial" w:hAnsi="Arial" w:cs="Arial"/>
          <w:sz w:val="24"/>
          <w:szCs w:val="24"/>
        </w:rPr>
        <w:t>$1.12</w:t>
      </w:r>
      <w:r w:rsidRPr="000D010F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Pr="000D010F">
        <w:rPr>
          <w:rFonts w:ascii="Arial" w:hAnsi="Arial" w:cs="Arial"/>
          <w:sz w:val="24"/>
          <w:szCs w:val="24"/>
        </w:rPr>
        <w:t>$1.20</w:t>
      </w:r>
      <w:r w:rsidRPr="000D010F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Pr="000D010F">
        <w:rPr>
          <w:rFonts w:ascii="Arial" w:hAnsi="Arial" w:cs="Arial"/>
          <w:sz w:val="24"/>
          <w:szCs w:val="24"/>
        </w:rPr>
        <w:t>$1.27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pStyle w:val="BodyText"/>
        <w:tabs>
          <w:tab w:val="clear" w:pos="-1440"/>
          <w:tab w:val="clear" w:pos="-720"/>
          <w:tab w:val="clear" w:pos="432"/>
          <w:tab w:val="clear" w:pos="864"/>
          <w:tab w:val="clear" w:pos="1440"/>
          <w:tab w:val="clear" w:pos="4320"/>
          <w:tab w:val="clear" w:pos="5040"/>
          <w:tab w:val="clear" w:pos="5760"/>
          <w:tab w:val="clear" w:pos="720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576"/>
          <w:tab w:val="left" w:pos="1008"/>
          <w:tab w:val="left" w:pos="1584"/>
          <w:tab w:val="left" w:pos="4500"/>
          <w:tab w:val="left" w:pos="4950"/>
          <w:tab w:val="left" w:pos="5940"/>
          <w:tab w:val="left" w:pos="7380"/>
        </w:tabs>
        <w:rPr>
          <w:rFonts w:ascii="Arial" w:hAnsi="Arial" w:cs="Arial"/>
          <w:szCs w:val="24"/>
        </w:rPr>
      </w:pPr>
      <w:r w:rsidRPr="000D010F">
        <w:rPr>
          <w:rFonts w:ascii="Arial" w:hAnsi="Arial" w:cs="Arial"/>
          <w:szCs w:val="24"/>
        </w:rPr>
        <w:tab/>
      </w:r>
      <w:r w:rsidRPr="000D010F">
        <w:rPr>
          <w:rFonts w:ascii="Arial" w:hAnsi="Arial" w:cs="Arial"/>
          <w:szCs w:val="24"/>
        </w:rPr>
        <w:tab/>
      </w:r>
      <w:r w:rsidRPr="000D010F">
        <w:rPr>
          <w:rFonts w:ascii="Arial" w:hAnsi="Arial" w:cs="Arial"/>
          <w:szCs w:val="24"/>
        </w:rPr>
        <w:tab/>
      </w:r>
      <w:r w:rsidRPr="000D010F">
        <w:rPr>
          <w:rFonts w:ascii="Arial" w:hAnsi="Arial" w:cs="Arial"/>
          <w:szCs w:val="24"/>
        </w:rPr>
        <w:tab/>
      </w:r>
      <w:r w:rsidRPr="000D010F">
        <w:rPr>
          <w:rFonts w:ascii="Arial" w:hAnsi="Arial" w:cs="Arial"/>
          <w:szCs w:val="24"/>
        </w:rPr>
        <w:tab/>
      </w:r>
      <w:r w:rsidRPr="000D010F">
        <w:rPr>
          <w:rFonts w:ascii="Arial" w:hAnsi="Arial" w:cs="Arial"/>
          <w:szCs w:val="24"/>
        </w:rPr>
        <w:tab/>
        <w:t xml:space="preserve">   </w:t>
      </w:r>
      <w:r w:rsidR="009F5D9D">
        <w:rPr>
          <w:rFonts w:ascii="Arial" w:hAnsi="Arial" w:cs="Arial"/>
          <w:szCs w:val="24"/>
        </w:rPr>
        <w:tab/>
      </w:r>
      <w:bookmarkStart w:id="0" w:name="_GoBack"/>
      <w:bookmarkEnd w:id="0"/>
      <w:r w:rsidRPr="000D010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  <w:t xml:space="preserve">= </w:t>
      </w:r>
      <w:r w:rsidRPr="000D010F">
        <w:rPr>
          <w:rFonts w:ascii="Arial" w:hAnsi="Arial" w:cs="Arial"/>
          <w:szCs w:val="24"/>
        </w:rPr>
        <w:t>11.43</w:t>
      </w:r>
      <w:r>
        <w:rPr>
          <w:rFonts w:ascii="Arial" w:hAnsi="Arial" w:cs="Arial"/>
          <w:szCs w:val="24"/>
        </w:rPr>
        <w:tab/>
        <w:t xml:space="preserve">= </w:t>
      </w:r>
      <w:r w:rsidRPr="000D010F">
        <w:rPr>
          <w:rFonts w:ascii="Arial" w:hAnsi="Arial" w:cs="Arial"/>
          <w:szCs w:val="24"/>
        </w:rPr>
        <w:t>11.67</w:t>
      </w:r>
      <w:r w:rsidRPr="000D010F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= </w:t>
      </w:r>
      <w:r w:rsidRPr="000D010F">
        <w:rPr>
          <w:rFonts w:ascii="Arial" w:hAnsi="Arial" w:cs="Arial"/>
          <w:szCs w:val="24"/>
        </w:rPr>
        <w:t>12.83</w:t>
      </w:r>
    </w:p>
    <w:p w:rsidR="003668E8" w:rsidRPr="000D010F" w:rsidRDefault="003668E8" w:rsidP="003668E8">
      <w:pPr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tabs>
          <w:tab w:val="left" w:pos="360"/>
          <w:tab w:val="left" w:pos="720"/>
          <w:tab w:val="left" w:pos="2790"/>
          <w:tab w:val="right" w:pos="6300"/>
        </w:tabs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>Dividend Payout =</w:t>
      </w:r>
      <w:r>
        <w:rPr>
          <w:rFonts w:ascii="Arial" w:hAnsi="Arial" w:cs="Arial"/>
          <w:sz w:val="24"/>
          <w:szCs w:val="24"/>
        </w:rPr>
        <w:t xml:space="preserve"> </w:t>
      </w:r>
      <w:r w:rsidRPr="000D010F">
        <w:rPr>
          <w:rFonts w:ascii="Arial" w:hAnsi="Arial" w:cs="Arial"/>
          <w:sz w:val="24"/>
          <w:szCs w:val="24"/>
          <w:u w:val="single"/>
        </w:rPr>
        <w:t xml:space="preserve">  Dividends </w:t>
      </w:r>
      <w:r>
        <w:rPr>
          <w:rFonts w:ascii="Arial" w:hAnsi="Arial" w:cs="Arial"/>
          <w:sz w:val="24"/>
          <w:szCs w:val="24"/>
          <w:u w:val="single"/>
        </w:rPr>
        <w:t>p</w:t>
      </w:r>
      <w:r w:rsidRPr="000D010F">
        <w:rPr>
          <w:rFonts w:ascii="Arial" w:hAnsi="Arial" w:cs="Arial"/>
          <w:sz w:val="24"/>
          <w:szCs w:val="24"/>
          <w:u w:val="single"/>
        </w:rPr>
        <w:t>er Common Share</w:t>
      </w:r>
      <w:r>
        <w:rPr>
          <w:rFonts w:ascii="Arial" w:hAnsi="Arial" w:cs="Arial"/>
          <w:sz w:val="24"/>
          <w:szCs w:val="24"/>
          <w:u w:val="single"/>
        </w:rPr>
        <w:tab/>
      </w:r>
      <w:r w:rsidRPr="000D010F">
        <w:rPr>
          <w:rFonts w:ascii="Arial" w:hAnsi="Arial" w:cs="Arial"/>
          <w:sz w:val="24"/>
          <w:szCs w:val="24"/>
          <w:u w:val="single"/>
        </w:rPr>
        <w:t xml:space="preserve">   </w:t>
      </w:r>
    </w:p>
    <w:p w:rsidR="003668E8" w:rsidRPr="000D010F" w:rsidRDefault="003668E8" w:rsidP="003668E8">
      <w:pPr>
        <w:tabs>
          <w:tab w:val="left" w:pos="27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 xml:space="preserve">Fully Diluted Earnings </w:t>
      </w:r>
      <w:r>
        <w:rPr>
          <w:rFonts w:ascii="Arial" w:hAnsi="Arial" w:cs="Arial"/>
          <w:sz w:val="24"/>
          <w:szCs w:val="24"/>
        </w:rPr>
        <w:t>p</w:t>
      </w:r>
      <w:r w:rsidRPr="000D010F">
        <w:rPr>
          <w:rFonts w:ascii="Arial" w:hAnsi="Arial" w:cs="Arial"/>
          <w:sz w:val="24"/>
          <w:szCs w:val="24"/>
        </w:rPr>
        <w:t>er Share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tabs>
          <w:tab w:val="left" w:pos="4680"/>
          <w:tab w:val="left" w:pos="6120"/>
          <w:tab w:val="left" w:pos="7560"/>
        </w:tabs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  <w:u w:val="single"/>
        </w:rPr>
        <w:t>200</w:t>
      </w:r>
      <w:r>
        <w:rPr>
          <w:rFonts w:ascii="Arial" w:hAnsi="Arial" w:cs="Arial"/>
          <w:sz w:val="24"/>
          <w:szCs w:val="24"/>
          <w:u w:val="single"/>
        </w:rPr>
        <w:t>5</w:t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  <w:u w:val="single"/>
        </w:rPr>
        <w:t>200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  <w:u w:val="single"/>
        </w:rPr>
        <w:t>200</w:t>
      </w:r>
      <w:r>
        <w:rPr>
          <w:rFonts w:ascii="Arial" w:hAnsi="Arial" w:cs="Arial"/>
          <w:sz w:val="24"/>
          <w:szCs w:val="24"/>
          <w:u w:val="single"/>
        </w:rPr>
        <w:t>3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tabs>
          <w:tab w:val="left" w:pos="4590"/>
          <w:tab w:val="left" w:pos="6030"/>
          <w:tab w:val="left" w:pos="7470"/>
          <w:tab w:val="left" w:pos="8100"/>
        </w:tabs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$0</w:t>
      </w:r>
      <w:r w:rsidRPr="000D010F">
        <w:rPr>
          <w:rFonts w:ascii="Arial" w:hAnsi="Arial" w:cs="Arial"/>
          <w:sz w:val="24"/>
          <w:szCs w:val="24"/>
          <w:u w:val="single"/>
        </w:rPr>
        <w:t>.90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0D010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$0</w:t>
      </w:r>
      <w:r w:rsidRPr="000D010F">
        <w:rPr>
          <w:rFonts w:ascii="Arial" w:hAnsi="Arial" w:cs="Arial"/>
          <w:sz w:val="24"/>
          <w:szCs w:val="24"/>
          <w:u w:val="single"/>
        </w:rPr>
        <w:t>.85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0D01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$0</w:t>
      </w:r>
      <w:r w:rsidRPr="000D010F">
        <w:rPr>
          <w:rFonts w:ascii="Arial" w:hAnsi="Arial" w:cs="Arial"/>
          <w:sz w:val="24"/>
          <w:szCs w:val="24"/>
          <w:u w:val="single"/>
        </w:rPr>
        <w:t>.82</w:t>
      </w:r>
      <w:r>
        <w:rPr>
          <w:rFonts w:ascii="Arial" w:hAnsi="Arial" w:cs="Arial"/>
          <w:sz w:val="24"/>
          <w:szCs w:val="24"/>
          <w:u w:val="single"/>
        </w:rPr>
        <w:tab/>
        <w:t xml:space="preserve"> </w:t>
      </w:r>
    </w:p>
    <w:p w:rsidR="003668E8" w:rsidRDefault="003668E8" w:rsidP="003668E8">
      <w:pPr>
        <w:tabs>
          <w:tab w:val="left" w:pos="4590"/>
          <w:tab w:val="left" w:pos="6030"/>
          <w:tab w:val="left" w:pos="7470"/>
        </w:tabs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ab/>
        <w:t>$1.12</w:t>
      </w:r>
      <w:r w:rsidRPr="000D010F">
        <w:rPr>
          <w:rFonts w:ascii="Arial" w:hAnsi="Arial" w:cs="Arial"/>
          <w:sz w:val="24"/>
          <w:szCs w:val="24"/>
        </w:rPr>
        <w:tab/>
        <w:t>$1.20</w:t>
      </w:r>
      <w:r w:rsidRPr="000D010F">
        <w:rPr>
          <w:rFonts w:ascii="Arial" w:hAnsi="Arial" w:cs="Arial"/>
          <w:sz w:val="24"/>
          <w:szCs w:val="24"/>
        </w:rPr>
        <w:tab/>
        <w:t>$1.27</w:t>
      </w:r>
    </w:p>
    <w:p w:rsidR="003668E8" w:rsidRPr="000D010F" w:rsidRDefault="003668E8" w:rsidP="003668E8">
      <w:pPr>
        <w:tabs>
          <w:tab w:val="left" w:pos="4590"/>
          <w:tab w:val="left" w:pos="6030"/>
          <w:tab w:val="left" w:pos="7470"/>
        </w:tabs>
        <w:jc w:val="both"/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tabs>
          <w:tab w:val="left" w:pos="4410"/>
          <w:tab w:val="left" w:pos="5850"/>
          <w:tab w:val="left" w:pos="72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= 80.36%</w:t>
      </w:r>
      <w:r>
        <w:rPr>
          <w:rFonts w:ascii="Arial" w:hAnsi="Arial" w:cs="Arial"/>
          <w:sz w:val="24"/>
          <w:szCs w:val="24"/>
        </w:rPr>
        <w:tab/>
        <w:t>=</w:t>
      </w:r>
      <w:r w:rsidRPr="000D010F">
        <w:rPr>
          <w:rFonts w:ascii="Arial" w:hAnsi="Arial" w:cs="Arial"/>
          <w:sz w:val="24"/>
          <w:szCs w:val="24"/>
        </w:rPr>
        <w:t xml:space="preserve"> 70.83%</w:t>
      </w:r>
      <w:r>
        <w:rPr>
          <w:rFonts w:ascii="Arial" w:hAnsi="Arial" w:cs="Arial"/>
          <w:sz w:val="24"/>
          <w:szCs w:val="24"/>
        </w:rPr>
        <w:tab/>
        <w:t>=</w:t>
      </w:r>
      <w:r w:rsidRPr="000D010F">
        <w:rPr>
          <w:rFonts w:ascii="Arial" w:hAnsi="Arial" w:cs="Arial"/>
          <w:sz w:val="24"/>
          <w:szCs w:val="24"/>
        </w:rPr>
        <w:t xml:space="preserve"> 64.57%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Pr="006A649C" w:rsidRDefault="003668E8" w:rsidP="003668E8">
      <w:pPr>
        <w:tabs>
          <w:tab w:val="left" w:pos="360"/>
          <w:tab w:val="left" w:pos="720"/>
          <w:tab w:val="left" w:pos="2430"/>
          <w:tab w:val="right" w:pos="6210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0D010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 xml:space="preserve">Dividend Yield  = </w:t>
      </w:r>
      <w:r w:rsidRPr="000D010F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 </w:t>
      </w:r>
      <w:r w:rsidRPr="000D010F">
        <w:rPr>
          <w:rFonts w:ascii="Arial" w:hAnsi="Arial" w:cs="Arial"/>
          <w:sz w:val="24"/>
          <w:szCs w:val="24"/>
          <w:u w:val="single"/>
        </w:rPr>
        <w:t xml:space="preserve">Dividends </w:t>
      </w:r>
      <w:r>
        <w:rPr>
          <w:rFonts w:ascii="Arial" w:hAnsi="Arial" w:cs="Arial"/>
          <w:sz w:val="24"/>
          <w:szCs w:val="24"/>
          <w:u w:val="single"/>
        </w:rPr>
        <w:t>p</w:t>
      </w:r>
      <w:r w:rsidRPr="000D010F">
        <w:rPr>
          <w:rFonts w:ascii="Arial" w:hAnsi="Arial" w:cs="Arial"/>
          <w:sz w:val="24"/>
          <w:szCs w:val="24"/>
          <w:u w:val="single"/>
        </w:rPr>
        <w:t>er Common Shar</w:t>
      </w:r>
      <w:r>
        <w:rPr>
          <w:rFonts w:ascii="Arial" w:hAnsi="Arial" w:cs="Arial"/>
          <w:sz w:val="24"/>
          <w:szCs w:val="24"/>
          <w:u w:val="single"/>
        </w:rPr>
        <w:t>e</w:t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3668E8" w:rsidRPr="000D010F" w:rsidRDefault="003668E8" w:rsidP="003668E8">
      <w:pPr>
        <w:tabs>
          <w:tab w:val="left" w:pos="2610"/>
          <w:tab w:val="left" w:pos="5850"/>
        </w:tabs>
        <w:jc w:val="both"/>
        <w:rPr>
          <w:rFonts w:ascii="Arial" w:hAnsi="Arial" w:cs="Arial"/>
          <w:sz w:val="24"/>
          <w:szCs w:val="24"/>
        </w:rPr>
      </w:pPr>
      <w:r w:rsidRPr="006A649C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 xml:space="preserve">Market Price </w:t>
      </w:r>
      <w:r>
        <w:rPr>
          <w:rFonts w:ascii="Arial" w:hAnsi="Arial" w:cs="Arial"/>
          <w:sz w:val="24"/>
          <w:szCs w:val="24"/>
        </w:rPr>
        <w:t>p</w:t>
      </w:r>
      <w:r w:rsidRPr="000D010F">
        <w:rPr>
          <w:rFonts w:ascii="Arial" w:hAnsi="Arial" w:cs="Arial"/>
          <w:sz w:val="24"/>
          <w:szCs w:val="24"/>
        </w:rPr>
        <w:t>er Common Share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Pr="000D010F">
        <w:rPr>
          <w:rFonts w:ascii="Arial" w:hAnsi="Arial" w:cs="Arial"/>
          <w:sz w:val="24"/>
          <w:szCs w:val="24"/>
          <w:u w:val="single"/>
        </w:rPr>
        <w:t>200</w:t>
      </w:r>
      <w:r>
        <w:rPr>
          <w:rFonts w:ascii="Arial" w:hAnsi="Arial" w:cs="Arial"/>
          <w:sz w:val="24"/>
          <w:szCs w:val="24"/>
          <w:u w:val="single"/>
        </w:rPr>
        <w:t>5</w:t>
      </w:r>
      <w:r w:rsidRPr="000D01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Pr="000D010F">
        <w:rPr>
          <w:rFonts w:ascii="Arial" w:hAnsi="Arial" w:cs="Arial"/>
          <w:sz w:val="24"/>
          <w:szCs w:val="24"/>
          <w:u w:val="single"/>
        </w:rPr>
        <w:t>200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0D01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Pr="000D010F">
        <w:rPr>
          <w:rFonts w:ascii="Arial" w:hAnsi="Arial" w:cs="Arial"/>
          <w:sz w:val="24"/>
          <w:szCs w:val="24"/>
          <w:u w:val="single"/>
        </w:rPr>
        <w:t>200</w:t>
      </w:r>
      <w:r>
        <w:rPr>
          <w:rFonts w:ascii="Arial" w:hAnsi="Arial" w:cs="Arial"/>
          <w:sz w:val="24"/>
          <w:szCs w:val="24"/>
          <w:u w:val="single"/>
        </w:rPr>
        <w:t>3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tabs>
          <w:tab w:val="left" w:pos="4590"/>
          <w:tab w:val="right" w:pos="5310"/>
          <w:tab w:val="left" w:pos="6030"/>
          <w:tab w:val="right" w:pos="6750"/>
          <w:tab w:val="left" w:pos="7470"/>
          <w:tab w:val="right" w:pos="8190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0D01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0D010F">
        <w:rPr>
          <w:rFonts w:ascii="Arial" w:hAnsi="Arial" w:cs="Arial"/>
          <w:sz w:val="24"/>
          <w:szCs w:val="24"/>
          <w:u w:val="single"/>
        </w:rPr>
        <w:t>$</w:t>
      </w:r>
      <w:r>
        <w:rPr>
          <w:rFonts w:ascii="Arial" w:hAnsi="Arial" w:cs="Arial"/>
          <w:sz w:val="24"/>
          <w:szCs w:val="24"/>
          <w:u w:val="single"/>
        </w:rPr>
        <w:t>0</w:t>
      </w:r>
      <w:r w:rsidRPr="000D010F">
        <w:rPr>
          <w:rFonts w:ascii="Arial" w:hAnsi="Arial" w:cs="Arial"/>
          <w:sz w:val="24"/>
          <w:szCs w:val="24"/>
          <w:u w:val="single"/>
        </w:rPr>
        <w:t>.90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0D01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0D010F">
        <w:rPr>
          <w:rFonts w:ascii="Arial" w:hAnsi="Arial" w:cs="Arial"/>
          <w:sz w:val="24"/>
          <w:szCs w:val="24"/>
          <w:u w:val="single"/>
        </w:rPr>
        <w:t>$</w:t>
      </w:r>
      <w:r>
        <w:rPr>
          <w:rFonts w:ascii="Arial" w:hAnsi="Arial" w:cs="Arial"/>
          <w:sz w:val="24"/>
          <w:szCs w:val="24"/>
          <w:u w:val="single"/>
        </w:rPr>
        <w:t>0</w:t>
      </w:r>
      <w:r w:rsidRPr="000D010F">
        <w:rPr>
          <w:rFonts w:ascii="Arial" w:hAnsi="Arial" w:cs="Arial"/>
          <w:sz w:val="24"/>
          <w:szCs w:val="24"/>
          <w:u w:val="single"/>
        </w:rPr>
        <w:t>.85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0D01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0D010F">
        <w:rPr>
          <w:rFonts w:ascii="Arial" w:hAnsi="Arial" w:cs="Arial"/>
          <w:sz w:val="24"/>
          <w:szCs w:val="24"/>
          <w:u w:val="single"/>
        </w:rPr>
        <w:t>$</w:t>
      </w:r>
      <w:r>
        <w:rPr>
          <w:rFonts w:ascii="Arial" w:hAnsi="Arial" w:cs="Arial"/>
          <w:sz w:val="24"/>
          <w:szCs w:val="24"/>
          <w:u w:val="single"/>
        </w:rPr>
        <w:t>0</w:t>
      </w:r>
      <w:r w:rsidRPr="000D010F">
        <w:rPr>
          <w:rFonts w:ascii="Arial" w:hAnsi="Arial" w:cs="Arial"/>
          <w:sz w:val="24"/>
          <w:szCs w:val="24"/>
          <w:u w:val="single"/>
        </w:rPr>
        <w:t>.82</w:t>
      </w:r>
      <w:r>
        <w:rPr>
          <w:rFonts w:ascii="Arial" w:hAnsi="Arial" w:cs="Arial"/>
          <w:sz w:val="24"/>
          <w:szCs w:val="24"/>
          <w:u w:val="single"/>
        </w:rPr>
        <w:tab/>
        <w:t xml:space="preserve">  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  <w:t xml:space="preserve">    $12.80</w:t>
      </w:r>
      <w:r w:rsidRPr="000D010F">
        <w:rPr>
          <w:rFonts w:ascii="Arial" w:hAnsi="Arial" w:cs="Arial"/>
          <w:sz w:val="24"/>
          <w:szCs w:val="24"/>
        </w:rPr>
        <w:tab/>
        <w:t xml:space="preserve">    $14.00</w:t>
      </w:r>
      <w:r w:rsidRPr="000D010F">
        <w:rPr>
          <w:rFonts w:ascii="Arial" w:hAnsi="Arial" w:cs="Arial"/>
          <w:sz w:val="24"/>
          <w:szCs w:val="24"/>
        </w:rPr>
        <w:tab/>
        <w:t xml:space="preserve">    $16.30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= 7.03%</w:t>
      </w:r>
      <w:r>
        <w:rPr>
          <w:rFonts w:ascii="Arial" w:hAnsi="Arial" w:cs="Arial"/>
          <w:sz w:val="24"/>
          <w:szCs w:val="24"/>
        </w:rPr>
        <w:tab/>
        <w:t xml:space="preserve">   =</w:t>
      </w:r>
      <w:r w:rsidRPr="000D010F">
        <w:rPr>
          <w:rFonts w:ascii="Arial" w:hAnsi="Arial" w:cs="Arial"/>
          <w:sz w:val="24"/>
          <w:szCs w:val="24"/>
        </w:rPr>
        <w:t xml:space="preserve"> 6.07%</w:t>
      </w:r>
      <w:r w:rsidRPr="000D010F"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>=</w:t>
      </w:r>
      <w:r w:rsidRPr="000D010F">
        <w:rPr>
          <w:rFonts w:ascii="Arial" w:hAnsi="Arial" w:cs="Arial"/>
          <w:sz w:val="24"/>
          <w:szCs w:val="24"/>
        </w:rPr>
        <w:t xml:space="preserve"> 5.03%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Pr="006A649C" w:rsidRDefault="003668E8" w:rsidP="003668E8">
      <w:pPr>
        <w:tabs>
          <w:tab w:val="left" w:pos="4140"/>
        </w:tabs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</w:rPr>
        <w:tab/>
        <w:t xml:space="preserve">  </w:t>
      </w:r>
      <w:r w:rsidRPr="006A649C">
        <w:rPr>
          <w:rFonts w:ascii="Arial" w:hAnsi="Arial" w:cs="Arial"/>
          <w:sz w:val="24"/>
          <w:szCs w:val="24"/>
        </w:rPr>
        <w:t>Total Stockholders</w:t>
      </w:r>
      <w:r>
        <w:rPr>
          <w:rFonts w:ascii="Arial" w:hAnsi="Arial" w:cs="Arial"/>
          <w:sz w:val="24"/>
          <w:szCs w:val="24"/>
        </w:rPr>
        <w:t>’</w:t>
      </w:r>
      <w:r w:rsidRPr="006A649C">
        <w:rPr>
          <w:rFonts w:ascii="Arial" w:hAnsi="Arial" w:cs="Arial"/>
          <w:sz w:val="24"/>
          <w:szCs w:val="24"/>
        </w:rPr>
        <w:t xml:space="preserve"> Equity </w:t>
      </w:r>
      <w:r>
        <w:rPr>
          <w:rFonts w:ascii="Arial" w:hAnsi="Arial" w:cs="Arial"/>
          <w:sz w:val="24"/>
          <w:szCs w:val="24"/>
        </w:rPr>
        <w:t>−</w:t>
      </w:r>
    </w:p>
    <w:p w:rsidR="003668E8" w:rsidRPr="000D010F" w:rsidRDefault="003668E8" w:rsidP="003668E8">
      <w:pPr>
        <w:tabs>
          <w:tab w:val="left" w:pos="360"/>
          <w:tab w:val="left" w:pos="720"/>
          <w:tab w:val="left" w:pos="3420"/>
          <w:tab w:val="left" w:pos="4500"/>
          <w:tab w:val="right" w:pos="7830"/>
        </w:tabs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 xml:space="preserve">Book Value </w:t>
      </w:r>
      <w:r>
        <w:rPr>
          <w:rFonts w:ascii="Arial" w:hAnsi="Arial" w:cs="Arial"/>
          <w:sz w:val="24"/>
          <w:szCs w:val="24"/>
        </w:rPr>
        <w:t>p</w:t>
      </w:r>
      <w:r w:rsidRPr="000D010F">
        <w:rPr>
          <w:rFonts w:ascii="Arial" w:hAnsi="Arial" w:cs="Arial"/>
          <w:sz w:val="24"/>
          <w:szCs w:val="24"/>
        </w:rPr>
        <w:t>er Share =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             </w:t>
      </w:r>
      <w:r>
        <w:rPr>
          <w:rFonts w:ascii="Arial" w:hAnsi="Arial" w:cs="Arial"/>
          <w:sz w:val="24"/>
          <w:szCs w:val="24"/>
          <w:u w:val="single"/>
        </w:rPr>
        <w:tab/>
      </w:r>
      <w:r w:rsidRPr="000D010F">
        <w:rPr>
          <w:rFonts w:ascii="Arial" w:hAnsi="Arial" w:cs="Arial"/>
          <w:sz w:val="24"/>
          <w:szCs w:val="24"/>
          <w:u w:val="single"/>
        </w:rPr>
        <w:t>Preferred Stock Equity</w:t>
      </w:r>
      <w:r>
        <w:rPr>
          <w:rFonts w:ascii="Arial" w:hAnsi="Arial" w:cs="Arial"/>
          <w:sz w:val="24"/>
          <w:szCs w:val="24"/>
          <w:u w:val="single"/>
        </w:rPr>
        <w:tab/>
      </w:r>
      <w:r w:rsidRPr="000D010F">
        <w:rPr>
          <w:rFonts w:ascii="Arial" w:hAnsi="Arial" w:cs="Arial"/>
          <w:sz w:val="24"/>
          <w:szCs w:val="24"/>
          <w:u w:val="single"/>
        </w:rPr>
        <w:t xml:space="preserve">      </w:t>
      </w:r>
    </w:p>
    <w:p w:rsidR="003668E8" w:rsidRPr="000D010F" w:rsidRDefault="003668E8" w:rsidP="003668E8">
      <w:pPr>
        <w:tabs>
          <w:tab w:val="left" w:pos="34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>Number of Common Shares Outstanding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30"/>
        <w:gridCol w:w="2070"/>
        <w:gridCol w:w="1980"/>
        <w:gridCol w:w="1980"/>
      </w:tblGrid>
      <w:tr w:rsidR="003668E8" w:rsidRPr="000F5962" w:rsidTr="000A47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30" w:type="dxa"/>
          </w:tcPr>
          <w:p w:rsidR="003668E8" w:rsidRPr="000F5962" w:rsidRDefault="003668E8" w:rsidP="000A47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:rsidR="003668E8" w:rsidRPr="000F5962" w:rsidRDefault="003668E8" w:rsidP="000A4796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F5962">
              <w:rPr>
                <w:rFonts w:ascii="Arial" w:hAnsi="Arial" w:cs="Arial"/>
                <w:sz w:val="22"/>
                <w:szCs w:val="22"/>
                <w:u w:val="single"/>
              </w:rPr>
              <w:t>2005</w:t>
            </w:r>
          </w:p>
          <w:p w:rsidR="003668E8" w:rsidRPr="000F5962" w:rsidRDefault="003668E8" w:rsidP="000A479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3668E8" w:rsidRPr="000F5962" w:rsidRDefault="003668E8" w:rsidP="000A4796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F5962">
              <w:rPr>
                <w:rFonts w:ascii="Arial" w:hAnsi="Arial" w:cs="Arial"/>
                <w:sz w:val="22"/>
                <w:szCs w:val="22"/>
                <w:u w:val="single"/>
              </w:rPr>
              <w:t>2004</w:t>
            </w:r>
          </w:p>
          <w:p w:rsidR="003668E8" w:rsidRPr="000F5962" w:rsidRDefault="003668E8" w:rsidP="000A4796">
            <w:pPr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0" w:type="dxa"/>
          </w:tcPr>
          <w:p w:rsidR="003668E8" w:rsidRPr="000F5962" w:rsidRDefault="003668E8" w:rsidP="000A4796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F5962">
              <w:rPr>
                <w:rFonts w:ascii="Arial" w:hAnsi="Arial" w:cs="Arial"/>
                <w:sz w:val="22"/>
                <w:szCs w:val="22"/>
                <w:u w:val="single"/>
              </w:rPr>
              <w:t>2003</w:t>
            </w:r>
          </w:p>
          <w:p w:rsidR="003668E8" w:rsidRPr="000F5962" w:rsidRDefault="003668E8" w:rsidP="000A4796">
            <w:pPr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30"/>
        <w:gridCol w:w="2070"/>
        <w:gridCol w:w="1980"/>
        <w:gridCol w:w="1980"/>
      </w:tblGrid>
      <w:tr w:rsidR="003668E8" w:rsidRPr="000F5962" w:rsidTr="000A4796">
        <w:tblPrEx>
          <w:tblCellMar>
            <w:top w:w="0" w:type="dxa"/>
            <w:bottom w:w="0" w:type="dxa"/>
          </w:tblCellMar>
        </w:tblPrEx>
        <w:trPr>
          <w:cantSplit/>
          <w:trHeight w:val="402"/>
          <w:jc w:val="center"/>
        </w:trPr>
        <w:tc>
          <w:tcPr>
            <w:tcW w:w="3330" w:type="dxa"/>
          </w:tcPr>
          <w:p w:rsidR="003668E8" w:rsidRPr="000F5962" w:rsidRDefault="003668E8" w:rsidP="000A4796">
            <w:pPr>
              <w:rPr>
                <w:rFonts w:ascii="Arial" w:hAnsi="Arial" w:cs="Arial"/>
                <w:sz w:val="22"/>
                <w:szCs w:val="22"/>
              </w:rPr>
            </w:pPr>
            <w:r w:rsidRPr="000F5962">
              <w:rPr>
                <w:rFonts w:ascii="Arial" w:hAnsi="Arial" w:cs="Arial"/>
                <w:sz w:val="22"/>
                <w:szCs w:val="22"/>
              </w:rPr>
              <w:t>Total assets</w:t>
            </w:r>
          </w:p>
          <w:p w:rsidR="003668E8" w:rsidRPr="000F5962" w:rsidRDefault="003668E8" w:rsidP="000A4796">
            <w:pPr>
              <w:rPr>
                <w:rFonts w:ascii="Arial" w:hAnsi="Arial" w:cs="Arial"/>
                <w:sz w:val="22"/>
                <w:szCs w:val="22"/>
              </w:rPr>
            </w:pPr>
            <w:r w:rsidRPr="000F5962">
              <w:rPr>
                <w:rFonts w:ascii="Arial" w:hAnsi="Arial" w:cs="Arial"/>
                <w:sz w:val="22"/>
                <w:szCs w:val="22"/>
              </w:rPr>
              <w:t>Less:</w:t>
            </w:r>
          </w:p>
          <w:p w:rsidR="003668E8" w:rsidRPr="000F5962" w:rsidRDefault="003668E8" w:rsidP="000A4796">
            <w:pPr>
              <w:rPr>
                <w:rFonts w:ascii="Arial" w:hAnsi="Arial" w:cs="Arial"/>
                <w:sz w:val="22"/>
                <w:szCs w:val="22"/>
              </w:rPr>
            </w:pPr>
            <w:r w:rsidRPr="000F596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5962">
              <w:rPr>
                <w:rFonts w:ascii="Arial" w:hAnsi="Arial" w:cs="Arial"/>
                <w:sz w:val="22"/>
                <w:szCs w:val="22"/>
              </w:rPr>
              <w:t>Liabilities</w:t>
            </w:r>
          </w:p>
          <w:p w:rsidR="003668E8" w:rsidRPr="000F5962" w:rsidRDefault="003668E8" w:rsidP="000A4796">
            <w:pPr>
              <w:rPr>
                <w:rFonts w:ascii="Arial" w:hAnsi="Arial" w:cs="Arial"/>
                <w:sz w:val="22"/>
                <w:szCs w:val="22"/>
              </w:rPr>
            </w:pPr>
            <w:r w:rsidRPr="000F596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5962">
              <w:rPr>
                <w:rFonts w:ascii="Arial" w:hAnsi="Arial" w:cs="Arial"/>
                <w:sz w:val="22"/>
                <w:szCs w:val="22"/>
              </w:rPr>
              <w:t>Stockholders’ equity</w:t>
            </w:r>
          </w:p>
          <w:p w:rsidR="003668E8" w:rsidRPr="000F5962" w:rsidRDefault="003668E8" w:rsidP="000A4796">
            <w:pPr>
              <w:rPr>
                <w:rFonts w:ascii="Arial" w:hAnsi="Arial" w:cs="Arial"/>
                <w:sz w:val="22"/>
                <w:szCs w:val="22"/>
              </w:rPr>
            </w:pPr>
            <w:r w:rsidRPr="000F5962">
              <w:rPr>
                <w:rFonts w:ascii="Arial" w:hAnsi="Arial" w:cs="Arial"/>
                <w:sz w:val="22"/>
                <w:szCs w:val="22"/>
              </w:rPr>
              <w:t>Less:</w:t>
            </w:r>
          </w:p>
          <w:p w:rsidR="003668E8" w:rsidRPr="000F5962" w:rsidRDefault="003668E8" w:rsidP="000A4796">
            <w:pPr>
              <w:rPr>
                <w:rFonts w:ascii="Arial" w:hAnsi="Arial" w:cs="Arial"/>
                <w:sz w:val="22"/>
                <w:szCs w:val="22"/>
              </w:rPr>
            </w:pPr>
            <w:r w:rsidRPr="000F596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5962">
              <w:rPr>
                <w:rFonts w:ascii="Arial" w:hAnsi="Arial" w:cs="Arial"/>
                <w:sz w:val="22"/>
                <w:szCs w:val="22"/>
              </w:rPr>
              <w:t>Nonredeemable preferred</w:t>
            </w:r>
          </w:p>
          <w:p w:rsidR="003668E8" w:rsidRPr="000F5962" w:rsidRDefault="003668E8" w:rsidP="000A4796">
            <w:pPr>
              <w:rPr>
                <w:rFonts w:ascii="Arial" w:hAnsi="Arial" w:cs="Arial"/>
                <w:sz w:val="22"/>
                <w:szCs w:val="22"/>
              </w:rPr>
            </w:pPr>
            <w:r w:rsidRPr="000F5962">
              <w:rPr>
                <w:rFonts w:ascii="Arial" w:hAnsi="Arial" w:cs="Arial"/>
                <w:sz w:val="22"/>
                <w:szCs w:val="22"/>
              </w:rPr>
              <w:t xml:space="preserve">    stock</w:t>
            </w:r>
          </w:p>
          <w:p w:rsidR="003668E8" w:rsidRPr="000F5962" w:rsidRDefault="003668E8" w:rsidP="000A4796">
            <w:pPr>
              <w:rPr>
                <w:rFonts w:ascii="Arial" w:hAnsi="Arial" w:cs="Arial"/>
                <w:sz w:val="22"/>
                <w:szCs w:val="22"/>
              </w:rPr>
            </w:pPr>
            <w:r w:rsidRPr="000F596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5962">
              <w:rPr>
                <w:rFonts w:ascii="Arial" w:hAnsi="Arial" w:cs="Arial"/>
                <w:sz w:val="22"/>
                <w:szCs w:val="22"/>
              </w:rPr>
              <w:t>(A) Common stock equity</w:t>
            </w:r>
          </w:p>
          <w:p w:rsidR="003668E8" w:rsidRPr="000F5962" w:rsidRDefault="003668E8" w:rsidP="000A4796">
            <w:pPr>
              <w:rPr>
                <w:rFonts w:ascii="Arial" w:hAnsi="Arial" w:cs="Arial"/>
                <w:sz w:val="22"/>
                <w:szCs w:val="22"/>
              </w:rPr>
            </w:pPr>
            <w:r w:rsidRPr="000F596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5962">
              <w:rPr>
                <w:rFonts w:ascii="Arial" w:hAnsi="Arial" w:cs="Arial"/>
                <w:sz w:val="22"/>
                <w:szCs w:val="22"/>
              </w:rPr>
              <w:t>(B) Shares outstanding</w:t>
            </w:r>
          </w:p>
          <w:p w:rsidR="003668E8" w:rsidRPr="000F5962" w:rsidRDefault="003668E8" w:rsidP="000A4796">
            <w:pPr>
              <w:rPr>
                <w:rFonts w:ascii="Arial" w:hAnsi="Arial" w:cs="Arial"/>
                <w:sz w:val="22"/>
                <w:szCs w:val="22"/>
              </w:rPr>
            </w:pPr>
            <w:r w:rsidRPr="000F5962">
              <w:rPr>
                <w:rFonts w:ascii="Arial" w:hAnsi="Arial" w:cs="Arial"/>
                <w:sz w:val="22"/>
                <w:szCs w:val="22"/>
              </w:rPr>
              <w:t xml:space="preserve">       end of year</w:t>
            </w:r>
          </w:p>
          <w:p w:rsidR="003668E8" w:rsidRPr="000F5962" w:rsidRDefault="003668E8" w:rsidP="000A4796">
            <w:pPr>
              <w:rPr>
                <w:rFonts w:ascii="Arial" w:hAnsi="Arial" w:cs="Arial"/>
                <w:sz w:val="22"/>
                <w:szCs w:val="22"/>
              </w:rPr>
            </w:pPr>
          </w:p>
          <w:p w:rsidR="003668E8" w:rsidRPr="000F5962" w:rsidRDefault="003668E8" w:rsidP="000A4796">
            <w:pPr>
              <w:rPr>
                <w:rFonts w:ascii="Arial" w:hAnsi="Arial" w:cs="Arial"/>
                <w:sz w:val="22"/>
                <w:szCs w:val="22"/>
              </w:rPr>
            </w:pPr>
            <w:r w:rsidRPr="000F5962">
              <w:rPr>
                <w:rFonts w:ascii="Arial" w:hAnsi="Arial" w:cs="Arial"/>
                <w:sz w:val="22"/>
                <w:szCs w:val="22"/>
              </w:rPr>
              <w:t xml:space="preserve">  (A) ÷ (B)</w:t>
            </w:r>
          </w:p>
        </w:tc>
        <w:tc>
          <w:tcPr>
            <w:tcW w:w="2070" w:type="dxa"/>
          </w:tcPr>
          <w:p w:rsidR="003668E8" w:rsidRPr="000F5962" w:rsidRDefault="003668E8" w:rsidP="000A4796">
            <w:pPr>
              <w:ind w:right="7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F5962">
              <w:rPr>
                <w:rFonts w:ascii="Arial" w:hAnsi="Arial" w:cs="Arial"/>
                <w:sz w:val="22"/>
                <w:szCs w:val="22"/>
              </w:rPr>
              <w:t>$1,280,100,000</w:t>
            </w:r>
          </w:p>
          <w:p w:rsidR="003668E8" w:rsidRPr="000F5962" w:rsidRDefault="003668E8" w:rsidP="000A479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3668E8" w:rsidRPr="000F5962" w:rsidRDefault="003668E8" w:rsidP="000A479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   </w:t>
            </w:r>
            <w:r w:rsidRPr="000F5962">
              <w:rPr>
                <w:rFonts w:ascii="Arial" w:hAnsi="Arial" w:cs="Arial"/>
                <w:sz w:val="22"/>
                <w:szCs w:val="22"/>
                <w:u w:val="single"/>
              </w:rPr>
              <w:t>(800,400,000</w:t>
            </w:r>
            <w:r w:rsidRPr="000F5962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3668E8" w:rsidRPr="000F5962" w:rsidRDefault="003668E8" w:rsidP="000A4796">
            <w:pPr>
              <w:ind w:right="7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F5962">
              <w:rPr>
                <w:rFonts w:ascii="Arial" w:hAnsi="Arial" w:cs="Arial"/>
                <w:sz w:val="22"/>
                <w:szCs w:val="22"/>
              </w:rPr>
              <w:t xml:space="preserve">479,700,000 </w:t>
            </w:r>
          </w:p>
          <w:p w:rsidR="003668E8" w:rsidRPr="000F5962" w:rsidRDefault="003668E8" w:rsidP="000A479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3668E8" w:rsidRPr="000F5962" w:rsidRDefault="003668E8" w:rsidP="000A479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3668E8" w:rsidRPr="000F5962" w:rsidRDefault="003668E8" w:rsidP="000A479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F5962">
              <w:rPr>
                <w:rFonts w:ascii="Arial" w:hAnsi="Arial" w:cs="Arial"/>
                <w:sz w:val="22"/>
                <w:szCs w:val="22"/>
                <w:u w:val="single"/>
              </w:rPr>
              <w:t xml:space="preserve">      (15,300,000</w:t>
            </w:r>
            <w:r w:rsidRPr="000F5962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3668E8" w:rsidRPr="000F5962" w:rsidRDefault="003668E8" w:rsidP="000A4796">
            <w:pPr>
              <w:ind w:right="7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F5962">
              <w:rPr>
                <w:rFonts w:ascii="Arial" w:hAnsi="Arial" w:cs="Arial"/>
                <w:sz w:val="22"/>
                <w:szCs w:val="22"/>
              </w:rPr>
              <w:t xml:space="preserve">$   464,400,000 </w:t>
            </w:r>
          </w:p>
          <w:p w:rsidR="003668E8" w:rsidRPr="000F5962" w:rsidRDefault="003668E8" w:rsidP="000A4796">
            <w:pPr>
              <w:ind w:right="72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3668E8" w:rsidRPr="000F5962" w:rsidRDefault="003668E8" w:rsidP="000A4796">
            <w:pPr>
              <w:ind w:right="7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F5962">
              <w:rPr>
                <w:rFonts w:ascii="Arial" w:hAnsi="Arial" w:cs="Arial"/>
                <w:sz w:val="22"/>
                <w:szCs w:val="22"/>
              </w:rPr>
              <w:t xml:space="preserve">24,280,000 </w:t>
            </w:r>
          </w:p>
          <w:p w:rsidR="003668E8" w:rsidRPr="000F5962" w:rsidRDefault="003668E8" w:rsidP="000A4796">
            <w:pPr>
              <w:ind w:right="72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3668E8" w:rsidRPr="000F5962" w:rsidRDefault="003668E8" w:rsidP="000A4796">
            <w:pPr>
              <w:ind w:right="7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F5962">
              <w:rPr>
                <w:rFonts w:ascii="Arial" w:hAnsi="Arial" w:cs="Arial"/>
                <w:sz w:val="22"/>
                <w:szCs w:val="22"/>
              </w:rPr>
              <w:t xml:space="preserve">$19.13 </w:t>
            </w:r>
          </w:p>
        </w:tc>
        <w:tc>
          <w:tcPr>
            <w:tcW w:w="1980" w:type="dxa"/>
          </w:tcPr>
          <w:p w:rsidR="003668E8" w:rsidRPr="000F5962" w:rsidRDefault="003668E8" w:rsidP="000A4796">
            <w:pPr>
              <w:tabs>
                <w:tab w:val="left" w:pos="280"/>
              </w:tabs>
              <w:ind w:right="7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F5962">
              <w:rPr>
                <w:rFonts w:ascii="Arial" w:hAnsi="Arial" w:cs="Arial"/>
                <w:sz w:val="22"/>
                <w:szCs w:val="22"/>
              </w:rPr>
              <w:t xml:space="preserve">$1,267,200,000 </w:t>
            </w:r>
          </w:p>
          <w:p w:rsidR="003668E8" w:rsidRPr="000F5962" w:rsidRDefault="003668E8" w:rsidP="000A479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3668E8" w:rsidRPr="000F5962" w:rsidRDefault="003668E8" w:rsidP="000A479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   </w:t>
            </w:r>
            <w:r w:rsidRPr="000F5962">
              <w:rPr>
                <w:rFonts w:ascii="Arial" w:hAnsi="Arial" w:cs="Arial"/>
                <w:sz w:val="22"/>
                <w:szCs w:val="22"/>
                <w:u w:val="single"/>
              </w:rPr>
              <w:t>(808,500,000</w:t>
            </w:r>
            <w:r w:rsidRPr="000F5962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3668E8" w:rsidRPr="000F5962" w:rsidRDefault="003668E8" w:rsidP="000A4796">
            <w:pPr>
              <w:ind w:right="7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F5962">
              <w:rPr>
                <w:rFonts w:ascii="Arial" w:hAnsi="Arial" w:cs="Arial"/>
                <w:sz w:val="22"/>
                <w:szCs w:val="22"/>
              </w:rPr>
              <w:t xml:space="preserve">458,700,000 </w:t>
            </w:r>
          </w:p>
          <w:p w:rsidR="003668E8" w:rsidRPr="000F5962" w:rsidRDefault="003668E8" w:rsidP="000A479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3668E8" w:rsidRPr="000F5962" w:rsidRDefault="003668E8" w:rsidP="000A479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3668E8" w:rsidRPr="000F5962" w:rsidRDefault="003668E8" w:rsidP="000A4796">
            <w:pPr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F5962">
              <w:rPr>
                <w:rFonts w:ascii="Arial" w:hAnsi="Arial" w:cs="Arial"/>
                <w:sz w:val="22"/>
                <w:szCs w:val="22"/>
                <w:u w:val="single"/>
              </w:rPr>
              <w:t xml:space="preserve">      (15,300,000</w:t>
            </w:r>
            <w:r w:rsidRPr="000F5962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3668E8" w:rsidRPr="000F5962" w:rsidRDefault="003668E8" w:rsidP="000A4796">
            <w:pPr>
              <w:tabs>
                <w:tab w:val="left" w:pos="266"/>
              </w:tabs>
              <w:ind w:right="7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F5962">
              <w:rPr>
                <w:rFonts w:ascii="Arial" w:hAnsi="Arial" w:cs="Arial"/>
                <w:sz w:val="22"/>
                <w:szCs w:val="22"/>
              </w:rPr>
              <w:t xml:space="preserve">$   443,400,000 </w:t>
            </w:r>
          </w:p>
          <w:p w:rsidR="003668E8" w:rsidRPr="000F5962" w:rsidRDefault="003668E8" w:rsidP="000A479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3668E8" w:rsidRPr="000F5962" w:rsidRDefault="003668E8" w:rsidP="000A4796">
            <w:pPr>
              <w:ind w:right="7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F5962">
              <w:rPr>
                <w:rFonts w:ascii="Arial" w:hAnsi="Arial" w:cs="Arial"/>
                <w:sz w:val="22"/>
                <w:szCs w:val="22"/>
              </w:rPr>
              <w:t xml:space="preserve">23,100,000 </w:t>
            </w:r>
          </w:p>
          <w:p w:rsidR="003668E8" w:rsidRPr="000F5962" w:rsidRDefault="003668E8" w:rsidP="000A4796">
            <w:pPr>
              <w:ind w:right="72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3668E8" w:rsidRPr="000F5962" w:rsidRDefault="003668E8" w:rsidP="000A4796">
            <w:pPr>
              <w:ind w:right="7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F5962">
              <w:rPr>
                <w:rFonts w:ascii="Arial" w:hAnsi="Arial" w:cs="Arial"/>
                <w:sz w:val="22"/>
                <w:szCs w:val="22"/>
              </w:rPr>
              <w:t xml:space="preserve">$19.19 </w:t>
            </w:r>
          </w:p>
        </w:tc>
        <w:tc>
          <w:tcPr>
            <w:tcW w:w="1980" w:type="dxa"/>
          </w:tcPr>
          <w:p w:rsidR="003668E8" w:rsidRPr="000F5962" w:rsidRDefault="003668E8" w:rsidP="000A4796">
            <w:pPr>
              <w:ind w:right="7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F5962">
              <w:rPr>
                <w:rFonts w:ascii="Arial" w:hAnsi="Arial" w:cs="Arial"/>
                <w:sz w:val="22"/>
                <w:szCs w:val="22"/>
              </w:rPr>
              <w:t xml:space="preserve">$1,260,400,000 </w:t>
            </w:r>
          </w:p>
          <w:p w:rsidR="003668E8" w:rsidRPr="000F5962" w:rsidRDefault="003668E8" w:rsidP="000A479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3668E8" w:rsidRPr="000F5962" w:rsidRDefault="003668E8" w:rsidP="000A479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F5962">
              <w:rPr>
                <w:rFonts w:ascii="Arial" w:hAnsi="Arial" w:cs="Arial"/>
                <w:sz w:val="22"/>
                <w:szCs w:val="22"/>
                <w:u w:val="single"/>
              </w:rPr>
              <w:t xml:space="preserve">    (799,200,000</w:t>
            </w:r>
            <w:r w:rsidRPr="000F5962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3668E8" w:rsidRPr="000F5962" w:rsidRDefault="003668E8" w:rsidP="000A4796">
            <w:pPr>
              <w:ind w:right="7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F5962">
              <w:rPr>
                <w:rFonts w:ascii="Arial" w:hAnsi="Arial" w:cs="Arial"/>
                <w:sz w:val="22"/>
                <w:szCs w:val="22"/>
              </w:rPr>
              <w:t xml:space="preserve">461,200,000 </w:t>
            </w:r>
          </w:p>
          <w:p w:rsidR="003668E8" w:rsidRPr="000F5962" w:rsidRDefault="003668E8" w:rsidP="000A479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3668E8" w:rsidRPr="000F5962" w:rsidRDefault="003668E8" w:rsidP="000A479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3668E8" w:rsidRPr="000F5962" w:rsidRDefault="003668E8" w:rsidP="000A479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F5962">
              <w:rPr>
                <w:rFonts w:ascii="Arial" w:hAnsi="Arial" w:cs="Arial"/>
                <w:sz w:val="22"/>
                <w:szCs w:val="22"/>
                <w:u w:val="single"/>
              </w:rPr>
              <w:t xml:space="preserve">      (15,300,000</w:t>
            </w:r>
            <w:r w:rsidRPr="000F5962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3668E8" w:rsidRPr="000F5962" w:rsidRDefault="003668E8" w:rsidP="000A4796">
            <w:pPr>
              <w:ind w:right="7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F5962">
              <w:rPr>
                <w:rFonts w:ascii="Arial" w:hAnsi="Arial" w:cs="Arial"/>
                <w:sz w:val="22"/>
                <w:szCs w:val="22"/>
              </w:rPr>
              <w:t xml:space="preserve">$   445,900,000 </w:t>
            </w:r>
          </w:p>
          <w:p w:rsidR="003668E8" w:rsidRPr="000F5962" w:rsidRDefault="003668E8" w:rsidP="000A4796">
            <w:pPr>
              <w:ind w:right="72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3668E8" w:rsidRPr="000F5962" w:rsidRDefault="003668E8" w:rsidP="000A4796">
            <w:pPr>
              <w:ind w:right="7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F5962">
              <w:rPr>
                <w:rFonts w:ascii="Arial" w:hAnsi="Arial" w:cs="Arial"/>
                <w:sz w:val="22"/>
                <w:szCs w:val="22"/>
              </w:rPr>
              <w:t xml:space="preserve">22,500,000 </w:t>
            </w:r>
          </w:p>
          <w:p w:rsidR="003668E8" w:rsidRPr="000F5962" w:rsidRDefault="003668E8" w:rsidP="000A4796">
            <w:pPr>
              <w:ind w:right="72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3668E8" w:rsidRPr="000F5962" w:rsidRDefault="003668E8" w:rsidP="000A4796">
            <w:pPr>
              <w:ind w:right="7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F5962">
              <w:rPr>
                <w:rFonts w:ascii="Arial" w:hAnsi="Arial" w:cs="Arial"/>
                <w:sz w:val="22"/>
                <w:szCs w:val="22"/>
              </w:rPr>
              <w:t xml:space="preserve">$19.82 </w:t>
            </w:r>
          </w:p>
        </w:tc>
      </w:tr>
    </w:tbl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ind w:left="576" w:hanging="576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>b.</w:t>
      </w:r>
      <w:r w:rsidRPr="000D010F">
        <w:rPr>
          <w:rFonts w:ascii="Arial" w:hAnsi="Arial" w:cs="Arial"/>
          <w:sz w:val="24"/>
          <w:szCs w:val="24"/>
        </w:rPr>
        <w:tab/>
        <w:t xml:space="preserve">The percentage of earnings retained is decreasing. The related ratio, dividend payout, is </w:t>
      </w:r>
      <w:r>
        <w:rPr>
          <w:rFonts w:ascii="Arial" w:hAnsi="Arial" w:cs="Arial"/>
          <w:sz w:val="24"/>
          <w:szCs w:val="24"/>
        </w:rPr>
        <w:t>therefore</w:t>
      </w:r>
      <w:r w:rsidRPr="000D010F">
        <w:rPr>
          <w:rFonts w:ascii="Arial" w:hAnsi="Arial" w:cs="Arial"/>
          <w:sz w:val="24"/>
          <w:szCs w:val="24"/>
        </w:rPr>
        <w:t xml:space="preserve"> increasing.</w:t>
      </w:r>
    </w:p>
    <w:p w:rsidR="003668E8" w:rsidRPr="000D010F" w:rsidRDefault="003668E8" w:rsidP="003668E8">
      <w:pPr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ind w:left="576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>The price/earnings ratio has been relatively stable. The dividend yield has increased and is relatively high</w:t>
      </w:r>
      <w:r>
        <w:rPr>
          <w:rFonts w:ascii="Arial" w:hAnsi="Arial" w:cs="Arial"/>
          <w:sz w:val="24"/>
          <w:szCs w:val="24"/>
        </w:rPr>
        <w:t xml:space="preserve">. </w:t>
      </w:r>
      <w:r w:rsidRPr="000D010F">
        <w:rPr>
          <w:rFonts w:ascii="Arial" w:hAnsi="Arial" w:cs="Arial"/>
          <w:sz w:val="24"/>
          <w:szCs w:val="24"/>
        </w:rPr>
        <w:t>The market price per share is substantially below the book value</w:t>
      </w:r>
      <w:r>
        <w:rPr>
          <w:rFonts w:ascii="Arial" w:hAnsi="Arial" w:cs="Arial"/>
          <w:sz w:val="24"/>
          <w:szCs w:val="24"/>
        </w:rPr>
        <w:t xml:space="preserve">. </w:t>
      </w:r>
      <w:r w:rsidRPr="000D010F">
        <w:rPr>
          <w:rFonts w:ascii="Arial" w:hAnsi="Arial" w:cs="Arial"/>
          <w:sz w:val="24"/>
          <w:szCs w:val="24"/>
        </w:rPr>
        <w:t>It appears that this stock is being purchased for the relatively high dividend and not for growth potential.</w:t>
      </w:r>
    </w:p>
    <w:p w:rsidR="003668E8" w:rsidRPr="000D010F" w:rsidRDefault="003668E8" w:rsidP="003668E8">
      <w:pPr>
        <w:ind w:left="576"/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ind w:left="576" w:hanging="576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  <w:u w:val="single"/>
        </w:rPr>
        <w:t>PROBLEM 9</w:t>
      </w:r>
      <w:r w:rsidRPr="000D010F">
        <w:rPr>
          <w:rFonts w:ascii="Arial" w:hAnsi="Arial" w:cs="Arial"/>
          <w:sz w:val="24"/>
          <w:szCs w:val="24"/>
          <w:u w:val="single"/>
        </w:rPr>
        <w:noBreakHyphen/>
        <w:t>4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 xml:space="preserve">a. 1. Percentage of Earnings Retained = </w:t>
      </w:r>
      <w:r w:rsidRPr="000D010F">
        <w:rPr>
          <w:rFonts w:ascii="Arial" w:hAnsi="Arial" w:cs="Arial"/>
          <w:sz w:val="24"/>
          <w:szCs w:val="24"/>
          <w:u w:val="single"/>
        </w:rPr>
        <w:t>Net Income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0F5962">
        <w:rPr>
          <w:rFonts w:ascii="Arial" w:hAnsi="Arial" w:cs="Arial"/>
          <w:sz w:val="24"/>
          <w:szCs w:val="24"/>
          <w:u w:val="single"/>
        </w:rPr>
        <w:t xml:space="preserve">– </w:t>
      </w:r>
      <w:r w:rsidRPr="000D010F">
        <w:rPr>
          <w:rFonts w:ascii="Arial" w:hAnsi="Arial" w:cs="Arial"/>
          <w:sz w:val="24"/>
          <w:szCs w:val="24"/>
          <w:u w:val="single"/>
        </w:rPr>
        <w:t>All Dividends</w:t>
      </w:r>
    </w:p>
    <w:p w:rsidR="003668E8" w:rsidRPr="000D010F" w:rsidRDefault="003668E8" w:rsidP="003668E8">
      <w:pPr>
        <w:tabs>
          <w:tab w:val="left" w:pos="50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>Net Income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Pr="006A649C" w:rsidRDefault="003668E8" w:rsidP="003668E8">
      <w:pPr>
        <w:tabs>
          <w:tab w:val="center" w:pos="3960"/>
          <w:tab w:val="center" w:pos="5670"/>
          <w:tab w:val="center" w:pos="765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ab/>
      </w:r>
      <w:r w:rsidRPr="006A649C">
        <w:rPr>
          <w:rFonts w:ascii="Arial" w:hAnsi="Arial" w:cs="Arial"/>
          <w:sz w:val="24"/>
          <w:szCs w:val="24"/>
          <w:u w:val="single"/>
        </w:rPr>
        <w:t>2005</w:t>
      </w:r>
      <w:r w:rsidRPr="006A649C">
        <w:rPr>
          <w:rFonts w:ascii="Arial" w:hAnsi="Arial" w:cs="Arial"/>
          <w:sz w:val="24"/>
          <w:szCs w:val="24"/>
        </w:rPr>
        <w:t xml:space="preserve"> </w:t>
      </w:r>
      <w:r w:rsidRPr="006A649C">
        <w:rPr>
          <w:rFonts w:ascii="Arial" w:hAnsi="Arial" w:cs="Arial"/>
          <w:sz w:val="24"/>
          <w:szCs w:val="24"/>
        </w:rPr>
        <w:tab/>
        <w:t xml:space="preserve">   </w:t>
      </w:r>
      <w:r w:rsidRPr="006A649C">
        <w:rPr>
          <w:rFonts w:ascii="Arial" w:hAnsi="Arial" w:cs="Arial"/>
          <w:sz w:val="24"/>
          <w:szCs w:val="24"/>
          <w:u w:val="single"/>
        </w:rPr>
        <w:t>2004</w:t>
      </w:r>
      <w:r w:rsidRPr="006A649C">
        <w:rPr>
          <w:rFonts w:ascii="Arial" w:hAnsi="Arial" w:cs="Arial"/>
          <w:sz w:val="24"/>
          <w:szCs w:val="24"/>
        </w:rPr>
        <w:t xml:space="preserve"> </w:t>
      </w:r>
      <w:r w:rsidRPr="006A649C">
        <w:rPr>
          <w:rFonts w:ascii="Arial" w:hAnsi="Arial" w:cs="Arial"/>
          <w:sz w:val="24"/>
          <w:szCs w:val="24"/>
        </w:rPr>
        <w:tab/>
      </w:r>
      <w:r w:rsidRPr="006A649C">
        <w:rPr>
          <w:rFonts w:ascii="Arial" w:hAnsi="Arial" w:cs="Arial"/>
          <w:sz w:val="24"/>
          <w:szCs w:val="24"/>
          <w:u w:val="single"/>
        </w:rPr>
        <w:t>2003</w:t>
      </w:r>
    </w:p>
    <w:p w:rsidR="003668E8" w:rsidRPr="004613AD" w:rsidRDefault="003668E8" w:rsidP="003668E8">
      <w:pPr>
        <w:jc w:val="both"/>
        <w:rPr>
          <w:rFonts w:ascii="Arial" w:hAnsi="Arial" w:cs="Arial"/>
          <w:sz w:val="16"/>
          <w:szCs w:val="16"/>
        </w:rPr>
      </w:pPr>
    </w:p>
    <w:p w:rsidR="003668E8" w:rsidRPr="006A649C" w:rsidRDefault="003668E8" w:rsidP="003668E8">
      <w:pPr>
        <w:tabs>
          <w:tab w:val="left" w:pos="3240"/>
          <w:tab w:val="decimal" w:pos="4500"/>
          <w:tab w:val="left" w:pos="5040"/>
          <w:tab w:val="decimal" w:pos="6390"/>
          <w:tab w:val="left" w:pos="6930"/>
          <w:tab w:val="decimal" w:pos="8280"/>
        </w:tabs>
        <w:ind w:left="540"/>
        <w:jc w:val="both"/>
        <w:rPr>
          <w:rFonts w:ascii="Arial" w:hAnsi="Arial" w:cs="Arial"/>
          <w:sz w:val="24"/>
          <w:szCs w:val="24"/>
        </w:rPr>
      </w:pPr>
      <w:r w:rsidRPr="006A649C">
        <w:rPr>
          <w:rFonts w:ascii="Arial" w:hAnsi="Arial" w:cs="Arial"/>
          <w:sz w:val="24"/>
          <w:szCs w:val="24"/>
        </w:rPr>
        <w:t>Net income (B)</w:t>
      </w:r>
      <w:r w:rsidRPr="006A649C">
        <w:rPr>
          <w:rFonts w:ascii="Arial" w:hAnsi="Arial" w:cs="Arial"/>
          <w:sz w:val="24"/>
          <w:szCs w:val="24"/>
        </w:rPr>
        <w:tab/>
        <w:t>$</w:t>
      </w:r>
      <w:r>
        <w:rPr>
          <w:rFonts w:ascii="Arial" w:hAnsi="Arial" w:cs="Arial"/>
          <w:sz w:val="24"/>
          <w:szCs w:val="24"/>
        </w:rPr>
        <w:tab/>
      </w:r>
      <w:r w:rsidRPr="006A649C">
        <w:rPr>
          <w:rFonts w:ascii="Arial" w:hAnsi="Arial" w:cs="Arial"/>
          <w:sz w:val="24"/>
          <w:szCs w:val="24"/>
        </w:rPr>
        <w:t xml:space="preserve">9,100,000 </w:t>
      </w:r>
      <w:r>
        <w:rPr>
          <w:rFonts w:ascii="Arial" w:hAnsi="Arial" w:cs="Arial"/>
          <w:sz w:val="24"/>
          <w:szCs w:val="24"/>
        </w:rPr>
        <w:tab/>
      </w:r>
      <w:r w:rsidRPr="006A649C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ab/>
      </w:r>
      <w:r w:rsidRPr="006A649C">
        <w:rPr>
          <w:rFonts w:ascii="Arial" w:hAnsi="Arial" w:cs="Arial"/>
          <w:sz w:val="24"/>
          <w:szCs w:val="24"/>
        </w:rPr>
        <w:t>13,300,000</w:t>
      </w:r>
      <w:r>
        <w:rPr>
          <w:rFonts w:ascii="Arial" w:hAnsi="Arial" w:cs="Arial"/>
          <w:sz w:val="24"/>
          <w:szCs w:val="24"/>
        </w:rPr>
        <w:tab/>
        <w:t>$</w:t>
      </w:r>
      <w:r>
        <w:rPr>
          <w:rFonts w:ascii="Arial" w:hAnsi="Arial" w:cs="Arial"/>
          <w:sz w:val="24"/>
          <w:szCs w:val="24"/>
        </w:rPr>
        <w:tab/>
      </w:r>
      <w:r w:rsidRPr="006A649C">
        <w:rPr>
          <w:rFonts w:ascii="Arial" w:hAnsi="Arial" w:cs="Arial"/>
          <w:sz w:val="24"/>
          <w:szCs w:val="24"/>
        </w:rPr>
        <w:t>16,500,000</w:t>
      </w:r>
    </w:p>
    <w:p w:rsidR="003668E8" w:rsidRPr="006A649C" w:rsidRDefault="003668E8" w:rsidP="003668E8">
      <w:pPr>
        <w:tabs>
          <w:tab w:val="left" w:pos="2880"/>
          <w:tab w:val="decimal" w:pos="4500"/>
          <w:tab w:val="left" w:pos="5040"/>
          <w:tab w:val="decimal" w:pos="6390"/>
          <w:tab w:val="left" w:pos="6930"/>
          <w:tab w:val="decimal" w:pos="8280"/>
        </w:tabs>
        <w:ind w:left="540"/>
        <w:jc w:val="both"/>
        <w:rPr>
          <w:rFonts w:ascii="Arial" w:hAnsi="Arial" w:cs="Arial"/>
          <w:sz w:val="24"/>
          <w:szCs w:val="24"/>
        </w:rPr>
      </w:pPr>
      <w:r w:rsidRPr="006A649C">
        <w:rPr>
          <w:rFonts w:ascii="Arial" w:hAnsi="Arial" w:cs="Arial"/>
          <w:sz w:val="24"/>
          <w:szCs w:val="24"/>
        </w:rPr>
        <w:t>Less:</w:t>
      </w:r>
    </w:p>
    <w:p w:rsidR="003668E8" w:rsidRPr="006A649C" w:rsidRDefault="003668E8" w:rsidP="003668E8">
      <w:pPr>
        <w:tabs>
          <w:tab w:val="left" w:pos="2880"/>
          <w:tab w:val="decimal" w:pos="4500"/>
          <w:tab w:val="left" w:pos="5040"/>
          <w:tab w:val="decimal" w:pos="6390"/>
          <w:tab w:val="left" w:pos="6930"/>
          <w:tab w:val="decimal" w:pos="8280"/>
        </w:tabs>
        <w:ind w:left="540"/>
        <w:jc w:val="both"/>
        <w:rPr>
          <w:rFonts w:ascii="Arial" w:hAnsi="Arial" w:cs="Arial"/>
          <w:sz w:val="24"/>
          <w:szCs w:val="24"/>
        </w:rPr>
      </w:pPr>
      <w:r w:rsidRPr="006A649C">
        <w:rPr>
          <w:rFonts w:ascii="Arial" w:hAnsi="Arial" w:cs="Arial"/>
          <w:sz w:val="24"/>
          <w:szCs w:val="24"/>
        </w:rPr>
        <w:t>Cash dividends</w:t>
      </w:r>
      <w:r>
        <w:rPr>
          <w:rFonts w:ascii="Arial" w:hAnsi="Arial" w:cs="Arial"/>
          <w:sz w:val="24"/>
          <w:szCs w:val="24"/>
        </w:rPr>
        <w:t xml:space="preserve"> </w:t>
      </w:r>
      <w:r w:rsidRPr="006A649C">
        <w:rPr>
          <w:rFonts w:ascii="Arial" w:hAnsi="Arial" w:cs="Arial"/>
          <w:sz w:val="24"/>
          <w:szCs w:val="24"/>
        </w:rPr>
        <w:t>(A)</w:t>
      </w:r>
      <w:r w:rsidRPr="006A649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 </w:t>
      </w:r>
      <w:r w:rsidRPr="006A649C">
        <w:rPr>
          <w:rFonts w:ascii="Arial" w:hAnsi="Arial" w:cs="Arial"/>
          <w:sz w:val="24"/>
          <w:szCs w:val="24"/>
          <w:u w:val="single"/>
        </w:rPr>
        <w:t>(6,080,000</w:t>
      </w:r>
      <w:r w:rsidRPr="004613AD">
        <w:rPr>
          <w:rFonts w:ascii="Arial" w:hAnsi="Arial" w:cs="Arial"/>
          <w:sz w:val="24"/>
          <w:szCs w:val="24"/>
        </w:rPr>
        <w:t>)</w:t>
      </w:r>
      <w:r w:rsidRPr="006A649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6A649C">
        <w:rPr>
          <w:rFonts w:ascii="Arial" w:hAnsi="Arial" w:cs="Arial"/>
          <w:sz w:val="24"/>
          <w:szCs w:val="24"/>
          <w:u w:val="single"/>
        </w:rPr>
        <w:t>(5,900,000</w:t>
      </w:r>
      <w:r w:rsidRPr="004613A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6A649C">
        <w:rPr>
          <w:rFonts w:ascii="Arial" w:hAnsi="Arial" w:cs="Arial"/>
          <w:sz w:val="24"/>
          <w:szCs w:val="24"/>
          <w:u w:val="single"/>
        </w:rPr>
        <w:t>(6,050,000</w:t>
      </w:r>
      <w:r w:rsidRPr="004613AD">
        <w:rPr>
          <w:rFonts w:ascii="Arial" w:hAnsi="Arial" w:cs="Arial"/>
          <w:sz w:val="24"/>
          <w:szCs w:val="24"/>
        </w:rPr>
        <w:t>)</w:t>
      </w:r>
    </w:p>
    <w:p w:rsidR="003668E8" w:rsidRPr="006A649C" w:rsidRDefault="003668E8" w:rsidP="003668E8">
      <w:pPr>
        <w:tabs>
          <w:tab w:val="left" w:pos="3240"/>
          <w:tab w:val="decimal" w:pos="4500"/>
          <w:tab w:val="left" w:pos="5040"/>
          <w:tab w:val="decimal" w:pos="6390"/>
          <w:tab w:val="left" w:pos="6930"/>
          <w:tab w:val="decimal" w:pos="8280"/>
        </w:tabs>
        <w:jc w:val="both"/>
        <w:rPr>
          <w:rFonts w:ascii="Arial" w:hAnsi="Arial" w:cs="Arial"/>
          <w:sz w:val="24"/>
          <w:szCs w:val="24"/>
        </w:rPr>
      </w:pPr>
      <w:r w:rsidRPr="006A649C">
        <w:rPr>
          <w:rFonts w:ascii="Arial" w:hAnsi="Arial" w:cs="Arial"/>
          <w:sz w:val="24"/>
          <w:szCs w:val="24"/>
        </w:rPr>
        <w:tab/>
        <w:t>$</w:t>
      </w:r>
      <w:r>
        <w:rPr>
          <w:rFonts w:ascii="Arial" w:hAnsi="Arial" w:cs="Arial"/>
          <w:sz w:val="24"/>
          <w:szCs w:val="24"/>
        </w:rPr>
        <w:tab/>
      </w:r>
      <w:r w:rsidRPr="006A649C">
        <w:rPr>
          <w:rFonts w:ascii="Arial" w:hAnsi="Arial" w:cs="Arial"/>
          <w:sz w:val="24"/>
          <w:szCs w:val="24"/>
        </w:rPr>
        <w:t xml:space="preserve">3,020,000       </w:t>
      </w:r>
      <w:r>
        <w:rPr>
          <w:rFonts w:ascii="Arial" w:hAnsi="Arial" w:cs="Arial"/>
          <w:sz w:val="24"/>
          <w:szCs w:val="24"/>
        </w:rPr>
        <w:tab/>
      </w:r>
      <w:r w:rsidRPr="006A649C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ab/>
      </w:r>
      <w:r w:rsidRPr="006A649C">
        <w:rPr>
          <w:rFonts w:ascii="Arial" w:hAnsi="Arial" w:cs="Arial"/>
          <w:sz w:val="24"/>
          <w:szCs w:val="24"/>
        </w:rPr>
        <w:t>7,400,000</w:t>
      </w:r>
      <w:r>
        <w:rPr>
          <w:rFonts w:ascii="Arial" w:hAnsi="Arial" w:cs="Arial"/>
          <w:sz w:val="24"/>
          <w:szCs w:val="24"/>
        </w:rPr>
        <w:tab/>
      </w:r>
      <w:r w:rsidRPr="006A649C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ab/>
      </w:r>
      <w:r w:rsidRPr="006A649C">
        <w:rPr>
          <w:rFonts w:ascii="Arial" w:hAnsi="Arial" w:cs="Arial"/>
          <w:sz w:val="24"/>
          <w:szCs w:val="24"/>
        </w:rPr>
        <w:t>10,450,000</w:t>
      </w:r>
    </w:p>
    <w:p w:rsidR="003668E8" w:rsidRPr="006A649C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Pr="006A649C" w:rsidRDefault="003668E8" w:rsidP="003668E8">
      <w:pPr>
        <w:tabs>
          <w:tab w:val="right" w:pos="4500"/>
          <w:tab w:val="right" w:pos="6390"/>
          <w:tab w:val="right" w:pos="8280"/>
        </w:tabs>
        <w:ind w:left="540"/>
        <w:jc w:val="both"/>
        <w:rPr>
          <w:rFonts w:ascii="Arial" w:hAnsi="Arial" w:cs="Arial"/>
          <w:sz w:val="24"/>
          <w:szCs w:val="24"/>
        </w:rPr>
      </w:pPr>
      <w:r w:rsidRPr="006A649C">
        <w:rPr>
          <w:rFonts w:ascii="Arial" w:hAnsi="Arial" w:cs="Arial"/>
          <w:sz w:val="24"/>
          <w:szCs w:val="24"/>
        </w:rPr>
        <w:t xml:space="preserve">(A) </w:t>
      </w:r>
      <w:r>
        <w:rPr>
          <w:rFonts w:ascii="Arial" w:hAnsi="Arial" w:cs="Arial"/>
          <w:sz w:val="24"/>
          <w:szCs w:val="24"/>
        </w:rPr>
        <w:t>÷</w:t>
      </w:r>
      <w:r w:rsidRPr="006A649C">
        <w:rPr>
          <w:rFonts w:ascii="Arial" w:hAnsi="Arial" w:cs="Arial"/>
          <w:sz w:val="24"/>
          <w:szCs w:val="24"/>
        </w:rPr>
        <w:t xml:space="preserve"> (B)</w:t>
      </w:r>
      <w:r w:rsidRPr="006A649C">
        <w:rPr>
          <w:rFonts w:ascii="Arial" w:hAnsi="Arial" w:cs="Arial"/>
          <w:sz w:val="24"/>
          <w:szCs w:val="24"/>
        </w:rPr>
        <w:tab/>
        <w:t>33.19%</w:t>
      </w:r>
      <w:r w:rsidRPr="006A649C">
        <w:rPr>
          <w:rFonts w:ascii="Arial" w:hAnsi="Arial" w:cs="Arial"/>
          <w:sz w:val="24"/>
          <w:szCs w:val="24"/>
        </w:rPr>
        <w:tab/>
        <w:t xml:space="preserve">    55.64%</w:t>
      </w:r>
      <w:r w:rsidRPr="006A649C">
        <w:rPr>
          <w:rFonts w:ascii="Arial" w:hAnsi="Arial" w:cs="Arial"/>
          <w:sz w:val="24"/>
          <w:szCs w:val="24"/>
        </w:rPr>
        <w:tab/>
        <w:t>63.33%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tabs>
          <w:tab w:val="left" w:pos="3060"/>
          <w:tab w:val="right" w:pos="6480"/>
        </w:tabs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 xml:space="preserve">   2. Price/Earnings Ratio =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      </w:t>
      </w:r>
      <w:r w:rsidRPr="000D010F">
        <w:rPr>
          <w:rFonts w:ascii="Arial" w:hAnsi="Arial" w:cs="Arial"/>
          <w:sz w:val="24"/>
          <w:szCs w:val="24"/>
          <w:u w:val="single"/>
        </w:rPr>
        <w:t xml:space="preserve">Market Price </w:t>
      </w:r>
      <w:r>
        <w:rPr>
          <w:rFonts w:ascii="Arial" w:hAnsi="Arial" w:cs="Arial"/>
          <w:sz w:val="24"/>
          <w:szCs w:val="24"/>
          <w:u w:val="single"/>
        </w:rPr>
        <w:t>p</w:t>
      </w:r>
      <w:r w:rsidRPr="000D010F">
        <w:rPr>
          <w:rFonts w:ascii="Arial" w:hAnsi="Arial" w:cs="Arial"/>
          <w:sz w:val="24"/>
          <w:szCs w:val="24"/>
          <w:u w:val="single"/>
        </w:rPr>
        <w:t>er Share</w:t>
      </w:r>
      <w:r>
        <w:rPr>
          <w:rFonts w:ascii="Arial" w:hAnsi="Arial" w:cs="Arial"/>
          <w:sz w:val="24"/>
          <w:szCs w:val="24"/>
          <w:u w:val="single"/>
        </w:rPr>
        <w:tab/>
      </w:r>
      <w:r w:rsidRPr="000D010F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3668E8" w:rsidRPr="000D010F" w:rsidRDefault="003668E8" w:rsidP="003668E8">
      <w:pPr>
        <w:tabs>
          <w:tab w:val="center" w:pos="477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 xml:space="preserve">Fully Diluted Earnings </w:t>
      </w:r>
      <w:r>
        <w:rPr>
          <w:rFonts w:ascii="Arial" w:hAnsi="Arial" w:cs="Arial"/>
          <w:sz w:val="24"/>
          <w:szCs w:val="24"/>
        </w:rPr>
        <w:t>p</w:t>
      </w:r>
      <w:r w:rsidRPr="000D010F">
        <w:rPr>
          <w:rFonts w:ascii="Arial" w:hAnsi="Arial" w:cs="Arial"/>
          <w:sz w:val="24"/>
          <w:szCs w:val="24"/>
        </w:rPr>
        <w:t>er Share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  <w:u w:val="single"/>
        </w:rPr>
      </w:pP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Pr="000D010F">
        <w:rPr>
          <w:rFonts w:ascii="Arial" w:hAnsi="Arial" w:cs="Arial"/>
          <w:sz w:val="24"/>
          <w:szCs w:val="24"/>
          <w:u w:val="single"/>
        </w:rPr>
        <w:t>200</w:t>
      </w:r>
      <w:r>
        <w:rPr>
          <w:rFonts w:ascii="Arial" w:hAnsi="Arial" w:cs="Arial"/>
          <w:sz w:val="24"/>
          <w:szCs w:val="24"/>
          <w:u w:val="single"/>
        </w:rPr>
        <w:t>5</w:t>
      </w:r>
      <w:r w:rsidRPr="000D01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Pr="000D010F">
        <w:rPr>
          <w:rFonts w:ascii="Arial" w:hAnsi="Arial" w:cs="Arial"/>
          <w:sz w:val="24"/>
          <w:szCs w:val="24"/>
          <w:u w:val="single"/>
        </w:rPr>
        <w:t>200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0D01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  <w:u w:val="single"/>
        </w:rPr>
        <w:t>2003</w:t>
      </w:r>
    </w:p>
    <w:p w:rsidR="003668E8" w:rsidRPr="004613AD" w:rsidRDefault="003668E8" w:rsidP="003668E8">
      <w:pPr>
        <w:jc w:val="both"/>
        <w:rPr>
          <w:rFonts w:ascii="Arial" w:hAnsi="Arial" w:cs="Arial"/>
          <w:sz w:val="16"/>
          <w:szCs w:val="16"/>
        </w:rPr>
      </w:pP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  <w:t xml:space="preserve">    </w:t>
      </w:r>
      <w:r w:rsidRPr="000D010F">
        <w:rPr>
          <w:rFonts w:ascii="Arial" w:hAnsi="Arial" w:cs="Arial"/>
          <w:sz w:val="24"/>
          <w:szCs w:val="24"/>
          <w:u w:val="single"/>
        </w:rPr>
        <w:t>$41.25</w:t>
      </w:r>
      <w:r w:rsidRPr="000D010F">
        <w:rPr>
          <w:rFonts w:ascii="Arial" w:hAnsi="Arial" w:cs="Arial"/>
          <w:sz w:val="24"/>
          <w:szCs w:val="24"/>
        </w:rPr>
        <w:tab/>
        <w:t xml:space="preserve">    </w:t>
      </w:r>
      <w:r w:rsidRPr="000D010F">
        <w:rPr>
          <w:rFonts w:ascii="Arial" w:hAnsi="Arial" w:cs="Arial"/>
          <w:sz w:val="24"/>
          <w:szCs w:val="24"/>
          <w:u w:val="single"/>
        </w:rPr>
        <w:t>$35.00</w:t>
      </w:r>
      <w:r w:rsidRPr="000D010F">
        <w:rPr>
          <w:rFonts w:ascii="Arial" w:hAnsi="Arial" w:cs="Arial"/>
          <w:sz w:val="24"/>
          <w:szCs w:val="24"/>
        </w:rPr>
        <w:tab/>
        <w:t xml:space="preserve">    </w:t>
      </w:r>
      <w:r w:rsidRPr="000D010F">
        <w:rPr>
          <w:rFonts w:ascii="Arial" w:hAnsi="Arial" w:cs="Arial"/>
          <w:sz w:val="24"/>
          <w:szCs w:val="24"/>
          <w:u w:val="single"/>
        </w:rPr>
        <w:t>$29.00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Pr="000D010F">
        <w:rPr>
          <w:rFonts w:ascii="Arial" w:hAnsi="Arial" w:cs="Arial"/>
          <w:sz w:val="24"/>
          <w:szCs w:val="24"/>
        </w:rPr>
        <w:t>$2.30</w:t>
      </w:r>
      <w:r w:rsidRPr="000D010F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Pr="000D010F">
        <w:rPr>
          <w:rFonts w:ascii="Arial" w:hAnsi="Arial" w:cs="Arial"/>
          <w:sz w:val="24"/>
          <w:szCs w:val="24"/>
        </w:rPr>
        <w:t>$3.40</w:t>
      </w:r>
      <w:r w:rsidRPr="000D010F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Pr="000D010F">
        <w:rPr>
          <w:rFonts w:ascii="Arial" w:hAnsi="Arial" w:cs="Arial"/>
          <w:sz w:val="24"/>
          <w:szCs w:val="24"/>
        </w:rPr>
        <w:t>$4.54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  <w:t xml:space="preserve">   = 17.93</w:t>
      </w:r>
      <w:r w:rsidRPr="000D010F">
        <w:rPr>
          <w:rFonts w:ascii="Arial" w:hAnsi="Arial" w:cs="Arial"/>
          <w:sz w:val="24"/>
          <w:szCs w:val="24"/>
        </w:rPr>
        <w:tab/>
        <w:t xml:space="preserve">   = 10.29</w:t>
      </w:r>
      <w:r w:rsidRPr="000D010F">
        <w:rPr>
          <w:rFonts w:ascii="Arial" w:hAnsi="Arial" w:cs="Arial"/>
          <w:sz w:val="24"/>
          <w:szCs w:val="24"/>
        </w:rPr>
        <w:tab/>
        <w:t xml:space="preserve">   =  6.39</w:t>
      </w:r>
    </w:p>
    <w:p w:rsidR="003668E8" w:rsidRPr="000D010F" w:rsidRDefault="003668E8" w:rsidP="003668E8">
      <w:pPr>
        <w:tabs>
          <w:tab w:val="left" w:pos="2880"/>
          <w:tab w:val="right" w:pos="6390"/>
        </w:tabs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br w:type="page"/>
        <w:t xml:space="preserve">   3. Dividend Payout  =</w:t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0D010F">
        <w:rPr>
          <w:rFonts w:ascii="Arial" w:hAnsi="Arial" w:cs="Arial"/>
          <w:sz w:val="24"/>
          <w:szCs w:val="24"/>
          <w:u w:val="single"/>
        </w:rPr>
        <w:t xml:space="preserve">Dividends </w:t>
      </w:r>
      <w:r>
        <w:rPr>
          <w:rFonts w:ascii="Arial" w:hAnsi="Arial" w:cs="Arial"/>
          <w:sz w:val="24"/>
          <w:szCs w:val="24"/>
          <w:u w:val="single"/>
        </w:rPr>
        <w:t>p</w:t>
      </w:r>
      <w:r w:rsidRPr="000D010F">
        <w:rPr>
          <w:rFonts w:ascii="Arial" w:hAnsi="Arial" w:cs="Arial"/>
          <w:sz w:val="24"/>
          <w:szCs w:val="24"/>
          <w:u w:val="single"/>
        </w:rPr>
        <w:t>er Common Share</w:t>
      </w:r>
      <w:r>
        <w:rPr>
          <w:rFonts w:ascii="Arial" w:hAnsi="Arial" w:cs="Arial"/>
          <w:sz w:val="24"/>
          <w:szCs w:val="24"/>
          <w:u w:val="single"/>
        </w:rPr>
        <w:tab/>
        <w:t xml:space="preserve"> </w:t>
      </w:r>
      <w:r w:rsidRPr="000D010F">
        <w:rPr>
          <w:rFonts w:ascii="Arial" w:hAnsi="Arial" w:cs="Arial"/>
          <w:sz w:val="24"/>
          <w:szCs w:val="24"/>
          <w:u w:val="single"/>
        </w:rPr>
        <w:t xml:space="preserve">   </w:t>
      </w:r>
    </w:p>
    <w:p w:rsidR="003668E8" w:rsidRPr="000D010F" w:rsidRDefault="003668E8" w:rsidP="003668E8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D010F">
        <w:rPr>
          <w:rFonts w:ascii="Arial" w:hAnsi="Arial" w:cs="Arial"/>
        </w:rPr>
        <w:t xml:space="preserve">Fully Diluted Earnings </w:t>
      </w:r>
      <w:r>
        <w:rPr>
          <w:rFonts w:ascii="Arial" w:hAnsi="Arial" w:cs="Arial"/>
        </w:rPr>
        <w:t>p</w:t>
      </w:r>
      <w:r w:rsidRPr="000D010F">
        <w:rPr>
          <w:rFonts w:ascii="Arial" w:hAnsi="Arial" w:cs="Arial"/>
        </w:rPr>
        <w:t>er Share</w:t>
      </w:r>
    </w:p>
    <w:p w:rsidR="003668E8" w:rsidRPr="000D010F" w:rsidRDefault="003668E8" w:rsidP="003668E8">
      <w:pPr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  <w:u w:val="single"/>
        </w:rPr>
        <w:t>2005</w:t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  <w:u w:val="single"/>
        </w:rPr>
        <w:t>2004</w:t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Pr="000D010F">
        <w:rPr>
          <w:rFonts w:ascii="Arial" w:hAnsi="Arial" w:cs="Arial"/>
          <w:sz w:val="24"/>
          <w:szCs w:val="24"/>
          <w:u w:val="single"/>
        </w:rPr>
        <w:t>200</w:t>
      </w:r>
      <w:r>
        <w:rPr>
          <w:rFonts w:ascii="Arial" w:hAnsi="Arial" w:cs="Arial"/>
          <w:sz w:val="24"/>
          <w:szCs w:val="24"/>
          <w:u w:val="single"/>
        </w:rPr>
        <w:t>3</w:t>
      </w:r>
    </w:p>
    <w:p w:rsidR="003668E8" w:rsidRPr="004613AD" w:rsidRDefault="003668E8" w:rsidP="003668E8">
      <w:pPr>
        <w:jc w:val="both"/>
        <w:rPr>
          <w:rFonts w:ascii="Arial" w:hAnsi="Arial" w:cs="Arial"/>
          <w:sz w:val="16"/>
          <w:szCs w:val="16"/>
        </w:rPr>
      </w:pP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  <w:t xml:space="preserve">    </w:t>
      </w:r>
      <w:r w:rsidRPr="000D010F">
        <w:rPr>
          <w:rFonts w:ascii="Arial" w:hAnsi="Arial" w:cs="Arial"/>
          <w:sz w:val="24"/>
          <w:szCs w:val="24"/>
          <w:u w:val="single"/>
        </w:rPr>
        <w:t>$1.90</w:t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  <w:t xml:space="preserve">    </w:t>
      </w:r>
      <w:r w:rsidRPr="000D010F">
        <w:rPr>
          <w:rFonts w:ascii="Arial" w:hAnsi="Arial" w:cs="Arial"/>
          <w:sz w:val="24"/>
          <w:szCs w:val="24"/>
          <w:u w:val="single"/>
        </w:rPr>
        <w:t>$1.90</w:t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  <w:t xml:space="preserve">    </w:t>
      </w:r>
      <w:r w:rsidRPr="000D010F">
        <w:rPr>
          <w:rFonts w:ascii="Arial" w:hAnsi="Arial" w:cs="Arial"/>
          <w:sz w:val="24"/>
          <w:szCs w:val="24"/>
          <w:u w:val="single"/>
        </w:rPr>
        <w:t>$1.90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  <w:t xml:space="preserve">    $2.30</w:t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  <w:t xml:space="preserve">    $3.40</w:t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  <w:t xml:space="preserve">    $4.54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  <w:t xml:space="preserve">  = 82.61%</w:t>
      </w:r>
      <w:r w:rsidRPr="000D010F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>= 55.88%</w:t>
      </w:r>
      <w:r w:rsidRPr="000D010F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 xml:space="preserve"> = 41.85%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tabs>
          <w:tab w:val="left" w:pos="2880"/>
          <w:tab w:val="right" w:pos="6390"/>
        </w:tabs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 xml:space="preserve">   4. Dividend Yield  =</w:t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0D010F">
        <w:rPr>
          <w:rFonts w:ascii="Arial" w:hAnsi="Arial" w:cs="Arial"/>
          <w:sz w:val="24"/>
          <w:szCs w:val="24"/>
          <w:u w:val="single"/>
        </w:rPr>
        <w:t xml:space="preserve">Dividends </w:t>
      </w:r>
      <w:r>
        <w:rPr>
          <w:rFonts w:ascii="Arial" w:hAnsi="Arial" w:cs="Arial"/>
          <w:sz w:val="24"/>
          <w:szCs w:val="24"/>
          <w:u w:val="single"/>
        </w:rPr>
        <w:t>p</w:t>
      </w:r>
      <w:r w:rsidRPr="000D010F">
        <w:rPr>
          <w:rFonts w:ascii="Arial" w:hAnsi="Arial" w:cs="Arial"/>
          <w:sz w:val="24"/>
          <w:szCs w:val="24"/>
          <w:u w:val="single"/>
        </w:rPr>
        <w:t>er Common Share</w:t>
      </w:r>
      <w:r>
        <w:rPr>
          <w:rFonts w:ascii="Arial" w:hAnsi="Arial" w:cs="Arial"/>
          <w:sz w:val="24"/>
          <w:szCs w:val="24"/>
          <w:u w:val="single"/>
        </w:rPr>
        <w:tab/>
      </w:r>
      <w:r w:rsidRPr="000D010F">
        <w:rPr>
          <w:rFonts w:ascii="Arial" w:hAnsi="Arial" w:cs="Arial"/>
          <w:sz w:val="24"/>
          <w:szCs w:val="24"/>
          <w:u w:val="single"/>
        </w:rPr>
        <w:t xml:space="preserve">  </w:t>
      </w:r>
    </w:p>
    <w:p w:rsidR="003668E8" w:rsidRPr="000D010F" w:rsidRDefault="003668E8" w:rsidP="003668E8">
      <w:pPr>
        <w:tabs>
          <w:tab w:val="left" w:pos="28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 xml:space="preserve">Market Price </w:t>
      </w:r>
      <w:r>
        <w:rPr>
          <w:rFonts w:ascii="Arial" w:hAnsi="Arial" w:cs="Arial"/>
          <w:sz w:val="24"/>
          <w:szCs w:val="24"/>
        </w:rPr>
        <w:t>p</w:t>
      </w:r>
      <w:r w:rsidRPr="000D010F">
        <w:rPr>
          <w:rFonts w:ascii="Arial" w:hAnsi="Arial" w:cs="Arial"/>
          <w:sz w:val="24"/>
          <w:szCs w:val="24"/>
        </w:rPr>
        <w:t>er Common Share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  <w:u w:val="single"/>
        </w:rPr>
      </w:pP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</w:t>
      </w:r>
      <w:r w:rsidRPr="000D010F">
        <w:rPr>
          <w:rFonts w:ascii="Arial" w:hAnsi="Arial" w:cs="Arial"/>
          <w:sz w:val="24"/>
          <w:szCs w:val="24"/>
          <w:u w:val="single"/>
        </w:rPr>
        <w:t>200</w:t>
      </w:r>
      <w:r>
        <w:rPr>
          <w:rFonts w:ascii="Arial" w:hAnsi="Arial" w:cs="Arial"/>
          <w:sz w:val="24"/>
          <w:szCs w:val="24"/>
          <w:u w:val="single"/>
        </w:rPr>
        <w:t>5</w:t>
      </w:r>
      <w:r w:rsidRPr="000D01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</w:t>
      </w:r>
      <w:r w:rsidRPr="000D010F">
        <w:rPr>
          <w:rFonts w:ascii="Arial" w:hAnsi="Arial" w:cs="Arial"/>
          <w:sz w:val="24"/>
          <w:szCs w:val="24"/>
          <w:u w:val="single"/>
        </w:rPr>
        <w:t>200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0D01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  <w:u w:val="single"/>
        </w:rPr>
        <w:t>2003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tabs>
          <w:tab w:val="left" w:pos="3870"/>
          <w:tab w:val="right" w:pos="4590"/>
          <w:tab w:val="left" w:pos="5310"/>
          <w:tab w:val="right" w:pos="6030"/>
          <w:tab w:val="left" w:pos="6750"/>
          <w:tab w:val="right" w:pos="7470"/>
        </w:tabs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0D010F">
        <w:rPr>
          <w:rFonts w:ascii="Arial" w:hAnsi="Arial" w:cs="Arial"/>
          <w:sz w:val="24"/>
          <w:szCs w:val="24"/>
          <w:u w:val="single"/>
        </w:rPr>
        <w:t>$1.90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0D010F">
        <w:rPr>
          <w:rFonts w:ascii="Arial" w:hAnsi="Arial" w:cs="Arial"/>
          <w:sz w:val="24"/>
          <w:szCs w:val="24"/>
          <w:u w:val="single"/>
        </w:rPr>
        <w:t>$1.90</w:t>
      </w:r>
      <w:r>
        <w:rPr>
          <w:rFonts w:ascii="Arial" w:hAnsi="Arial" w:cs="Arial"/>
          <w:sz w:val="24"/>
          <w:szCs w:val="24"/>
          <w:u w:val="single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0D010F">
        <w:rPr>
          <w:rFonts w:ascii="Arial" w:hAnsi="Arial" w:cs="Arial"/>
          <w:sz w:val="24"/>
          <w:szCs w:val="24"/>
          <w:u w:val="single"/>
        </w:rPr>
        <w:t>$</w:t>
      </w:r>
      <w:r>
        <w:rPr>
          <w:rFonts w:ascii="Arial" w:hAnsi="Arial" w:cs="Arial"/>
          <w:sz w:val="24"/>
          <w:szCs w:val="24"/>
          <w:u w:val="single"/>
        </w:rPr>
        <w:t>1</w:t>
      </w:r>
      <w:r w:rsidRPr="000D010F">
        <w:rPr>
          <w:rFonts w:ascii="Arial" w:hAnsi="Arial" w:cs="Arial"/>
          <w:sz w:val="24"/>
          <w:szCs w:val="24"/>
          <w:u w:val="single"/>
        </w:rPr>
        <w:t>.90</w:t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  <w:t xml:space="preserve">    $41.25</w:t>
      </w:r>
      <w:r w:rsidRPr="000D010F">
        <w:rPr>
          <w:rFonts w:ascii="Arial" w:hAnsi="Arial" w:cs="Arial"/>
          <w:sz w:val="24"/>
          <w:szCs w:val="24"/>
        </w:rPr>
        <w:tab/>
        <w:t xml:space="preserve">    $35.00</w:t>
      </w:r>
      <w:r w:rsidRPr="000D010F">
        <w:rPr>
          <w:rFonts w:ascii="Arial" w:hAnsi="Arial" w:cs="Arial"/>
          <w:sz w:val="24"/>
          <w:szCs w:val="24"/>
        </w:rPr>
        <w:tab/>
        <w:t xml:space="preserve">    $29.00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  <w:t xml:space="preserve">    = 4.61%</w:t>
      </w:r>
      <w:r w:rsidRPr="000D010F">
        <w:rPr>
          <w:rFonts w:ascii="Arial" w:hAnsi="Arial" w:cs="Arial"/>
          <w:sz w:val="24"/>
          <w:szCs w:val="24"/>
        </w:rPr>
        <w:tab/>
        <w:t xml:space="preserve">    = 5.43%</w:t>
      </w:r>
      <w:r w:rsidRPr="000D010F">
        <w:rPr>
          <w:rFonts w:ascii="Arial" w:hAnsi="Arial" w:cs="Arial"/>
          <w:sz w:val="24"/>
          <w:szCs w:val="24"/>
        </w:rPr>
        <w:tab/>
        <w:t xml:space="preserve">    = 6.55%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Default="003668E8" w:rsidP="003668E8">
      <w:pPr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 xml:space="preserve">   5. </w:t>
      </w:r>
      <w:r w:rsidRPr="000D01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Book Value per Share  =  </w:t>
      </w:r>
      <w:r w:rsidRPr="004613AD">
        <w:rPr>
          <w:rFonts w:ascii="Arial" w:hAnsi="Arial" w:cs="Arial"/>
          <w:position w:val="-24"/>
          <w:sz w:val="24"/>
          <w:szCs w:val="24"/>
        </w:rPr>
        <w:object w:dxaOrig="3820" w:dyaOrig="639">
          <v:shape id="_x0000_i1028" type="#_x0000_t75" style="width:191.25pt;height:31.7pt" o:ole="">
            <v:imagedata r:id="rId10" o:title=""/>
          </v:shape>
          <o:OLEObject Type="Embed" ProgID="Equation.3" ShapeID="_x0000_i1028" DrawAspect="Content" ObjectID="_1527943179" r:id="rId11"/>
        </w:object>
      </w:r>
    </w:p>
    <w:p w:rsidR="003668E8" w:rsidRPr="000D010F" w:rsidRDefault="003668E8" w:rsidP="003668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  <w:u w:val="single"/>
        </w:rPr>
      </w:pP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</w:t>
      </w:r>
      <w:r w:rsidRPr="000D010F">
        <w:rPr>
          <w:rFonts w:ascii="Arial" w:hAnsi="Arial" w:cs="Arial"/>
          <w:sz w:val="24"/>
          <w:szCs w:val="24"/>
          <w:u w:val="single"/>
        </w:rPr>
        <w:t>200</w:t>
      </w:r>
      <w:r>
        <w:rPr>
          <w:rFonts w:ascii="Arial" w:hAnsi="Arial" w:cs="Arial"/>
          <w:sz w:val="24"/>
          <w:szCs w:val="24"/>
          <w:u w:val="single"/>
        </w:rPr>
        <w:t>5</w:t>
      </w:r>
      <w:r w:rsidRPr="000D01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</w:t>
      </w:r>
      <w:r w:rsidRPr="000D010F">
        <w:rPr>
          <w:rFonts w:ascii="Arial" w:hAnsi="Arial" w:cs="Arial"/>
          <w:sz w:val="24"/>
          <w:szCs w:val="24"/>
          <w:u w:val="single"/>
        </w:rPr>
        <w:t>200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0D01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  <w:u w:val="single"/>
        </w:rPr>
        <w:t>2003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  <w:t xml:space="preserve">    </w:t>
      </w:r>
      <w:r w:rsidRPr="000D010F">
        <w:rPr>
          <w:rFonts w:ascii="Arial" w:hAnsi="Arial" w:cs="Arial"/>
          <w:sz w:val="24"/>
          <w:szCs w:val="24"/>
          <w:u w:val="single"/>
        </w:rPr>
        <w:t>$41.25</w:t>
      </w:r>
      <w:r w:rsidRPr="000D010F">
        <w:rPr>
          <w:rFonts w:ascii="Arial" w:hAnsi="Arial" w:cs="Arial"/>
          <w:sz w:val="24"/>
          <w:szCs w:val="24"/>
        </w:rPr>
        <w:tab/>
        <w:t xml:space="preserve">    </w:t>
      </w:r>
      <w:r w:rsidRPr="000D010F">
        <w:rPr>
          <w:rFonts w:ascii="Arial" w:hAnsi="Arial" w:cs="Arial"/>
          <w:sz w:val="24"/>
          <w:szCs w:val="24"/>
          <w:u w:val="single"/>
        </w:rPr>
        <w:t>$35.00</w:t>
      </w:r>
      <w:r w:rsidRPr="000D010F">
        <w:rPr>
          <w:rFonts w:ascii="Arial" w:hAnsi="Arial" w:cs="Arial"/>
          <w:sz w:val="24"/>
          <w:szCs w:val="24"/>
        </w:rPr>
        <w:tab/>
        <w:t xml:space="preserve">    </w:t>
      </w:r>
      <w:r w:rsidRPr="000D010F">
        <w:rPr>
          <w:rFonts w:ascii="Arial" w:hAnsi="Arial" w:cs="Arial"/>
          <w:sz w:val="24"/>
          <w:szCs w:val="24"/>
          <w:u w:val="single"/>
        </w:rPr>
        <w:t>$29.00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  <w:t xml:space="preserve">    120.5%</w:t>
      </w:r>
      <w:r w:rsidRPr="000D010F">
        <w:rPr>
          <w:rFonts w:ascii="Arial" w:hAnsi="Arial" w:cs="Arial"/>
          <w:sz w:val="24"/>
          <w:szCs w:val="24"/>
        </w:rPr>
        <w:tab/>
        <w:t xml:space="preserve">    108.0%</w:t>
      </w:r>
      <w:r w:rsidRPr="000D010F">
        <w:rPr>
          <w:rFonts w:ascii="Arial" w:hAnsi="Arial" w:cs="Arial"/>
          <w:sz w:val="24"/>
          <w:szCs w:val="24"/>
        </w:rPr>
        <w:tab/>
        <w:t xml:space="preserve">    105.0%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  <w:t xml:space="preserve">   = $34.23</w:t>
      </w:r>
      <w:r w:rsidRPr="000D010F">
        <w:rPr>
          <w:rFonts w:ascii="Arial" w:hAnsi="Arial" w:cs="Arial"/>
          <w:sz w:val="24"/>
          <w:szCs w:val="24"/>
        </w:rPr>
        <w:tab/>
        <w:t xml:space="preserve">   = $32.41</w:t>
      </w:r>
      <w:r w:rsidRPr="000D010F">
        <w:rPr>
          <w:rFonts w:ascii="Arial" w:hAnsi="Arial" w:cs="Arial"/>
          <w:sz w:val="24"/>
          <w:szCs w:val="24"/>
        </w:rPr>
        <w:tab/>
        <w:t xml:space="preserve">   = $27.62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tabs>
          <w:tab w:val="left" w:pos="634"/>
          <w:tab w:val="left" w:pos="1008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34" w:hanging="634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>b.</w:t>
      </w:r>
      <w:r w:rsidRPr="000D010F">
        <w:rPr>
          <w:rFonts w:ascii="Arial" w:hAnsi="Arial" w:cs="Arial"/>
          <w:sz w:val="24"/>
          <w:szCs w:val="24"/>
        </w:rPr>
        <w:tab/>
        <w:t>The percentage of earnings retained materially declined. The</w:t>
      </w:r>
      <w:r>
        <w:rPr>
          <w:rFonts w:ascii="Arial" w:hAnsi="Arial" w:cs="Arial"/>
          <w:sz w:val="24"/>
          <w:szCs w:val="24"/>
        </w:rPr>
        <w:t xml:space="preserve"> </w:t>
      </w:r>
      <w:r w:rsidRPr="000D010F">
        <w:rPr>
          <w:rFonts w:ascii="Arial" w:hAnsi="Arial" w:cs="Arial"/>
          <w:sz w:val="24"/>
          <w:szCs w:val="24"/>
        </w:rPr>
        <w:t>related ratio, dividend payout, materially increased.</w:t>
      </w:r>
    </w:p>
    <w:p w:rsidR="003668E8" w:rsidRPr="000D010F" w:rsidRDefault="003668E8" w:rsidP="003668E8">
      <w:pPr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tabs>
          <w:tab w:val="left" w:pos="634"/>
        </w:tabs>
        <w:ind w:left="634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>The price earnings ratio materially increased, which is difficult to explain, considering the decline in earnings and the other ratios computed.</w:t>
      </w:r>
    </w:p>
    <w:p w:rsidR="003668E8" w:rsidRPr="000D010F" w:rsidRDefault="003668E8" w:rsidP="003668E8">
      <w:pPr>
        <w:tabs>
          <w:tab w:val="left" w:pos="634"/>
        </w:tabs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tabs>
          <w:tab w:val="left" w:pos="634"/>
        </w:tabs>
        <w:ind w:left="634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>The dividend yield has declined each year, while the book value per share increased each year.</w:t>
      </w:r>
    </w:p>
    <w:p w:rsidR="003668E8" w:rsidRPr="000D010F" w:rsidRDefault="003668E8" w:rsidP="003668E8">
      <w:pPr>
        <w:tabs>
          <w:tab w:val="left" w:pos="634"/>
        </w:tabs>
        <w:ind w:left="634"/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tabs>
          <w:tab w:val="left" w:pos="634"/>
        </w:tabs>
        <w:ind w:left="634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>The increase in market price and the increase in price earnings ratio appears to be explained by the increase in order backlog at year</w:t>
      </w:r>
      <w:r w:rsidRPr="000D010F">
        <w:rPr>
          <w:rFonts w:ascii="Arial" w:hAnsi="Arial" w:cs="Arial"/>
          <w:sz w:val="24"/>
          <w:szCs w:val="24"/>
        </w:rPr>
        <w:noBreakHyphen/>
        <w:t>end and the increase in net contracts awarded.</w:t>
      </w:r>
    </w:p>
    <w:p w:rsidR="003668E8" w:rsidRDefault="003668E8" w:rsidP="003668E8">
      <w:pPr>
        <w:ind w:left="634"/>
      </w:pPr>
    </w:p>
    <w:p w:rsidR="003668E8" w:rsidRDefault="003668E8" w:rsidP="003668E8">
      <w:pPr>
        <w:ind w:left="634"/>
      </w:pPr>
      <w:r>
        <w:br w:type="page"/>
      </w:r>
      <w:r w:rsidRPr="000D010F">
        <w:rPr>
          <w:rFonts w:ascii="Arial" w:hAnsi="Arial" w:cs="Arial"/>
          <w:sz w:val="24"/>
          <w:szCs w:val="24"/>
          <w:u w:val="single"/>
        </w:rPr>
        <w:t>PROBLEM 9</w:t>
      </w:r>
      <w:r w:rsidRPr="000D010F">
        <w:rPr>
          <w:rFonts w:ascii="Arial" w:hAnsi="Arial" w:cs="Arial"/>
          <w:sz w:val="24"/>
          <w:szCs w:val="24"/>
          <w:u w:val="single"/>
        </w:rPr>
        <w:noBreakHyphen/>
        <w:t>5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ind w:left="720"/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 xml:space="preserve">Simple Earnings </w:t>
      </w:r>
      <w:r>
        <w:rPr>
          <w:rFonts w:ascii="Arial" w:hAnsi="Arial" w:cs="Arial"/>
          <w:sz w:val="24"/>
          <w:szCs w:val="24"/>
        </w:rPr>
        <w:t>p</w:t>
      </w:r>
      <w:r w:rsidRPr="000D010F">
        <w:rPr>
          <w:rFonts w:ascii="Arial" w:hAnsi="Arial" w:cs="Arial"/>
          <w:sz w:val="24"/>
          <w:szCs w:val="24"/>
        </w:rPr>
        <w:t xml:space="preserve">er Share = </w:t>
      </w:r>
      <w:r w:rsidRPr="000D010F">
        <w:rPr>
          <w:rFonts w:ascii="Arial" w:hAnsi="Arial" w:cs="Arial"/>
          <w:sz w:val="24"/>
          <w:szCs w:val="24"/>
          <w:u w:val="single"/>
        </w:rPr>
        <w:t xml:space="preserve">Net Income </w:t>
      </w:r>
      <w:r w:rsidRPr="0060337A">
        <w:rPr>
          <w:rFonts w:ascii="Arial" w:hAnsi="Arial" w:cs="Arial"/>
          <w:sz w:val="24"/>
          <w:szCs w:val="24"/>
          <w:u w:val="single"/>
        </w:rPr>
        <w:t>–</w:t>
      </w:r>
      <w:r w:rsidRPr="000D010F">
        <w:rPr>
          <w:rFonts w:ascii="Arial" w:hAnsi="Arial" w:cs="Arial"/>
          <w:sz w:val="24"/>
          <w:szCs w:val="24"/>
          <w:u w:val="single"/>
        </w:rPr>
        <w:t xml:space="preserve"> Preferred Dividends</w:t>
      </w:r>
    </w:p>
    <w:p w:rsidR="003668E8" w:rsidRPr="000D010F" w:rsidRDefault="003668E8" w:rsidP="003668E8">
      <w:pPr>
        <w:pStyle w:val="Heading3"/>
        <w:tabs>
          <w:tab w:val="left" w:pos="4050"/>
        </w:tabs>
        <w:rPr>
          <w:rFonts w:ascii="Arial" w:hAnsi="Arial" w:cs="Arial"/>
        </w:rPr>
      </w:pPr>
      <w:r w:rsidRPr="000D010F">
        <w:rPr>
          <w:rFonts w:ascii="Arial" w:hAnsi="Arial" w:cs="Arial"/>
        </w:rPr>
        <w:tab/>
        <w:t xml:space="preserve">Weighted Average Number of </w:t>
      </w:r>
    </w:p>
    <w:p w:rsidR="003668E8" w:rsidRPr="000D010F" w:rsidRDefault="003668E8" w:rsidP="003668E8">
      <w:pPr>
        <w:tabs>
          <w:tab w:val="left" w:pos="4050"/>
        </w:tabs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ab/>
        <w:t>Common Shares Outstanding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ind w:left="2160"/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  <w:u w:val="single"/>
        </w:rPr>
        <w:t>Year 1</w:t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  <w:u w:val="single"/>
        </w:rPr>
        <w:t>Year 2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0D010F">
        <w:rPr>
          <w:rFonts w:ascii="Arial" w:hAnsi="Arial" w:cs="Arial"/>
          <w:sz w:val="24"/>
          <w:szCs w:val="24"/>
          <w:u w:val="single"/>
        </w:rPr>
        <w:t xml:space="preserve">$40,000 </w:t>
      </w:r>
      <w:r>
        <w:rPr>
          <w:rFonts w:ascii="Arial" w:hAnsi="Arial" w:cs="Arial"/>
          <w:sz w:val="24"/>
          <w:szCs w:val="24"/>
          <w:u w:val="single"/>
        </w:rPr>
        <w:t>−</w:t>
      </w:r>
      <w:r w:rsidRPr="000D010F">
        <w:rPr>
          <w:rFonts w:ascii="Arial" w:hAnsi="Arial" w:cs="Arial"/>
          <w:sz w:val="24"/>
          <w:szCs w:val="24"/>
          <w:u w:val="single"/>
        </w:rPr>
        <w:t xml:space="preserve"> $22,500</w:t>
      </w:r>
      <w:r w:rsidRPr="000D010F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0D010F">
        <w:rPr>
          <w:rFonts w:ascii="Arial" w:hAnsi="Arial" w:cs="Arial"/>
          <w:sz w:val="24"/>
          <w:szCs w:val="24"/>
          <w:u w:val="single"/>
        </w:rPr>
        <w:t xml:space="preserve">$42,000 </w:t>
      </w:r>
      <w:r>
        <w:rPr>
          <w:rFonts w:ascii="Arial" w:hAnsi="Arial" w:cs="Arial"/>
          <w:sz w:val="24"/>
          <w:szCs w:val="24"/>
          <w:u w:val="single"/>
        </w:rPr>
        <w:t>−</w:t>
      </w:r>
      <w:r w:rsidRPr="000D010F">
        <w:rPr>
          <w:rFonts w:ascii="Arial" w:hAnsi="Arial" w:cs="Arial"/>
          <w:sz w:val="24"/>
          <w:szCs w:val="24"/>
          <w:u w:val="single"/>
        </w:rPr>
        <w:t xml:space="preserve"> $27,500</w:t>
      </w:r>
    </w:p>
    <w:p w:rsidR="003668E8" w:rsidRPr="000D010F" w:rsidRDefault="003668E8" w:rsidP="003668E8">
      <w:pPr>
        <w:tabs>
          <w:tab w:val="left" w:pos="2790"/>
          <w:tab w:val="left" w:pos="567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 xml:space="preserve">38,000     </w:t>
      </w:r>
      <w:r w:rsidRPr="000D010F">
        <w:rPr>
          <w:rFonts w:ascii="Arial" w:hAnsi="Arial" w:cs="Arial"/>
          <w:sz w:val="24"/>
          <w:szCs w:val="24"/>
        </w:rPr>
        <w:tab/>
        <w:t>38,500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ind w:left="2880"/>
        <w:jc w:val="both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>0</w:t>
      </w:r>
      <w:r w:rsidRPr="000D010F">
        <w:rPr>
          <w:rFonts w:ascii="Arial" w:hAnsi="Arial" w:cs="Arial"/>
          <w:sz w:val="24"/>
          <w:szCs w:val="24"/>
        </w:rPr>
        <w:t>.46</w:t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</w:r>
      <w:r w:rsidRPr="000D010F">
        <w:rPr>
          <w:rFonts w:ascii="Arial" w:hAnsi="Arial" w:cs="Arial"/>
          <w:sz w:val="24"/>
          <w:szCs w:val="24"/>
        </w:rPr>
        <w:tab/>
        <w:t>$</w:t>
      </w:r>
      <w:r>
        <w:rPr>
          <w:rFonts w:ascii="Arial" w:hAnsi="Arial" w:cs="Arial"/>
          <w:sz w:val="24"/>
          <w:szCs w:val="24"/>
        </w:rPr>
        <w:t>0</w:t>
      </w:r>
      <w:r w:rsidRPr="000D010F">
        <w:rPr>
          <w:rFonts w:ascii="Arial" w:hAnsi="Arial" w:cs="Arial"/>
          <w:sz w:val="24"/>
          <w:szCs w:val="24"/>
        </w:rPr>
        <w:t>.38</w:t>
      </w:r>
    </w:p>
    <w:p w:rsidR="003668E8" w:rsidRPr="000D010F" w:rsidRDefault="003668E8" w:rsidP="003668E8">
      <w:pPr>
        <w:jc w:val="both"/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ind w:left="720"/>
        <w:rPr>
          <w:rFonts w:ascii="Arial" w:hAnsi="Arial" w:cs="Arial"/>
          <w:sz w:val="24"/>
          <w:szCs w:val="24"/>
        </w:rPr>
      </w:pPr>
    </w:p>
    <w:p w:rsidR="003668E8" w:rsidRPr="000D010F" w:rsidRDefault="003668E8" w:rsidP="003668E8">
      <w:pPr>
        <w:ind w:left="720"/>
        <w:rPr>
          <w:rFonts w:ascii="Arial" w:hAnsi="Arial" w:cs="Arial"/>
          <w:sz w:val="24"/>
          <w:szCs w:val="24"/>
        </w:rPr>
      </w:pPr>
      <w:r w:rsidRPr="000D010F">
        <w:rPr>
          <w:rFonts w:ascii="Arial" w:hAnsi="Arial" w:cs="Arial"/>
          <w:sz w:val="24"/>
          <w:szCs w:val="24"/>
        </w:rPr>
        <w:t>The decline in earnings per share is caused mainly by the issuance of preferred stock and partially by a rise in the common shares.</w:t>
      </w:r>
    </w:p>
    <w:p w:rsidR="008441A2" w:rsidRDefault="008441A2" w:rsidP="005B4595">
      <w:pPr>
        <w:rPr>
          <w:rFonts w:asciiTheme="majorBidi" w:hAnsiTheme="majorBidi" w:cstheme="majorBidi"/>
        </w:rPr>
      </w:pPr>
    </w:p>
    <w:sectPr w:rsidR="008441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D7"/>
    <w:rsid w:val="002F75D7"/>
    <w:rsid w:val="003668E8"/>
    <w:rsid w:val="004564CE"/>
    <w:rsid w:val="005B4595"/>
    <w:rsid w:val="005E6728"/>
    <w:rsid w:val="008441A2"/>
    <w:rsid w:val="009D0F2F"/>
    <w:rsid w:val="009F5D9D"/>
    <w:rsid w:val="00AF4B1B"/>
    <w:rsid w:val="00CE15D7"/>
    <w:rsid w:val="00D52FCF"/>
    <w:rsid w:val="00DE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D46A0-9EAD-4924-AAFD-D9FF9EDF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8E8"/>
    <w:pPr>
      <w:spacing w:after="0" w:line="240" w:lineRule="auto"/>
    </w:pPr>
    <w:rPr>
      <w:rFonts w:ascii="Times (PCL6)" w:eastAsia="Times New Roman" w:hAnsi="Times (PCL6)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3668E8"/>
    <w:pPr>
      <w:keepNext/>
      <w:tabs>
        <w:tab w:val="left" w:pos="-720"/>
        <w:tab w:val="left" w:pos="1"/>
        <w:tab w:val="left" w:pos="540"/>
        <w:tab w:val="left" w:pos="1008"/>
        <w:tab w:val="left" w:pos="1584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1"/>
    </w:pPr>
    <w:rPr>
      <w:rFonts w:ascii="Courier New" w:hAnsi="Courier New" w:cs="Courier New"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3668E8"/>
    <w:pPr>
      <w:outlineLvl w:val="2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668E8"/>
    <w:rPr>
      <w:rFonts w:ascii="Courier New" w:eastAsia="Times New Roman" w:hAnsi="Courier New" w:cs="Courier New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3668E8"/>
    <w:rPr>
      <w:rFonts w:ascii="Courier New" w:eastAsia="Times New Roman" w:hAnsi="Courier New" w:cs="Courier New"/>
      <w:sz w:val="24"/>
      <w:szCs w:val="24"/>
    </w:rPr>
  </w:style>
  <w:style w:type="paragraph" w:styleId="BodyText">
    <w:name w:val="Body Text"/>
    <w:basedOn w:val="Normal"/>
    <w:link w:val="BodyTextChar"/>
    <w:rsid w:val="003668E8"/>
    <w:pPr>
      <w:tabs>
        <w:tab w:val="left" w:pos="-1440"/>
        <w:tab w:val="left" w:pos="-720"/>
        <w:tab w:val="left" w:pos="1"/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both"/>
    </w:pPr>
    <w:rPr>
      <w:rFonts w:ascii="Courier New" w:hAnsi="Courier New" w:cs="Courier New"/>
      <w:sz w:val="24"/>
      <w:szCs w:val="14"/>
    </w:rPr>
  </w:style>
  <w:style w:type="character" w:customStyle="1" w:styleId="BodyTextChar">
    <w:name w:val="Body Text Char"/>
    <w:basedOn w:val="DefaultParagraphFont"/>
    <w:link w:val="BodyText"/>
    <w:rsid w:val="003668E8"/>
    <w:rPr>
      <w:rFonts w:ascii="Courier New" w:eastAsia="Times New Roman" w:hAnsi="Courier New" w:cs="Courier New"/>
      <w:sz w:val="24"/>
      <w:szCs w:val="14"/>
    </w:rPr>
  </w:style>
  <w:style w:type="table" w:styleId="TableGrid">
    <w:name w:val="Table Grid"/>
    <w:basedOn w:val="TableNormal"/>
    <w:rsid w:val="003668E8"/>
    <w:pPr>
      <w:spacing w:after="0" w:line="240" w:lineRule="auto"/>
    </w:pPr>
    <w:rPr>
      <w:rFonts w:ascii="Times (PCL6)" w:eastAsia="Times New Roman" w:hAnsi="Times (PCL6)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6</Pages>
  <Words>811</Words>
  <Characters>4627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PROBLEMS</vt:lpstr>
      <vt:lpstr>        Fully Diluted Earnings per Share</vt:lpstr>
      <vt:lpstr>        Weighted Average Number of </vt:lpstr>
    </vt:vector>
  </TitlesOfParts>
  <Company>Hewlett-Packard</Company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Yousef Hassan</dc:creator>
  <cp:keywords/>
  <dc:description/>
  <cp:lastModifiedBy>Yousef Hassan</cp:lastModifiedBy>
  <cp:revision>4</cp:revision>
  <dcterms:created xsi:type="dcterms:W3CDTF">2016-06-20T07:25:00Z</dcterms:created>
  <dcterms:modified xsi:type="dcterms:W3CDTF">2016-06-20T11:53:00Z</dcterms:modified>
</cp:coreProperties>
</file>