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D9D3" w14:textId="532A08C0" w:rsidR="00BD7AA5" w:rsidRDefault="005B5BB2" w:rsidP="005B5BB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5B5BB2">
        <w:rPr>
          <w:rFonts w:asciiTheme="majorBidi" w:hAnsiTheme="majorBidi" w:cstheme="majorBidi"/>
          <w:b/>
          <w:bCs/>
          <w:sz w:val="32"/>
          <w:szCs w:val="32"/>
        </w:rPr>
        <w:t>PHONOLOGICAL PROCESSES</w:t>
      </w:r>
    </w:p>
    <w:p w14:paraId="7278F627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proofErr w:type="spellStart"/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Alveolarization</w:t>
      </w:r>
      <w:proofErr w:type="spellEnd"/>
    </w:p>
    <w:p w14:paraId="25883865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 xml:space="preserve">Substitution of an alveolar phoneme for a labial or </w:t>
      </w:r>
      <w:proofErr w:type="spellStart"/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linguadental</w:t>
      </w:r>
      <w:proofErr w:type="spellEnd"/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 xml:space="preserve"> phoneme: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00"/>
      </w:tblGrid>
      <w:tr w:rsidR="005B5BB2" w:rsidRPr="005B5BB2" w14:paraId="7636CCDC" w14:textId="77777777" w:rsidTr="005B5BB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848D7" w14:textId="607A6837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tœn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do</w:t>
            </w:r>
            <w:r w:rsidR="00942C21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:</w:t>
            </w:r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n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bœs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AEE91" w14:textId="613D188C" w:rsidR="00942C21" w:rsidRDefault="00942C21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pan</w:t>
            </w:r>
          </w:p>
          <w:p w14:paraId="3482EB40" w14:textId="7FE38B59" w:rsidR="00942C21" w:rsidRDefault="00942C21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bone</w:t>
            </w:r>
          </w:p>
          <w:p w14:paraId="6B3F4B40" w14:textId="264B5EDC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bath</w:t>
            </w:r>
          </w:p>
        </w:tc>
      </w:tr>
    </w:tbl>
    <w:p w14:paraId="176E4A27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Backing</w:t>
      </w:r>
    </w:p>
    <w:p w14:paraId="7D1F7210" w14:textId="77777777" w:rsid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Substitution of a more posteriorly produced phoneme for an anteriorly produced phoneme:</w:t>
      </w:r>
    </w:p>
    <w:p w14:paraId="7384F2E9" w14:textId="12118007" w:rsidR="00942C21" w:rsidRDefault="00942C21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ka</w:t>
      </w:r>
      <w:proofErr w:type="gram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:b</w:t>
      </w:r>
      <w:proofErr w:type="spellEnd"/>
      <w:proofErr w:type="gram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 xml:space="preserve">/ for </w:t>
      </w:r>
      <w:r w:rsidR="00892F47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tab</w:t>
      </w:r>
    </w:p>
    <w:p w14:paraId="4F3C4C94" w14:textId="79E9AA18" w:rsidR="00942C21" w:rsidRDefault="00942C21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bo</w:t>
      </w:r>
      <w:proofErr w:type="gram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:k</w:t>
      </w:r>
      <w:proofErr w:type="spellEnd"/>
      <w:proofErr w:type="gram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 for boat</w:t>
      </w:r>
    </w:p>
    <w:p w14:paraId="79946C79" w14:textId="58642DB5" w:rsidR="00942C21" w:rsidRDefault="00942C21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  <w:proofErr w:type="spellStart"/>
      <w:r w:rsidR="00892F47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hu</w:t>
      </w:r>
      <w:proofErr w:type="gramStart"/>
      <w:r w:rsidR="00892F47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:p</w:t>
      </w:r>
      <w:proofErr w:type="spellEnd"/>
      <w:proofErr w:type="gramEnd"/>
      <w:r w:rsidR="00892F47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 for soup</w:t>
      </w:r>
    </w:p>
    <w:p w14:paraId="149EB36E" w14:textId="77CDA468" w:rsidR="00892F47" w:rsidRPr="005B5BB2" w:rsidRDefault="00892F47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proofErr w:type="gram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/?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a:mi</w:t>
      </w:r>
      <w:proofErr w:type="spellEnd"/>
      <w:proofErr w:type="gram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 xml:space="preserve">:/ for 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sami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00"/>
      </w:tblGrid>
      <w:tr w:rsidR="005B5BB2" w:rsidRPr="005B5BB2" w14:paraId="330BA3A8" w14:textId="77777777" w:rsidTr="005B5BB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036B1" w14:textId="7859ED11" w:rsidR="00942C21" w:rsidRPr="005B5BB2" w:rsidRDefault="00942C21" w:rsidP="00942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3A67BCFC" w14:textId="5B2F040F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9DC0D" w14:textId="1F04969D" w:rsidR="00942C21" w:rsidRPr="005B5BB2" w:rsidRDefault="00942C21" w:rsidP="00942C21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 xml:space="preserve">   </w:t>
            </w:r>
          </w:p>
        </w:tc>
      </w:tr>
    </w:tbl>
    <w:p w14:paraId="76403D8F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proofErr w:type="spellStart"/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Deaffrication</w:t>
      </w:r>
      <w:proofErr w:type="spellEnd"/>
    </w:p>
    <w:p w14:paraId="19867F54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Substitution of a fricative for an affricate phoneme: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335"/>
      </w:tblGrid>
      <w:tr w:rsidR="005B5BB2" w:rsidRPr="005B5BB2" w14:paraId="3A8470C6" w14:textId="77777777" w:rsidTr="005B5BB2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C0F76" w14:textId="77777777" w:rsidR="003922AB" w:rsidRDefault="003922AB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6F2B2394" w14:textId="77777777" w:rsidR="003922AB" w:rsidRDefault="005B5BB2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SIp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</w:p>
          <w:p w14:paraId="383D7A31" w14:textId="13884E28" w:rsidR="003922AB" w:rsidRDefault="005B5BB2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7E0A4AEF" w14:textId="77777777" w:rsidR="003922AB" w:rsidRDefault="003922AB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57CF6E0A" w14:textId="6BE9AA1C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SIz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D74F4" w14:textId="77777777" w:rsidR="003922AB" w:rsidRDefault="003922AB" w:rsidP="003922AB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6DDB5CE9" w14:textId="77777777" w:rsidR="003922AB" w:rsidRDefault="003922AB" w:rsidP="003922AB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5A0C9355" w14:textId="420C5310" w:rsidR="003922AB" w:rsidRDefault="005B5BB2" w:rsidP="003922AB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For</w:t>
            </w:r>
            <w:r w:rsidR="003922AB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chip</w:t>
            </w:r>
          </w:p>
          <w:p w14:paraId="270C7544" w14:textId="77777777" w:rsidR="003922AB" w:rsidRDefault="003922AB" w:rsidP="003922AB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01060920" w14:textId="77777777" w:rsidR="003922AB" w:rsidRDefault="003922AB" w:rsidP="003922AB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4BBD5C22" w14:textId="4BCD2F6F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cheese</w:t>
            </w:r>
          </w:p>
        </w:tc>
      </w:tr>
    </w:tbl>
    <w:p w14:paraId="05E72F67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proofErr w:type="spellStart"/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Denasalization</w:t>
      </w:r>
      <w:proofErr w:type="spellEnd"/>
    </w:p>
    <w:p w14:paraId="1112433C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Substitution of a homorganic stop (similar place of articulation) for a nasal phoneme: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00"/>
      </w:tblGrid>
      <w:tr w:rsidR="005B5BB2" w:rsidRPr="005B5BB2" w14:paraId="5871F52A" w14:textId="77777777" w:rsidTr="005B5BB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E6DCE" w14:textId="77777777" w:rsidR="003922AB" w:rsidRDefault="003922AB" w:rsidP="003922AB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7A9F741C" w14:textId="77777777" w:rsidR="003922AB" w:rsidRDefault="005B5BB2" w:rsidP="003922AB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do</w:t>
            </w:r>
            <w:r w:rsidR="003922AB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AE143F0" w14:textId="77777777" w:rsidR="003922AB" w:rsidRDefault="003922AB" w:rsidP="003922AB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04AA0CD9" w14:textId="52365ED7" w:rsidR="005B5BB2" w:rsidRPr="005B5BB2" w:rsidRDefault="005B5BB2" w:rsidP="003922AB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sIg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52BCE" w14:textId="77777777" w:rsidR="003922AB" w:rsidRDefault="003922AB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6C3D885B" w14:textId="6F0E6492" w:rsidR="003922AB" w:rsidRDefault="005B5BB2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no</w:t>
            </w:r>
          </w:p>
          <w:p w14:paraId="6FA0A627" w14:textId="6CA624A3" w:rsidR="003922AB" w:rsidRDefault="003922AB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0ABB8F37" w14:textId="3686E234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sing</w:t>
            </w:r>
          </w:p>
        </w:tc>
      </w:tr>
    </w:tbl>
    <w:p w14:paraId="26D73157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proofErr w:type="spellStart"/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Depalatalization</w:t>
      </w:r>
      <w:proofErr w:type="spellEnd"/>
    </w:p>
    <w:p w14:paraId="288C8B5B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Substitution of an alveolar fricative or affricate for a palatal fricative or affricate: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215"/>
      </w:tblGrid>
      <w:tr w:rsidR="005B5BB2" w:rsidRPr="005B5BB2" w14:paraId="702CA974" w14:textId="77777777" w:rsidTr="005B5BB2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44FF0" w14:textId="110C3105" w:rsidR="003922AB" w:rsidRDefault="005B5BB2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32CAF71A" w14:textId="749BB26D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fIs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F91B1" w14:textId="4E4E46ED" w:rsidR="003922AB" w:rsidRDefault="003922AB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2F768081" w14:textId="1418EAAC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fish</w:t>
            </w:r>
          </w:p>
        </w:tc>
      </w:tr>
    </w:tbl>
    <w:p w14:paraId="7C6DCA1D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proofErr w:type="spellStart"/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Diminutization</w:t>
      </w:r>
      <w:proofErr w:type="spellEnd"/>
    </w:p>
    <w:p w14:paraId="1AEFA7DC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Addition of /</w:t>
      </w:r>
      <w:proofErr w:type="spellStart"/>
      <w:r w:rsidRPr="005B5BB2">
        <w:rPr>
          <w:rFonts w:ascii="IPAKiel" w:eastAsia="Times New Roman" w:hAnsi="IPAKiel" w:cs="Times New Roman"/>
          <w:color w:val="242021"/>
          <w:kern w:val="0"/>
          <w:sz w:val="26"/>
          <w:szCs w:val="26"/>
          <w14:ligatures w14:val="none"/>
        </w:rPr>
        <w:t>i</w:t>
      </w:r>
      <w:proofErr w:type="spellEnd"/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 or consonant + /</w:t>
      </w:r>
      <w:proofErr w:type="spellStart"/>
      <w:r w:rsidRPr="005B5BB2">
        <w:rPr>
          <w:rFonts w:ascii="IPAKiel" w:eastAsia="Times New Roman" w:hAnsi="IPAKiel" w:cs="Times New Roman"/>
          <w:color w:val="242021"/>
          <w:kern w:val="0"/>
          <w:sz w:val="26"/>
          <w:szCs w:val="26"/>
          <w14:ligatures w14:val="none"/>
        </w:rPr>
        <w:t>i</w:t>
      </w:r>
      <w:proofErr w:type="spellEnd"/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960"/>
      </w:tblGrid>
      <w:tr w:rsidR="005B5BB2" w:rsidRPr="005B5BB2" w14:paraId="1BAE003D" w14:textId="77777777" w:rsidTr="005B5BB2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756FE" w14:textId="607680EC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lEgi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hœti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mAImi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87A8E" w14:textId="5F6980F8" w:rsidR="003922AB" w:rsidRDefault="003922AB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leg</w:t>
            </w:r>
            <w:proofErr w:type="spellEnd"/>
          </w:p>
          <w:p w14:paraId="5C31BD95" w14:textId="77777777" w:rsidR="003922AB" w:rsidRDefault="003922AB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ht</w:t>
            </w:r>
            <w:proofErr w:type="spellEnd"/>
          </w:p>
          <w:p w14:paraId="6FA157B0" w14:textId="059FBD67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my</w:t>
            </w:r>
          </w:p>
        </w:tc>
      </w:tr>
      <w:tr w:rsidR="003922AB" w:rsidRPr="005B5BB2" w14:paraId="12658052" w14:textId="77777777" w:rsidTr="005B5BB2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52CEE" w14:textId="77777777" w:rsidR="003922AB" w:rsidRPr="005B5BB2" w:rsidRDefault="003922AB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5884" w14:textId="77777777" w:rsidR="003922AB" w:rsidRPr="005B5BB2" w:rsidRDefault="003922AB" w:rsidP="005B5BB2">
            <w:pPr>
              <w:spacing w:after="0" w:line="240" w:lineRule="auto"/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26B5093" w14:textId="3E704483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</w:p>
    <w:p w14:paraId="1B3CE65B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Initial Consonant Deletion</w:t>
      </w:r>
    </w:p>
    <w:p w14:paraId="0A5DEBA8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Deletion of the initial singleton consonant: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45"/>
      </w:tblGrid>
      <w:tr w:rsidR="005B5BB2" w:rsidRPr="005B5BB2" w14:paraId="66CA7D89" w14:textId="77777777" w:rsidTr="005B5BB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64128" w14:textId="77777777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øp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œn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ul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1CD26" w14:textId="2F450E19" w:rsidR="00295C18" w:rsidRDefault="00295C18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cup</w:t>
            </w:r>
            <w:proofErr w:type="spellEnd"/>
          </w:p>
          <w:p w14:paraId="42E04314" w14:textId="59695AEE" w:rsidR="00295C18" w:rsidRDefault="00295C18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man</w:t>
            </w:r>
          </w:p>
          <w:p w14:paraId="669E6D0D" w14:textId="7172241C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pool</w:t>
            </w:r>
          </w:p>
        </w:tc>
      </w:tr>
    </w:tbl>
    <w:p w14:paraId="013EED9B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labialization</w:t>
      </w:r>
    </w:p>
    <w:p w14:paraId="662DF7F2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Substitution of a labial phoneme for a phoneme produced with the tip of the tongue: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10"/>
      </w:tblGrid>
      <w:tr w:rsidR="005B5BB2" w:rsidRPr="005B5BB2" w14:paraId="42BD2997" w14:textId="77777777" w:rsidTr="005B5BB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DF84D" w14:textId="77777777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bOg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hœf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føn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8F35E" w14:textId="30709AD2" w:rsidR="00295C18" w:rsidRDefault="00295C18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dog</w:t>
            </w:r>
            <w:proofErr w:type="spellEnd"/>
          </w:p>
          <w:p w14:paraId="7D75C87D" w14:textId="58BD794C" w:rsidR="00295C18" w:rsidRDefault="00295C18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hat</w:t>
            </w:r>
            <w:proofErr w:type="spellEnd"/>
          </w:p>
          <w:p w14:paraId="3D7B6ACE" w14:textId="1C1F726F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sun</w:t>
            </w:r>
          </w:p>
        </w:tc>
      </w:tr>
    </w:tbl>
    <w:p w14:paraId="4554C451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Stridency Deletion</w:t>
      </w:r>
    </w:p>
    <w:p w14:paraId="5FFC32E9" w14:textId="77777777" w:rsidR="005B5BB2" w:rsidRP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 xml:space="preserve">Omission of a strident or the substitution of a </w:t>
      </w:r>
      <w:proofErr w:type="spellStart"/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nonstrident</w:t>
      </w:r>
      <w:proofErr w:type="spellEnd"/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 xml:space="preserve"> consonant: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260"/>
      </w:tblGrid>
      <w:tr w:rsidR="005B5BB2" w:rsidRPr="005B5BB2" w14:paraId="50323663" w14:textId="77777777" w:rsidTr="005B5BB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A0C87" w14:textId="52E32335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</w:t>
            </w:r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op</w:t>
            </w: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wøn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/ /</w:t>
            </w:r>
            <w:proofErr w:type="spellStart"/>
            <w:r w:rsidRPr="005B5BB2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kIT</w:t>
            </w:r>
            <w:r w:rsidR="00295C18">
              <w:rPr>
                <w:rFonts w:ascii="IPAKiel" w:eastAsia="Times New Roman" w:hAnsi="IPAKiel" w:cs="Times New Roman"/>
                <w:color w:val="242021"/>
                <w:kern w:val="0"/>
                <w:sz w:val="26"/>
                <w:szCs w:val="26"/>
                <w14:ligatures w14:val="none"/>
              </w:rPr>
              <w:t>H</w:t>
            </w:r>
            <w:proofErr w:type="spellEnd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/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E036B" w14:textId="38767702" w:rsidR="00295C18" w:rsidRDefault="00295C18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soap</w:t>
            </w:r>
            <w:proofErr w:type="spellEnd"/>
          </w:p>
          <w:p w14:paraId="2E615A06" w14:textId="69E6B60E" w:rsidR="00295C18" w:rsidRDefault="00295C18" w:rsidP="005B5BB2">
            <w:pPr>
              <w:spacing w:after="0" w:line="240" w:lineRule="auto"/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F</w:t>
            </w:r>
            <w:r w:rsidR="005B5BB2"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>or</w:t>
            </w:r>
            <w:r w:rsidR="005B5BB2"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fun</w:t>
            </w:r>
            <w:proofErr w:type="spellEnd"/>
          </w:p>
          <w:p w14:paraId="72FF88DB" w14:textId="73696C01" w:rsidR="005B5BB2" w:rsidRPr="005B5BB2" w:rsidRDefault="005B5BB2" w:rsidP="005B5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5BB2">
              <w:rPr>
                <w:rFonts w:ascii="ACaslonPro-Regular" w:eastAsia="Times New Roman" w:hAnsi="ACaslonPro-Regular" w:cs="Times New Roman"/>
                <w:color w:val="242021"/>
                <w:kern w:val="0"/>
                <w:sz w:val="26"/>
                <w:szCs w:val="26"/>
                <w14:ligatures w14:val="none"/>
              </w:rPr>
              <w:t xml:space="preserve">for </w:t>
            </w:r>
            <w:r w:rsidRPr="005B5BB2">
              <w:rPr>
                <w:rFonts w:ascii="ACaslonPro-Italic" w:eastAsia="Times New Roman" w:hAnsi="ACaslonPro-Italic" w:cs="Times New Roman"/>
                <w:i/>
                <w:iCs/>
                <w:color w:val="242021"/>
                <w:kern w:val="0"/>
                <w:sz w:val="26"/>
                <w:szCs w:val="26"/>
                <w14:ligatures w14:val="none"/>
              </w:rPr>
              <w:t>kiss</w:t>
            </w:r>
          </w:p>
        </w:tc>
      </w:tr>
    </w:tbl>
    <w:p w14:paraId="241EDB27" w14:textId="77777777" w:rsidR="005B5BB2" w:rsidRPr="005B5BB2" w:rsidRDefault="005B5BB2" w:rsidP="005B5BB2">
      <w:pPr>
        <w:spacing w:after="0" w:line="240" w:lineRule="auto"/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</w:pPr>
      <w:r w:rsidRPr="005B5BB2">
        <w:rPr>
          <w:rFonts w:ascii="FuturaStd-Heavy" w:eastAsia="Times New Roman" w:hAnsi="FuturaStd-Heavy" w:cs="Times New Roman"/>
          <w:color w:val="D1232A"/>
          <w:kern w:val="0"/>
          <w:sz w:val="30"/>
          <w:szCs w:val="30"/>
          <w14:ligatures w14:val="none"/>
        </w:rPr>
        <w:t>Voicing or Devoicing</w:t>
      </w:r>
    </w:p>
    <w:p w14:paraId="4ECA322C" w14:textId="77777777" w:rsidR="005B5BB2" w:rsidRDefault="005B5BB2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 w:rsidRPr="005B5BB2"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Alteration in voicing influenced by a surrounding phoneme:</w:t>
      </w:r>
    </w:p>
    <w:p w14:paraId="6A8BBD47" w14:textId="1A6B3902" w:rsidR="00295C18" w:rsidRDefault="00295C18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mo</w:t>
      </w:r>
      <w:proofErr w:type="gram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:s</w:t>
      </w:r>
      <w:proofErr w:type="spellEnd"/>
      <w:proofErr w:type="gram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  for /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mo:z</w:t>
      </w:r>
      <w:proofErr w:type="spell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</w:p>
    <w:p w14:paraId="4B267CA8" w14:textId="5A4A5378" w:rsidR="00295C18" w:rsidRPr="005B5BB2" w:rsidRDefault="00295C18" w:rsidP="005B5BB2">
      <w:pPr>
        <w:spacing w:after="0" w:line="240" w:lineRule="auto"/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</w:pPr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du</w:t>
      </w:r>
      <w:proofErr w:type="gram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:d</w:t>
      </w:r>
      <w:proofErr w:type="spellEnd"/>
      <w:proofErr w:type="gram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 for /</w:t>
      </w:r>
      <w:proofErr w:type="spellStart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tu:t</w:t>
      </w:r>
      <w:proofErr w:type="spellEnd"/>
      <w:r>
        <w:rPr>
          <w:rFonts w:ascii="ACaslonPro-Regular" w:eastAsia="Times New Roman" w:hAnsi="ACaslonPro-Regular" w:cs="Times New Roman"/>
          <w:color w:val="242021"/>
          <w:kern w:val="0"/>
          <w:sz w:val="26"/>
          <w:szCs w:val="26"/>
          <w14:ligatures w14:val="none"/>
        </w:rPr>
        <w:t>/</w:t>
      </w:r>
    </w:p>
    <w:p w14:paraId="4D18715F" w14:textId="77777777" w:rsidR="005B5BB2" w:rsidRPr="005B5BB2" w:rsidRDefault="005B5BB2" w:rsidP="005B5BB2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85D597A" w14:textId="77777777" w:rsidR="005B5BB2" w:rsidRPr="005B5BB2" w:rsidRDefault="005B5BB2" w:rsidP="005B5BB2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5B5BB2" w:rsidRPr="005B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Std-Heavy">
    <w:altName w:val="Century Gothic"/>
    <w:panose1 w:val="00000000000000000000"/>
    <w:charset w:val="00"/>
    <w:family w:val="roman"/>
    <w:notTrueType/>
    <w:pitch w:val="default"/>
  </w:font>
  <w:font w:name="ACaslonPro-Regular">
    <w:altName w:val="Cambria"/>
    <w:panose1 w:val="00000000000000000000"/>
    <w:charset w:val="00"/>
    <w:family w:val="roman"/>
    <w:notTrueType/>
    <w:pitch w:val="default"/>
  </w:font>
  <w:font w:name="IPAKiel">
    <w:altName w:val="Cambria"/>
    <w:panose1 w:val="00000000000000000000"/>
    <w:charset w:val="00"/>
    <w:family w:val="roman"/>
    <w:notTrueType/>
    <w:pitch w:val="default"/>
  </w:font>
  <w:font w:name="ACaslonPro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F3"/>
    <w:rsid w:val="00295C18"/>
    <w:rsid w:val="002F32F3"/>
    <w:rsid w:val="003922AB"/>
    <w:rsid w:val="00513EE2"/>
    <w:rsid w:val="005B5BB2"/>
    <w:rsid w:val="007D4B75"/>
    <w:rsid w:val="00892F47"/>
    <w:rsid w:val="00942C21"/>
    <w:rsid w:val="00B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C7F8"/>
  <w15:chartTrackingRefBased/>
  <w15:docId w15:val="{1A829D36-0C9C-40CB-B606-7BEFE765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A Abu Hassan</dc:creator>
  <cp:keywords/>
  <dc:description/>
  <cp:lastModifiedBy>Majed A Abu Hassan</cp:lastModifiedBy>
  <cp:revision>2</cp:revision>
  <dcterms:created xsi:type="dcterms:W3CDTF">2024-12-02T09:17:00Z</dcterms:created>
  <dcterms:modified xsi:type="dcterms:W3CDTF">2024-12-02T09:17:00Z</dcterms:modified>
</cp:coreProperties>
</file>