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b w:val="1"/>
          <w:sz w:val="32"/>
          <w:szCs w:val="32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Abstract:-</w:t>
      </w:r>
      <w:r w:rsidDel="00000000" w:rsidR="00000000" w:rsidRPr="00000000">
        <w:rPr>
          <w:b w:val="1"/>
          <w:sz w:val="32"/>
          <w:szCs w:val="32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objectives from this experiment are to synthesis Nerolin(Ingredient in many perfumes) and to understand how the perfumes are produced. This reactions occur by S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N</w:t>
      </w:r>
      <w:r w:rsidDel="00000000" w:rsidR="00000000" w:rsidRPr="00000000">
        <w:rPr>
          <w:sz w:val="28"/>
          <w:szCs w:val="28"/>
          <w:rtl w:val="0"/>
        </w:rPr>
        <w:t xml:space="preserve">2(Bimolecular Nucleophilic Substitution Mechanism-One step reaction). After heat the mixture for 2 hours and cool it, we have got Nerolin in its solid state(Like powder) by suction filtration.</w:t>
      </w:r>
    </w:p>
    <w:p w:rsidR="00000000" w:rsidDel="00000000" w:rsidP="00000000" w:rsidRDefault="00000000" w:rsidRPr="00000000" w14:paraId="00000004">
      <w:pPr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Chemicals:- </w:t>
      </w:r>
    </w:p>
    <w:tbl>
      <w:tblPr>
        <w:tblStyle w:val="Table1"/>
        <w:tblW w:w="11057.0" w:type="dxa"/>
        <w:jc w:val="left"/>
        <w:tblInd w:w="-1310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1560"/>
        <w:gridCol w:w="1701"/>
        <w:gridCol w:w="1701"/>
        <w:gridCol w:w="3119"/>
        <w:gridCol w:w="1275"/>
        <w:gridCol w:w="1701"/>
        <w:tblGridChange w:id="0">
          <w:tblGrid>
            <w:gridCol w:w="1560"/>
            <w:gridCol w:w="1701"/>
            <w:gridCol w:w="1701"/>
            <w:gridCol w:w="3119"/>
            <w:gridCol w:w="1275"/>
            <w:gridCol w:w="1701"/>
          </w:tblGrid>
        </w:tblGridChange>
      </w:tblGrid>
      <w:tr>
        <w:trPr>
          <w:cantSplit w:val="0"/>
          <w:trHeight w:val="746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Methanol</w:t>
            </w:r>
          </w:p>
        </w:tc>
        <w:tc>
          <w:tcPr/>
          <w:p w:rsidR="00000000" w:rsidDel="00000000" w:rsidP="00000000" w:rsidRDefault="00000000" w:rsidRPr="00000000" w14:paraId="00000008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B-Naphthol</w:t>
            </w:r>
          </w:p>
        </w:tc>
        <w:tc>
          <w:tcPr/>
          <w:p w:rsidR="00000000" w:rsidDel="00000000" w:rsidP="00000000" w:rsidRDefault="00000000" w:rsidRPr="00000000" w14:paraId="00000009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Potassium Hydroxide</w:t>
            </w:r>
          </w:p>
        </w:tc>
        <w:tc>
          <w:tcPr/>
          <w:p w:rsidR="00000000" w:rsidDel="00000000" w:rsidP="00000000" w:rsidRDefault="00000000" w:rsidRPr="00000000" w14:paraId="0000000A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Ethyl Iodide</w:t>
            </w:r>
          </w:p>
        </w:tc>
        <w:tc>
          <w:tcPr/>
          <w:p w:rsidR="00000000" w:rsidDel="00000000" w:rsidP="00000000" w:rsidRDefault="00000000" w:rsidRPr="00000000" w14:paraId="0000000B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Boiling chips</w:t>
            </w:r>
          </w:p>
        </w:tc>
      </w:tr>
      <w:tr>
        <w:trPr>
          <w:cantSplit w:val="0"/>
          <w:trHeight w:val="428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Structure</w:t>
            </w:r>
          </w:p>
        </w:tc>
        <w:tc>
          <w:tcPr/>
          <w:p w:rsidR="00000000" w:rsidDel="00000000" w:rsidP="00000000" w:rsidRDefault="00000000" w:rsidRPr="00000000" w14:paraId="0000000D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OH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10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H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8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O</w:t>
            </w:r>
          </w:p>
        </w:tc>
        <w:tc>
          <w:tcPr/>
          <w:p w:rsidR="00000000" w:rsidDel="00000000" w:rsidP="00000000" w:rsidRDefault="00000000" w:rsidRPr="00000000" w14:paraId="0000000F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KOH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CH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CH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2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I</w:t>
            </w:r>
          </w:p>
        </w:tc>
        <w:tc>
          <w:tcPr/>
          <w:p w:rsidR="00000000" w:rsidDel="00000000" w:rsidP="00000000" w:rsidRDefault="00000000" w:rsidRPr="00000000" w14:paraId="00000011">
            <w:pPr>
              <w:jc w:val="center"/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CaCO</w:t>
            </w:r>
            <w:r w:rsidDel="00000000" w:rsidR="00000000" w:rsidRPr="00000000">
              <w:rPr>
                <w:sz w:val="28"/>
                <w:szCs w:val="28"/>
                <w:vertAlign w:val="subscript"/>
                <w:rtl w:val="0"/>
              </w:rPr>
              <w:t xml:space="preserve">3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/ SiC</w:t>
            </w:r>
          </w:p>
        </w:tc>
      </w:tr>
    </w:tbl>
    <w:p w:rsidR="00000000" w:rsidDel="00000000" w:rsidP="00000000" w:rsidRDefault="00000000" w:rsidRPr="00000000" w14:paraId="00000012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 Table 1: Chemicals Used</w:t>
        <w:br w:type="textWrapping"/>
      </w:r>
    </w:p>
    <w:p w:rsidR="00000000" w:rsidDel="00000000" w:rsidP="00000000" w:rsidRDefault="00000000" w:rsidRPr="00000000" w14:paraId="00000013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Glassware:- </w:t>
      </w:r>
    </w:p>
    <w:tbl>
      <w:tblPr>
        <w:tblStyle w:val="Table2"/>
        <w:tblW w:w="11271.0" w:type="dxa"/>
        <w:jc w:val="left"/>
        <w:tblInd w:w="-1240.0" w:type="dxa"/>
        <w:tblBorders>
          <w:top w:color="4bacc6" w:space="0" w:sz="8" w:val="single"/>
          <w:left w:color="4bacc6" w:space="0" w:sz="8" w:val="single"/>
          <w:bottom w:color="4bacc6" w:space="0" w:sz="8" w:val="single"/>
          <w:right w:color="4bacc6" w:space="0" w:sz="8" w:val="single"/>
          <w:insideH w:color="4f81bd" w:space="0" w:sz="8" w:val="single"/>
          <w:insideV w:color="4f81bd" w:space="0" w:sz="8" w:val="single"/>
        </w:tblBorders>
        <w:tblLayout w:type="fixed"/>
        <w:tblLook w:val="04A0"/>
      </w:tblPr>
      <w:tblGrid>
        <w:gridCol w:w="2804"/>
        <w:gridCol w:w="1724"/>
        <w:gridCol w:w="1293"/>
        <w:gridCol w:w="1724"/>
        <w:gridCol w:w="1292"/>
        <w:gridCol w:w="1437"/>
        <w:gridCol w:w="997"/>
        <w:tblGridChange w:id="0">
          <w:tblGrid>
            <w:gridCol w:w="2804"/>
            <w:gridCol w:w="1724"/>
            <w:gridCol w:w="1293"/>
            <w:gridCol w:w="1724"/>
            <w:gridCol w:w="1292"/>
            <w:gridCol w:w="1437"/>
            <w:gridCol w:w="997"/>
          </w:tblGrid>
        </w:tblGridChange>
      </w:tblGrid>
      <w:tr>
        <w:trPr>
          <w:cantSplit w:val="0"/>
          <w:trHeight w:val="640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Round bottom flask</w:t>
            </w:r>
          </w:p>
        </w:tc>
        <w:tc>
          <w:tcPr/>
          <w:p w:rsidR="00000000" w:rsidDel="00000000" w:rsidP="00000000" w:rsidRDefault="00000000" w:rsidRPr="00000000" w14:paraId="00000015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Graduated Cylinder </w:t>
            </w:r>
          </w:p>
        </w:tc>
        <w:tc>
          <w:tcPr/>
          <w:p w:rsidR="00000000" w:rsidDel="00000000" w:rsidP="00000000" w:rsidRDefault="00000000" w:rsidRPr="00000000" w14:paraId="0000001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Bunsen burner</w:t>
            </w:r>
          </w:p>
        </w:tc>
        <w:tc>
          <w:tcPr/>
          <w:p w:rsidR="00000000" w:rsidDel="00000000" w:rsidP="00000000" w:rsidRDefault="00000000" w:rsidRPr="00000000" w14:paraId="00000017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Condenser</w:t>
            </w:r>
          </w:p>
        </w:tc>
        <w:tc>
          <w:tcPr/>
          <w:p w:rsidR="00000000" w:rsidDel="00000000" w:rsidP="00000000" w:rsidRDefault="00000000" w:rsidRPr="00000000" w14:paraId="00000018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Beaker</w:t>
            </w:r>
          </w:p>
        </w:tc>
        <w:tc>
          <w:tcPr/>
          <w:p w:rsidR="00000000" w:rsidDel="00000000" w:rsidP="00000000" w:rsidRDefault="00000000" w:rsidRPr="00000000" w14:paraId="00000019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Buchner Funnel</w:t>
            </w:r>
          </w:p>
        </w:tc>
        <w:tc>
          <w:tcPr/>
          <w:p w:rsidR="00000000" w:rsidDel="00000000" w:rsidP="00000000" w:rsidRDefault="00000000" w:rsidRPr="00000000" w14:paraId="0000001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Filter Flask</w:t>
            </w:r>
          </w:p>
        </w:tc>
      </w:tr>
    </w:tbl>
    <w:p w:rsidR="00000000" w:rsidDel="00000000" w:rsidP="00000000" w:rsidRDefault="00000000" w:rsidRPr="00000000" w14:paraId="0000001B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                Table 2: Tools Used</w:t>
      </w:r>
    </w:p>
    <w:p w:rsidR="00000000" w:rsidDel="00000000" w:rsidP="00000000" w:rsidRDefault="00000000" w:rsidRPr="00000000" w14:paraId="0000001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Reactions and Mechanisms:</w:t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-666749</wp:posOffset>
            </wp:positionH>
            <wp:positionV relativeFrom="paragraph">
              <wp:posOffset>328930</wp:posOffset>
            </wp:positionV>
            <wp:extent cx="6581775" cy="1952625"/>
            <wp:effectExtent b="0" l="0" r="0" t="0"/>
            <wp:wrapSquare wrapText="bothSides" distB="0" distT="0" distL="114300" distR="11430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81775" cy="1952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495300</wp:posOffset>
                </wp:positionV>
                <wp:extent cx="663575" cy="30162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026913" y="3641888"/>
                          <a:ext cx="638175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KOH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1816100</wp:posOffset>
                </wp:positionH>
                <wp:positionV relativeFrom="paragraph">
                  <wp:posOffset>495300</wp:posOffset>
                </wp:positionV>
                <wp:extent cx="663575" cy="30162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3575" cy="3016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Figure 1 : Reaction of synthesis Nerolin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-355599</wp:posOffset>
                </wp:positionV>
                <wp:extent cx="1711325" cy="33020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03038" y="362760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β -Naphthol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-673099</wp:posOffset>
                </wp:positionH>
                <wp:positionV relativeFrom="paragraph">
                  <wp:posOffset>-355599</wp:posOffset>
                </wp:positionV>
                <wp:extent cx="1711325" cy="3302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32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-355599</wp:posOffset>
                </wp:positionV>
                <wp:extent cx="1711325" cy="3302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4503038" y="3627600"/>
                          <a:ext cx="1685925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5400">
                          <a:solidFill>
                            <a:schemeClr val="lt1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Times New Roman" w:cs="Times New Roman" w:eastAsia="Times New Roman" w:hAnsi="Times New Roman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Nerolin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3098800</wp:posOffset>
                </wp:positionH>
                <wp:positionV relativeFrom="paragraph">
                  <wp:posOffset>-355599</wp:posOffset>
                </wp:positionV>
                <wp:extent cx="1711325" cy="3302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1325" cy="3302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F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rPr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Experimental Procedure:-</w:t>
      </w:r>
    </w:p>
    <w:tbl>
      <w:tblPr>
        <w:tblStyle w:val="Table3"/>
        <w:bidiVisual w:val="1"/>
        <w:tblW w:w="10497.0" w:type="dxa"/>
        <w:jc w:val="left"/>
        <w:tblInd w:w="-122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119"/>
        <w:gridCol w:w="378"/>
        <w:tblGridChange w:id="0">
          <w:tblGrid>
            <w:gridCol w:w="10119"/>
            <w:gridCol w:w="378"/>
          </w:tblGrid>
        </w:tblGridChange>
      </w:tblGrid>
      <w:tr>
        <w:trPr>
          <w:cantSplit w:val="0"/>
          <w:tblHeader w:val="0"/>
        </w:trPr>
        <w:tc>
          <w:tcPr>
            <w:shd w:fill="e6e6e6" w:val="clear"/>
          </w:tcPr>
          <w:p w:rsidR="00000000" w:rsidDel="00000000" w:rsidP="00000000" w:rsidRDefault="00000000" w:rsidRPr="00000000" w14:paraId="0000002C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Step</w:t>
            </w:r>
          </w:p>
        </w:tc>
        <w:tc>
          <w:tcPr>
            <w:shd w:fill="e6e6e6" w:val="clear"/>
          </w:tcPr>
          <w:p w:rsidR="00000000" w:rsidDel="00000000" w:rsidP="00000000" w:rsidRDefault="00000000" w:rsidRPr="00000000" w14:paraId="0000002D">
            <w:pPr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#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E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40ml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Methanol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5.8g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B-Naphthol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, and 3.26g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Potassium hydroxide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are added into 100ml round bottomed flask</w:t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1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0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contents of the flask are shaken for few minutes(Until all dissolve), then 3.6ml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Ethyl iodide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and a couple of </w:t>
            </w: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boiling chips</w:t>
            </w:r>
            <w:r w:rsidDel="00000000" w:rsidR="00000000" w:rsidRPr="00000000">
              <w:rPr>
                <w:sz w:val="28"/>
                <w:szCs w:val="28"/>
                <w:rtl w:val="0"/>
              </w:rPr>
              <w:t xml:space="preserve"> are added to the round bottomed flask.</w:t>
            </w:r>
          </w:p>
        </w:tc>
        <w:tc>
          <w:tcPr/>
          <w:p w:rsidR="00000000" w:rsidDel="00000000" w:rsidP="00000000" w:rsidRDefault="00000000" w:rsidRPr="00000000" w14:paraId="00000031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2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A reflux condenser is attached. (Have your instructor approved your setup). The mixture is boiled for two hours.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reaction mixture is cooled to room temperature. The mixture is poured(after cooled at R.T) into a 250ml beaker and 100ml of ice cold water are added. The mixture is cooled in an ice bath in order to effect crystallization of Nerolin.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sz w:val="28"/>
                <w:szCs w:val="28"/>
                <w:rtl w:val="0"/>
              </w:rPr>
              <w:t xml:space="preserve">The crystallized Nerolin is collected by suction filtration.</w:t>
            </w:r>
          </w:p>
        </w:tc>
        <w:tc>
          <w:tcPr/>
          <w:p w:rsidR="00000000" w:rsidDel="00000000" w:rsidP="00000000" w:rsidRDefault="00000000" w:rsidRPr="00000000" w14:paraId="00000037">
            <w:pPr>
              <w:rPr>
                <w:b w:val="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u w:val="single"/>
                <w:rtl w:val="0"/>
              </w:rPr>
              <w:t xml:space="preserve">5</w:t>
            </w:r>
          </w:p>
        </w:tc>
      </w:tr>
    </w:tbl>
    <w:p w:rsidR="00000000" w:rsidDel="00000000" w:rsidP="00000000" w:rsidRDefault="00000000" w:rsidRPr="00000000" w14:paraId="00000038">
      <w:pPr>
        <w:rPr>
          <w:b w:val="1"/>
          <w:sz w:val="22"/>
          <w:szCs w:val="22"/>
        </w:rPr>
      </w:pPr>
      <w:r w:rsidDel="00000000" w:rsidR="00000000" w:rsidRPr="00000000">
        <w:rPr>
          <w:b w:val="1"/>
          <w:sz w:val="22"/>
          <w:szCs w:val="22"/>
          <w:rtl w:val="0"/>
        </w:rPr>
        <w:t xml:space="preserve">                                          Table 3: Procedure of synthesis Nerolin</w:t>
      </w:r>
    </w:p>
    <w:p w:rsidR="00000000" w:rsidDel="00000000" w:rsidP="00000000" w:rsidRDefault="00000000" w:rsidRPr="00000000" w14:paraId="00000039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Data:- </w:t>
      </w:r>
    </w:p>
    <w:p w:rsidR="00000000" w:rsidDel="00000000" w:rsidP="00000000" w:rsidRDefault="00000000" w:rsidRPr="00000000" w14:paraId="0000003B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Volume of methanol: 40 ml.</w:t>
      </w:r>
    </w:p>
    <w:p w:rsidR="00000000" w:rsidDel="00000000" w:rsidP="00000000" w:rsidRDefault="00000000" w:rsidRPr="00000000" w14:paraId="0000003C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Mass of β</w:t>
      </w:r>
      <w:r w:rsidDel="00000000" w:rsidR="00000000" w:rsidRPr="00000000">
        <w:rPr>
          <w:color w:val="000000"/>
          <w:sz w:val="32"/>
          <w:szCs w:val="32"/>
          <w:rtl w:val="0"/>
        </w:rPr>
        <w:t xml:space="preserve">-Naphthol: 5.80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Mass of KOH: 3.26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Volume of ethyl iodide: 3.6 ml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sz w:val="32"/>
          <w:szCs w:val="32"/>
        </w:rPr>
      </w:pPr>
      <w:r w:rsidDel="00000000" w:rsidR="00000000" w:rsidRPr="00000000">
        <w:rPr>
          <w:color w:val="000000"/>
          <w:sz w:val="32"/>
          <w:szCs w:val="32"/>
          <w:rtl w:val="0"/>
        </w:rPr>
        <w:t xml:space="preserve">Mass of Nerolin: 0.82 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Calculation and results:-</w:t>
      </w:r>
    </w:p>
    <w:p w:rsidR="00000000" w:rsidDel="00000000" w:rsidP="00000000" w:rsidRDefault="00000000" w:rsidRPr="00000000" w14:paraId="00000043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Discussion &amp; Comments:-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Nerolin is used I perfumery and as a fixative in soaps; fixative reduce the evaporation rate of other added volatile scents.</w:t>
      </w:r>
    </w:p>
    <w:p w:rsidR="00000000" w:rsidDel="00000000" w:rsidP="00000000" w:rsidRDefault="00000000" w:rsidRPr="00000000" w14:paraId="00000059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percentage yield is very low(12%) and this indicate that there is a huge error in our experiment. This may be because of the lost material stay in the glassware, or steric hindrance plays a part as the β-Naphthol anion is quite bulky.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sz w:val="32"/>
          <w:szCs w:val="32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u w:val="single"/>
          <w:rtl w:val="0"/>
        </w:rPr>
        <w:t xml:space="preserve">Questions:-</w:t>
      </w:r>
    </w:p>
    <w:p w:rsidR="00000000" w:rsidDel="00000000" w:rsidP="00000000" w:rsidRDefault="00000000" w:rsidRPr="00000000" w14:paraId="0000005F">
      <w:pPr>
        <w:rPr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Q1.(2)</w:t>
      </w:r>
      <w:r w:rsidDel="00000000" w:rsidR="00000000" w:rsidRPr="00000000">
        <w:rPr>
          <w:sz w:val="28"/>
          <w:szCs w:val="28"/>
          <w:rtl w:val="0"/>
        </w:rPr>
        <w:t xml:space="preserve"> Because Nerolin sublimate, from solid to gas.</w:t>
      </w:r>
    </w:p>
    <w:p w:rsidR="00000000" w:rsidDel="00000000" w:rsidP="00000000" w:rsidRDefault="00000000" w:rsidRPr="00000000" w14:paraId="00000061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Q2.(5)</w:t>
      </w:r>
      <w:r w:rsidDel="00000000" w:rsidR="00000000" w:rsidRPr="00000000">
        <w:rPr>
          <w:sz w:val="28"/>
          <w:szCs w:val="28"/>
          <w:rtl w:val="0"/>
        </w:rPr>
        <w:t xml:space="preserve"> By extraction. Mix Nerolin and  β-Naphthol with organic solvent(CH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Cl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). Add KOH to mixture, then Potassium β-Naphthol will dissolve in aqueous layer and Nerolin will remain in organic layer. We take aqueous layer and acidify it with HCl to reform β-Naphthol. Note: Now organic layer contain Pure Nerolin.( Then heat to get the pure Nerolin)</w:t>
      </w:r>
    </w:p>
    <w:p w:rsidR="00000000" w:rsidDel="00000000" w:rsidP="00000000" w:rsidRDefault="00000000" w:rsidRPr="00000000" w14:paraId="00000063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Q3.(6)</w:t>
      </w:r>
      <w:r w:rsidDel="00000000" w:rsidR="00000000" w:rsidRPr="00000000">
        <w:rPr>
          <w:sz w:val="28"/>
          <w:szCs w:val="28"/>
          <w:rtl w:val="0"/>
        </w:rPr>
        <w:t xml:space="preserve"> In our experiment we mix β-Naphthol with KOH and 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OH and wait for the reaction to take place and Potassium β-Naphthol cannot retain to β-Naphthol , then we add 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I. This procedure help us to insure that no side reaction occur, thus 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sz w:val="28"/>
          <w:szCs w:val="28"/>
          <w:rtl w:val="0"/>
        </w:rPr>
        <w:t xml:space="preserve">CH</w:t>
      </w:r>
      <w:r w:rsidDel="00000000" w:rsidR="00000000" w:rsidRPr="00000000">
        <w:rPr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sz w:val="28"/>
          <w:szCs w:val="28"/>
          <w:rtl w:val="0"/>
        </w:rPr>
        <w:t xml:space="preserve">OH will not produce.</w:t>
      </w:r>
    </w:p>
    <w:p w:rsidR="00000000" w:rsidDel="00000000" w:rsidP="00000000" w:rsidRDefault="00000000" w:rsidRPr="00000000" w14:paraId="00000065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rPr>
          <w:rFonts w:ascii="Times New Roman" w:cs="Times New Roman" w:eastAsia="Times New Roman" w:hAnsi="Times New Roman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Good Luck</w:t>
      </w:r>
    </w:p>
    <w:sectPr>
      <w:footerReference r:id="rId10" w:type="default"/>
      <w:pgSz w:h="16838" w:w="11906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mbr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7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680"/>
        <w:tab w:val="right" w:pos="9360"/>
      </w:tabs>
      <w:bidi w:val="1"/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US"/>
      </w:rPr>
    </w:rPrDefault>
    <w:pPrDefault>
      <w:pPr>
        <w:bidi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2">
    <w:basedOn w:val="TableNormal"/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  <w:shd w:fill="d3dfee" w:val="clear"/>
      </w:tcPr>
    </w:tblStylePr>
    <w:tblStylePr w:type="band1Vert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  <w:shd w:fill="d3dfee" w:val="clear"/>
      </w:tcPr>
    </w:tblStylePr>
    <w:tblStylePr w:type="band2Horz"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  <w:insideV w:color="4f81bd" w:space="0" w:sz="8" w:val="single"/>
        </w:tcBorders>
      </w:tcPr>
    </w:tblStylePr>
    <w:tblStylePr w:type="firstCol">
      <w:rPr>
        <w:rFonts w:ascii="Cambria" w:cs="Cambria" w:eastAsia="Cambria" w:hAnsi="Cambria"/>
        <w:b w:val="1"/>
      </w:rPr>
    </w:tblStylePr>
    <w:tblStylePr w:type="fir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1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  <w:tblStylePr w:type="lastCol">
      <w:rPr>
        <w:rFonts w:ascii="Cambria" w:cs="Cambria" w:eastAsia="Cambria" w:hAnsi="Cambria"/>
        <w:b w:val="1"/>
      </w:rPr>
      <w:tcPr>
        <w:tcBorders>
          <w:top w:color="4f81bd" w:space="0" w:sz="8" w:val="single"/>
          <w:left w:color="4f81bd" w:space="0" w:sz="8" w:val="single"/>
          <w:bottom w:color="4f81bd" w:space="0" w:sz="8" w:val="single"/>
          <w:right w:color="4f81bd" w:space="0" w:sz="8" w:val="single"/>
        </w:tcBorders>
      </w:tcPr>
    </w:tblStylePr>
    <w:tblStylePr w:type="lastRow">
      <w:pPr>
        <w:spacing w:after="0" w:before="0" w:line="240" w:lineRule="auto"/>
      </w:pPr>
      <w:rPr>
        <w:rFonts w:ascii="Cambria" w:cs="Cambria" w:eastAsia="Cambria" w:hAnsi="Cambria"/>
        <w:b w:val="1"/>
      </w:rPr>
      <w:tcPr>
        <w:tcBorders>
          <w:top w:color="4f81bd" w:space="0" w:sz="6" w:val="single"/>
          <w:left w:color="4f81bd" w:space="0" w:sz="8" w:val="single"/>
          <w:bottom w:color="4f81bd" w:space="0" w:sz="8" w:val="single"/>
          <w:right w:color="4f81bd" w:space="0" w:sz="8" w:val="single"/>
          <w:insideH w:color="000000" w:space="0" w:sz="0" w:val="nil"/>
          <w:insideV w:color="4f81bd" w:space="0" w:sz="8" w:val="single"/>
        </w:tcBorders>
      </w:tcPr>
    </w:tblStyle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image" Target="media/image4.png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