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645" w:rsidRDefault="00AE0645" w:rsidP="00AE0645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274310" cy="2420228"/>
            <wp:effectExtent l="0" t="0" r="2540" b="0"/>
            <wp:docPr id="1" name="Picture 1" descr="C:\Users\eabusabha\Desktop\bir-logo-jpg-10743817848331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abusabha\Desktop\bir-logo-jpg-107438178483314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20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645" w:rsidRDefault="00AE0645" w:rsidP="00AE0645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0645" w:rsidRDefault="00AE0645" w:rsidP="00AE0645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0645" w:rsidRDefault="00AE0645" w:rsidP="00AE0645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0645" w:rsidRPr="005448B4" w:rsidRDefault="00AE0645" w:rsidP="00AE0645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0645" w:rsidRPr="005448B4" w:rsidRDefault="00AE0645" w:rsidP="00AE0645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448B4">
        <w:rPr>
          <w:rFonts w:ascii="Times New Roman" w:eastAsia="Times New Roman" w:hAnsi="Times New Roman" w:cs="Times New Roman"/>
          <w:b/>
          <w:bCs/>
          <w:sz w:val="36"/>
          <w:szCs w:val="36"/>
        </w:rPr>
        <w:t>Birzeit University</w:t>
      </w:r>
    </w:p>
    <w:p w:rsidR="00AE0645" w:rsidRPr="005448B4" w:rsidRDefault="00AE0645" w:rsidP="00AE0645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448B4">
        <w:rPr>
          <w:rFonts w:ascii="Times New Roman" w:eastAsia="Times New Roman" w:hAnsi="Times New Roman" w:cs="Times New Roman"/>
          <w:b/>
          <w:bCs/>
          <w:sz w:val="36"/>
          <w:szCs w:val="36"/>
        </w:rPr>
        <w:t>Faculty of Pharmacy, Nursing &amp; health professions</w:t>
      </w:r>
    </w:p>
    <w:p w:rsidR="00AE0645" w:rsidRDefault="00AE0645" w:rsidP="00AE0645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:rsidR="00AE0645" w:rsidRDefault="00AE0645" w:rsidP="00AE0645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448B4">
        <w:rPr>
          <w:rFonts w:ascii="Times New Roman" w:eastAsia="Times New Roman" w:hAnsi="Times New Roman" w:cs="Times New Roman"/>
          <w:b/>
          <w:bCs/>
          <w:sz w:val="36"/>
          <w:szCs w:val="36"/>
        </w:rPr>
        <w:t>NURS 131</w:t>
      </w:r>
    </w:p>
    <w:p w:rsidR="00AE0645" w:rsidRDefault="00AE0645" w:rsidP="00AE0645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448B4">
        <w:rPr>
          <w:rFonts w:ascii="Times New Roman" w:eastAsia="Times New Roman" w:hAnsi="Times New Roman" w:cs="Times New Roman"/>
          <w:b/>
          <w:bCs/>
          <w:sz w:val="36"/>
          <w:szCs w:val="36"/>
        </w:rPr>
        <w:t>Fundamentals of Nursing and Health Promotion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</w:t>
      </w:r>
    </w:p>
    <w:p w:rsidR="00AE0645" w:rsidRPr="005448B4" w:rsidRDefault="00AE0645" w:rsidP="00AE0645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AE0645" w:rsidRPr="005448B4" w:rsidRDefault="00AE0645" w:rsidP="00AE0645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:rsidR="00AE0645" w:rsidRPr="005448B4" w:rsidRDefault="00AE0645" w:rsidP="00AE0645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AE0645" w:rsidRDefault="00AE0645" w:rsidP="00AE0645">
      <w:pPr>
        <w:jc w:val="center"/>
        <w:rPr>
          <w:rFonts w:asciiTheme="majorBidi" w:hAnsiTheme="majorBidi" w:cstheme="majorBidi"/>
          <w:sz w:val="40"/>
          <w:szCs w:val="40"/>
          <w:rtl/>
        </w:rPr>
      </w:pPr>
    </w:p>
    <w:p w:rsidR="00AE0645" w:rsidRPr="005448B4" w:rsidRDefault="00AE0645" w:rsidP="00AE0645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96"/>
          <w:szCs w:val="96"/>
        </w:rPr>
      </w:pPr>
      <w:r>
        <w:rPr>
          <w:rFonts w:ascii="Times New Roman" w:eastAsia="Times New Roman" w:hAnsi="Times New Roman" w:cs="Times New Roman"/>
          <w:b/>
          <w:bCs/>
          <w:sz w:val="96"/>
          <w:szCs w:val="96"/>
        </w:rPr>
        <w:t>L</w:t>
      </w:r>
      <w:r w:rsidRPr="005448B4">
        <w:rPr>
          <w:rFonts w:ascii="Times New Roman" w:eastAsia="Times New Roman" w:hAnsi="Times New Roman" w:cs="Times New Roman"/>
          <w:b/>
          <w:bCs/>
          <w:sz w:val="96"/>
          <w:szCs w:val="96"/>
        </w:rPr>
        <w:t xml:space="preserve">ab </w:t>
      </w:r>
      <w:r>
        <w:rPr>
          <w:rFonts w:ascii="Times New Roman" w:eastAsia="Times New Roman" w:hAnsi="Times New Roman" w:cs="Times New Roman"/>
          <w:b/>
          <w:bCs/>
          <w:sz w:val="96"/>
          <w:szCs w:val="96"/>
        </w:rPr>
        <w:t>Skills Manual</w:t>
      </w:r>
    </w:p>
    <w:p w:rsidR="00AE0645" w:rsidRDefault="00AE0645" w:rsidP="00AE0645">
      <w:pPr>
        <w:jc w:val="center"/>
        <w:rPr>
          <w:rFonts w:asciiTheme="majorBidi" w:hAnsiTheme="majorBidi" w:cstheme="majorBidi"/>
          <w:sz w:val="40"/>
          <w:szCs w:val="40"/>
          <w:rtl/>
        </w:rPr>
      </w:pPr>
    </w:p>
    <w:p w:rsidR="00AE0645" w:rsidRDefault="00AE0645" w:rsidP="00AE0645">
      <w:pPr>
        <w:jc w:val="center"/>
        <w:rPr>
          <w:rFonts w:asciiTheme="majorBidi" w:hAnsiTheme="majorBidi" w:cstheme="majorBidi"/>
          <w:sz w:val="40"/>
          <w:szCs w:val="40"/>
        </w:rPr>
      </w:pPr>
    </w:p>
    <w:p w:rsidR="00E14A68" w:rsidRDefault="00AE0645" w:rsidP="00AE0645">
      <w:pPr>
        <w:bidi w:val="0"/>
        <w:rPr>
          <w:rFonts w:asciiTheme="majorBidi" w:hAnsiTheme="majorBidi" w:cstheme="majorBidi" w:hint="cs"/>
          <w:sz w:val="40"/>
          <w:szCs w:val="40"/>
        </w:rPr>
      </w:pPr>
      <w:r w:rsidRPr="00D677C5">
        <w:rPr>
          <w:rFonts w:asciiTheme="majorBidi" w:hAnsiTheme="majorBidi" w:cstheme="majorBidi"/>
          <w:b/>
          <w:bCs/>
          <w:sz w:val="40"/>
          <w:szCs w:val="40"/>
        </w:rPr>
        <w:t>Made by:</w:t>
      </w:r>
    </w:p>
    <w:p w:rsidR="00E14A68" w:rsidRDefault="00E14A68" w:rsidP="00E14A68">
      <w:pPr>
        <w:bidi w:val="0"/>
        <w:rPr>
          <w:b/>
          <w:bCs/>
          <w:i/>
          <w:iCs/>
          <w:sz w:val="24"/>
          <w:szCs w:val="24"/>
        </w:rPr>
      </w:pPr>
      <w:r>
        <w:rPr>
          <w:i/>
          <w:iCs/>
          <w:sz w:val="36"/>
          <w:szCs w:val="36"/>
        </w:rPr>
        <w:t>Fuad A</w:t>
      </w:r>
      <w:r>
        <w:rPr>
          <w:i/>
          <w:iCs/>
          <w:sz w:val="36"/>
          <w:szCs w:val="36"/>
          <w:lang w:bidi="ar-AE"/>
        </w:rPr>
        <w:t xml:space="preserve">. </w:t>
      </w:r>
      <w:r>
        <w:rPr>
          <w:i/>
          <w:iCs/>
          <w:sz w:val="36"/>
          <w:szCs w:val="36"/>
        </w:rPr>
        <w:t>Abu AlFayyah, BSN, RN, T.A</w:t>
      </w:r>
    </w:p>
    <w:p w:rsidR="00413ED4" w:rsidRPr="00E14A68" w:rsidRDefault="00413ED4"/>
    <w:p w:rsidR="00413ED4" w:rsidRDefault="00413ED4" w:rsidP="00413ED4">
      <w:pPr>
        <w:jc w:val="center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Skill 44-7</w:t>
      </w:r>
      <w:r w:rsidRPr="00567ABC">
        <w:rPr>
          <w:rFonts w:asciiTheme="majorBidi" w:hAnsiTheme="majorBidi" w:cstheme="majorBidi"/>
          <w:sz w:val="40"/>
          <w:szCs w:val="40"/>
        </w:rPr>
        <w:sym w:font="Wingdings" w:char="F0E8"/>
      </w:r>
      <w:r>
        <w:rPr>
          <w:rFonts w:asciiTheme="majorBidi" w:hAnsiTheme="majorBidi" w:cstheme="majorBidi"/>
          <w:sz w:val="40"/>
          <w:szCs w:val="40"/>
        </w:rPr>
        <w:t xml:space="preserve"> Assisting a client to ambulate</w:t>
      </w:r>
    </w:p>
    <w:p w:rsidR="00413ED4" w:rsidRPr="001C27E5" w:rsidRDefault="00413ED4" w:rsidP="00413ED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C27E5">
        <w:rPr>
          <w:rFonts w:asciiTheme="majorBidi" w:hAnsiTheme="majorBidi" w:cstheme="majorBidi"/>
          <w:b/>
          <w:bCs/>
          <w:sz w:val="24"/>
          <w:szCs w:val="24"/>
        </w:rPr>
        <w:t>PURPOSE</w:t>
      </w:r>
    </w:p>
    <w:p w:rsidR="00413ED4" w:rsidRPr="001C27E5" w:rsidRDefault="00413ED4" w:rsidP="00413ED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534D63">
        <w:rPr>
          <w:rFonts w:asciiTheme="majorBidi" w:hAnsiTheme="majorBidi" w:cstheme="majorBidi"/>
          <w:sz w:val="24"/>
          <w:szCs w:val="24"/>
        </w:rPr>
        <w:t xml:space="preserve"> </w:t>
      </w:r>
      <w:r w:rsidRPr="001C27E5">
        <w:rPr>
          <w:rFonts w:asciiTheme="majorBidi" w:hAnsiTheme="majorBidi" w:cstheme="majorBidi"/>
          <w:sz w:val="24"/>
          <w:szCs w:val="24"/>
        </w:rPr>
        <w:t xml:space="preserve"> To provide a safe condition for the client to walk with whatever support is needed</w:t>
      </w:r>
    </w:p>
    <w:p w:rsidR="00413ED4" w:rsidRDefault="00413ED4" w:rsidP="00413ED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413ED4" w:rsidRPr="001C27E5" w:rsidRDefault="00413ED4" w:rsidP="00413ED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C27E5">
        <w:rPr>
          <w:rFonts w:asciiTheme="majorBidi" w:hAnsiTheme="majorBidi" w:cstheme="majorBidi"/>
          <w:b/>
          <w:bCs/>
          <w:sz w:val="24"/>
          <w:szCs w:val="24"/>
        </w:rPr>
        <w:t>ASSESSMENT</w:t>
      </w:r>
    </w:p>
    <w:p w:rsidR="00413ED4" w:rsidRPr="001C27E5" w:rsidRDefault="00413ED4" w:rsidP="00413ED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534D63">
        <w:rPr>
          <w:rFonts w:asciiTheme="majorBidi" w:hAnsiTheme="majorBidi" w:cstheme="majorBidi"/>
          <w:sz w:val="24"/>
          <w:szCs w:val="24"/>
        </w:rPr>
        <w:t xml:space="preserve"> </w:t>
      </w:r>
      <w:r w:rsidRPr="001C27E5">
        <w:rPr>
          <w:rFonts w:asciiTheme="majorBidi" w:hAnsiTheme="majorBidi" w:cstheme="majorBidi"/>
          <w:sz w:val="24"/>
          <w:szCs w:val="24"/>
        </w:rPr>
        <w:t xml:space="preserve"> Length of time in bed and the </w:t>
      </w:r>
      <w:r>
        <w:rPr>
          <w:rFonts w:asciiTheme="majorBidi" w:hAnsiTheme="majorBidi" w:cstheme="majorBidi"/>
          <w:sz w:val="24"/>
          <w:szCs w:val="24"/>
        </w:rPr>
        <w:t xml:space="preserve">amount and type of activity the client </w:t>
      </w:r>
      <w:r w:rsidRPr="001C27E5">
        <w:rPr>
          <w:rFonts w:asciiTheme="majorBidi" w:hAnsiTheme="majorBidi" w:cstheme="majorBidi"/>
          <w:sz w:val="24"/>
          <w:szCs w:val="24"/>
        </w:rPr>
        <w:t>was last able to tolerate</w:t>
      </w:r>
    </w:p>
    <w:p w:rsidR="00413ED4" w:rsidRPr="001C27E5" w:rsidRDefault="00413ED4" w:rsidP="00413ED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534D63">
        <w:rPr>
          <w:rFonts w:asciiTheme="majorBidi" w:hAnsiTheme="majorBidi" w:cstheme="majorBidi"/>
          <w:sz w:val="24"/>
          <w:szCs w:val="24"/>
        </w:rPr>
        <w:t xml:space="preserve"> </w:t>
      </w:r>
      <w:r w:rsidRPr="001C27E5">
        <w:rPr>
          <w:rFonts w:asciiTheme="majorBidi" w:hAnsiTheme="majorBidi" w:cstheme="majorBidi"/>
          <w:sz w:val="24"/>
          <w:szCs w:val="24"/>
        </w:rPr>
        <w:t xml:space="preserve"> Baseline vital signs</w:t>
      </w:r>
    </w:p>
    <w:p w:rsidR="00413ED4" w:rsidRPr="001C27E5" w:rsidRDefault="00413ED4" w:rsidP="00413ED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534D63">
        <w:rPr>
          <w:rFonts w:asciiTheme="majorBidi" w:hAnsiTheme="majorBidi" w:cstheme="majorBidi"/>
          <w:sz w:val="24"/>
          <w:szCs w:val="24"/>
        </w:rPr>
        <w:t xml:space="preserve"> </w:t>
      </w:r>
      <w:r w:rsidRPr="001C27E5">
        <w:rPr>
          <w:rFonts w:asciiTheme="majorBidi" w:hAnsiTheme="majorBidi" w:cstheme="majorBidi"/>
          <w:sz w:val="24"/>
          <w:szCs w:val="24"/>
        </w:rPr>
        <w:t xml:space="preserve"> Range of motion of joints nee</w:t>
      </w:r>
      <w:r>
        <w:rPr>
          <w:rFonts w:asciiTheme="majorBidi" w:hAnsiTheme="majorBidi" w:cstheme="majorBidi"/>
          <w:sz w:val="24"/>
          <w:szCs w:val="24"/>
        </w:rPr>
        <w:t xml:space="preserve">ded for ambulating (e.g., hips, </w:t>
      </w:r>
      <w:r w:rsidRPr="001C27E5">
        <w:rPr>
          <w:rFonts w:asciiTheme="majorBidi" w:hAnsiTheme="majorBidi" w:cstheme="majorBidi"/>
          <w:sz w:val="24"/>
          <w:szCs w:val="24"/>
        </w:rPr>
        <w:t>knees, ankles)</w:t>
      </w:r>
    </w:p>
    <w:p w:rsidR="00413ED4" w:rsidRPr="001C27E5" w:rsidRDefault="00413ED4" w:rsidP="00413ED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534D63">
        <w:rPr>
          <w:rFonts w:asciiTheme="majorBidi" w:hAnsiTheme="majorBidi" w:cstheme="majorBidi"/>
          <w:sz w:val="24"/>
          <w:szCs w:val="24"/>
        </w:rPr>
        <w:t xml:space="preserve"> </w:t>
      </w:r>
      <w:r w:rsidRPr="001C27E5">
        <w:rPr>
          <w:rFonts w:asciiTheme="majorBidi" w:hAnsiTheme="majorBidi" w:cstheme="majorBidi"/>
          <w:sz w:val="24"/>
          <w:szCs w:val="24"/>
        </w:rPr>
        <w:t xml:space="preserve"> Muscle strength of lower extremities</w:t>
      </w:r>
    </w:p>
    <w:p w:rsidR="00413ED4" w:rsidRPr="001C27E5" w:rsidRDefault="00413ED4" w:rsidP="00413ED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534D63">
        <w:rPr>
          <w:rFonts w:asciiTheme="majorBidi" w:hAnsiTheme="majorBidi" w:cstheme="majorBidi"/>
          <w:sz w:val="24"/>
          <w:szCs w:val="24"/>
        </w:rPr>
        <w:t xml:space="preserve"> </w:t>
      </w:r>
      <w:r w:rsidRPr="001C27E5">
        <w:rPr>
          <w:rFonts w:asciiTheme="majorBidi" w:hAnsiTheme="majorBidi" w:cstheme="majorBidi"/>
          <w:sz w:val="24"/>
          <w:szCs w:val="24"/>
        </w:rPr>
        <w:t xml:space="preserve"> Need for ambulation aids (e.g., ca</w:t>
      </w:r>
      <w:r>
        <w:rPr>
          <w:rFonts w:asciiTheme="majorBidi" w:hAnsiTheme="majorBidi" w:cstheme="majorBidi"/>
          <w:sz w:val="24"/>
          <w:szCs w:val="24"/>
        </w:rPr>
        <w:t xml:space="preserve">ne, walker, crutches, lift with </w:t>
      </w:r>
      <w:r w:rsidRPr="001C27E5">
        <w:rPr>
          <w:rFonts w:asciiTheme="majorBidi" w:hAnsiTheme="majorBidi" w:cstheme="majorBidi"/>
          <w:sz w:val="24"/>
          <w:szCs w:val="24"/>
        </w:rPr>
        <w:t>ambulation sling)</w:t>
      </w:r>
    </w:p>
    <w:p w:rsidR="00413ED4" w:rsidRPr="001C27E5" w:rsidRDefault="00413ED4" w:rsidP="00413ED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534D63">
        <w:rPr>
          <w:rFonts w:asciiTheme="majorBidi" w:hAnsiTheme="majorBidi" w:cstheme="majorBidi"/>
          <w:sz w:val="24"/>
          <w:szCs w:val="24"/>
        </w:rPr>
        <w:t xml:space="preserve"> </w:t>
      </w:r>
      <w:r w:rsidRPr="001C27E5">
        <w:rPr>
          <w:rFonts w:asciiTheme="majorBidi" w:hAnsiTheme="majorBidi" w:cstheme="majorBidi"/>
          <w:sz w:val="24"/>
          <w:szCs w:val="24"/>
        </w:rPr>
        <w:t xml:space="preserve"> Client’s intake of medications (e.g., narcotics, sedatives, tranquili</w:t>
      </w:r>
      <w:r>
        <w:rPr>
          <w:rFonts w:asciiTheme="majorBidi" w:hAnsiTheme="majorBidi" w:cstheme="majorBidi"/>
          <w:sz w:val="24"/>
          <w:szCs w:val="24"/>
        </w:rPr>
        <w:t xml:space="preserve">zers, </w:t>
      </w:r>
      <w:r w:rsidRPr="001C27E5">
        <w:rPr>
          <w:rFonts w:asciiTheme="majorBidi" w:hAnsiTheme="majorBidi" w:cstheme="majorBidi"/>
          <w:sz w:val="24"/>
          <w:szCs w:val="24"/>
        </w:rPr>
        <w:t>and antihistamines) that m</w:t>
      </w:r>
      <w:r>
        <w:rPr>
          <w:rFonts w:asciiTheme="majorBidi" w:hAnsiTheme="majorBidi" w:cstheme="majorBidi"/>
          <w:sz w:val="24"/>
          <w:szCs w:val="24"/>
        </w:rPr>
        <w:t xml:space="preserve">ay cause drowsiness, dizziness, </w:t>
      </w:r>
      <w:r w:rsidRPr="001C27E5">
        <w:rPr>
          <w:rFonts w:asciiTheme="majorBidi" w:hAnsiTheme="majorBidi" w:cstheme="majorBidi"/>
          <w:sz w:val="24"/>
          <w:szCs w:val="24"/>
        </w:rPr>
        <w:t>weakness, and orthostatic hypot</w:t>
      </w:r>
      <w:r>
        <w:rPr>
          <w:rFonts w:asciiTheme="majorBidi" w:hAnsiTheme="majorBidi" w:cstheme="majorBidi"/>
          <w:sz w:val="24"/>
          <w:szCs w:val="24"/>
        </w:rPr>
        <w:t xml:space="preserve">ension and seriously hinder the </w:t>
      </w:r>
      <w:r w:rsidRPr="001C27E5">
        <w:rPr>
          <w:rFonts w:asciiTheme="majorBidi" w:hAnsiTheme="majorBidi" w:cstheme="majorBidi"/>
          <w:sz w:val="24"/>
          <w:szCs w:val="24"/>
        </w:rPr>
        <w:t>client’s ability to walk safely</w:t>
      </w:r>
    </w:p>
    <w:p w:rsidR="00413ED4" w:rsidRPr="001C27E5" w:rsidRDefault="00413ED4" w:rsidP="00413ED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534D63">
        <w:rPr>
          <w:rFonts w:asciiTheme="majorBidi" w:hAnsiTheme="majorBidi" w:cstheme="majorBidi"/>
          <w:sz w:val="24"/>
          <w:szCs w:val="24"/>
        </w:rPr>
        <w:t xml:space="preserve"> </w:t>
      </w:r>
      <w:r w:rsidRPr="001C27E5">
        <w:rPr>
          <w:rFonts w:asciiTheme="majorBidi" w:hAnsiTheme="majorBidi" w:cstheme="majorBidi"/>
          <w:sz w:val="24"/>
          <w:szCs w:val="24"/>
        </w:rPr>
        <w:t xml:space="preserve"> Presence of joint inflammation,</w:t>
      </w:r>
      <w:r>
        <w:rPr>
          <w:rFonts w:asciiTheme="majorBidi" w:hAnsiTheme="majorBidi" w:cstheme="majorBidi"/>
          <w:sz w:val="24"/>
          <w:szCs w:val="24"/>
        </w:rPr>
        <w:t xml:space="preserve"> fractures, muscle weakness, or </w:t>
      </w:r>
      <w:r w:rsidRPr="001C27E5">
        <w:rPr>
          <w:rFonts w:asciiTheme="majorBidi" w:hAnsiTheme="majorBidi" w:cstheme="majorBidi"/>
          <w:sz w:val="24"/>
          <w:szCs w:val="24"/>
        </w:rPr>
        <w:t>other conditions that impair physical mobility</w:t>
      </w:r>
    </w:p>
    <w:p w:rsidR="00413ED4" w:rsidRPr="001C27E5" w:rsidRDefault="00413ED4" w:rsidP="00413ED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534D63">
        <w:rPr>
          <w:rFonts w:asciiTheme="majorBidi" w:hAnsiTheme="majorBidi" w:cstheme="majorBidi"/>
          <w:sz w:val="24"/>
          <w:szCs w:val="24"/>
        </w:rPr>
        <w:t xml:space="preserve"> </w:t>
      </w:r>
      <w:r w:rsidRPr="001C27E5">
        <w:rPr>
          <w:rFonts w:asciiTheme="majorBidi" w:hAnsiTheme="majorBidi" w:cstheme="majorBidi"/>
          <w:sz w:val="24"/>
          <w:szCs w:val="24"/>
        </w:rPr>
        <w:t xml:space="preserve"> Ability to understand directions</w:t>
      </w:r>
    </w:p>
    <w:p w:rsidR="00413ED4" w:rsidRPr="001C27E5" w:rsidRDefault="00413ED4" w:rsidP="00413ED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534D63">
        <w:rPr>
          <w:rFonts w:asciiTheme="majorBidi" w:hAnsiTheme="majorBidi" w:cstheme="majorBidi"/>
          <w:sz w:val="24"/>
          <w:szCs w:val="24"/>
        </w:rPr>
        <w:t xml:space="preserve"> </w:t>
      </w:r>
      <w:r w:rsidRPr="001C27E5">
        <w:rPr>
          <w:rFonts w:asciiTheme="majorBidi" w:hAnsiTheme="majorBidi" w:cstheme="majorBidi"/>
          <w:sz w:val="24"/>
          <w:szCs w:val="24"/>
        </w:rPr>
        <w:t xml:space="preserve"> Level of comfort</w:t>
      </w:r>
    </w:p>
    <w:p w:rsidR="00413ED4" w:rsidRDefault="00413ED4" w:rsidP="00413ED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413ED4" w:rsidRPr="001C27E5" w:rsidRDefault="00413ED4" w:rsidP="00413ED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C27E5">
        <w:rPr>
          <w:rFonts w:asciiTheme="majorBidi" w:hAnsiTheme="majorBidi" w:cstheme="majorBidi"/>
          <w:b/>
          <w:bCs/>
          <w:sz w:val="24"/>
          <w:szCs w:val="24"/>
        </w:rPr>
        <w:t>PLANNING</w:t>
      </w:r>
    </w:p>
    <w:p w:rsidR="00413ED4" w:rsidRPr="001C27E5" w:rsidRDefault="00413ED4" w:rsidP="00413ED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C27E5">
        <w:rPr>
          <w:rFonts w:asciiTheme="majorBidi" w:hAnsiTheme="majorBidi" w:cstheme="majorBidi"/>
          <w:b/>
          <w:bCs/>
          <w:sz w:val="24"/>
          <w:szCs w:val="24"/>
        </w:rPr>
        <w:t>Equipment</w:t>
      </w:r>
    </w:p>
    <w:p w:rsidR="00413ED4" w:rsidRPr="001C27E5" w:rsidRDefault="00413ED4" w:rsidP="00413ED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534D63">
        <w:rPr>
          <w:rFonts w:asciiTheme="majorBidi" w:hAnsiTheme="majorBidi" w:cstheme="majorBidi"/>
          <w:sz w:val="24"/>
          <w:szCs w:val="24"/>
        </w:rPr>
        <w:t xml:space="preserve"> </w:t>
      </w:r>
      <w:r w:rsidRPr="001C27E5">
        <w:rPr>
          <w:rFonts w:asciiTheme="majorBidi" w:hAnsiTheme="majorBidi" w:cstheme="majorBidi"/>
          <w:sz w:val="24"/>
          <w:szCs w:val="24"/>
        </w:rPr>
        <w:t xml:space="preserve"> Assistive devices required for safe am</w:t>
      </w:r>
      <w:r>
        <w:rPr>
          <w:rFonts w:asciiTheme="majorBidi" w:hAnsiTheme="majorBidi" w:cstheme="majorBidi"/>
          <w:sz w:val="24"/>
          <w:szCs w:val="24"/>
        </w:rPr>
        <w:t xml:space="preserve">bulation of client (e.g., gait/ </w:t>
      </w:r>
      <w:r w:rsidRPr="001C27E5">
        <w:rPr>
          <w:rFonts w:asciiTheme="majorBidi" w:hAnsiTheme="majorBidi" w:cstheme="majorBidi"/>
          <w:sz w:val="24"/>
          <w:szCs w:val="24"/>
        </w:rPr>
        <w:t>transfer belt, walker, cane, sit to</w:t>
      </w:r>
      <w:r>
        <w:rPr>
          <w:rFonts w:asciiTheme="majorBidi" w:hAnsiTheme="majorBidi" w:cstheme="majorBidi"/>
          <w:sz w:val="24"/>
          <w:szCs w:val="24"/>
        </w:rPr>
        <w:t xml:space="preserve"> stand assist device, lift with </w:t>
      </w:r>
      <w:r w:rsidRPr="001C27E5">
        <w:rPr>
          <w:rFonts w:asciiTheme="majorBidi" w:hAnsiTheme="majorBidi" w:cstheme="majorBidi"/>
          <w:sz w:val="24"/>
          <w:szCs w:val="24"/>
        </w:rPr>
        <w:t>ambulation sling)</w:t>
      </w:r>
    </w:p>
    <w:p w:rsidR="00413ED4" w:rsidRPr="001C27E5" w:rsidRDefault="00413ED4" w:rsidP="00413ED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534D63">
        <w:rPr>
          <w:rFonts w:asciiTheme="majorBidi" w:hAnsiTheme="majorBidi" w:cstheme="majorBidi"/>
          <w:sz w:val="24"/>
          <w:szCs w:val="24"/>
        </w:rPr>
        <w:t xml:space="preserve"> </w:t>
      </w:r>
      <w:r w:rsidRPr="001C27E5">
        <w:rPr>
          <w:rFonts w:asciiTheme="majorBidi" w:hAnsiTheme="majorBidi" w:cstheme="majorBidi"/>
          <w:sz w:val="24"/>
          <w:szCs w:val="24"/>
        </w:rPr>
        <w:t xml:space="preserve"> Wheelchair for following client, o</w:t>
      </w:r>
      <w:r>
        <w:rPr>
          <w:rFonts w:asciiTheme="majorBidi" w:hAnsiTheme="majorBidi" w:cstheme="majorBidi"/>
          <w:sz w:val="24"/>
          <w:szCs w:val="24"/>
        </w:rPr>
        <w:t xml:space="preserve">r chairs along the route if the client </w:t>
      </w:r>
      <w:r w:rsidRPr="001C27E5">
        <w:rPr>
          <w:rFonts w:asciiTheme="majorBidi" w:hAnsiTheme="majorBidi" w:cstheme="majorBidi"/>
          <w:sz w:val="24"/>
          <w:szCs w:val="24"/>
        </w:rPr>
        <w:t>needs to rest</w:t>
      </w:r>
    </w:p>
    <w:p w:rsidR="00413ED4" w:rsidRDefault="00413ED4" w:rsidP="00413ED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534D63">
        <w:rPr>
          <w:rFonts w:asciiTheme="majorBidi" w:hAnsiTheme="majorBidi" w:cstheme="majorBidi"/>
          <w:sz w:val="24"/>
          <w:szCs w:val="24"/>
        </w:rPr>
        <w:t xml:space="preserve"> </w:t>
      </w:r>
      <w:r w:rsidRPr="001C27E5">
        <w:rPr>
          <w:rFonts w:asciiTheme="majorBidi" w:hAnsiTheme="majorBidi" w:cstheme="majorBidi"/>
          <w:sz w:val="24"/>
          <w:szCs w:val="24"/>
        </w:rPr>
        <w:t xml:space="preserve"> Portable oxygen tank if the client needs it</w:t>
      </w:r>
    </w:p>
    <w:p w:rsidR="00413ED4" w:rsidRDefault="00413ED4" w:rsidP="00413ED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13ED4" w:rsidRPr="001C27E5" w:rsidRDefault="00413ED4" w:rsidP="00413ED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C27E5">
        <w:rPr>
          <w:rFonts w:asciiTheme="majorBidi" w:hAnsiTheme="majorBidi" w:cstheme="majorBidi"/>
          <w:b/>
          <w:bCs/>
          <w:sz w:val="24"/>
          <w:szCs w:val="24"/>
        </w:rPr>
        <w:t>IMPLEMENTATION</w:t>
      </w:r>
    </w:p>
    <w:tbl>
      <w:tblPr>
        <w:tblStyle w:val="a3"/>
        <w:tblW w:w="0" w:type="auto"/>
        <w:tblLook w:val="04A0"/>
      </w:tblPr>
      <w:tblGrid>
        <w:gridCol w:w="7479"/>
        <w:gridCol w:w="993"/>
      </w:tblGrid>
      <w:tr w:rsidR="00413ED4" w:rsidTr="00413ED4">
        <w:tc>
          <w:tcPr>
            <w:tcW w:w="7479" w:type="dxa"/>
          </w:tcPr>
          <w:p w:rsidR="00413ED4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30C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Performance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steps</w:t>
            </w:r>
          </w:p>
        </w:tc>
        <w:tc>
          <w:tcPr>
            <w:tcW w:w="993" w:type="dxa"/>
          </w:tcPr>
          <w:p w:rsidR="00413ED4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Done or not</w:t>
            </w:r>
          </w:p>
        </w:tc>
      </w:tr>
      <w:tr w:rsidR="00413ED4" w:rsidRPr="00D65344" w:rsidTr="00413ED4">
        <w:tc>
          <w:tcPr>
            <w:tcW w:w="7479" w:type="dxa"/>
          </w:tcPr>
          <w:p w:rsidR="00413ED4" w:rsidRPr="002A6DCD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27E5">
              <w:rPr>
                <w:rFonts w:asciiTheme="majorBidi" w:hAnsiTheme="majorBidi" w:cstheme="majorBidi"/>
                <w:sz w:val="24"/>
                <w:szCs w:val="24"/>
              </w:rPr>
              <w:t>1. Prior to performing the procedure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introduce self and verify the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client’s identity using agency prot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ocol. Explain to the client how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you are going to assist, why 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mbulation is necessary, and how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he or she can participate. Discuss how this activity rel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ates to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the overall plan of care. Stres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that the client must keep the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nurse informed as to how the ac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tivity is being tolerated as it progresses.</w:t>
            </w:r>
          </w:p>
        </w:tc>
        <w:tc>
          <w:tcPr>
            <w:tcW w:w="993" w:type="dxa"/>
          </w:tcPr>
          <w:p w:rsidR="00413ED4" w:rsidRPr="00D65344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413ED4" w:rsidRPr="00D65344" w:rsidTr="00413ED4">
        <w:tc>
          <w:tcPr>
            <w:tcW w:w="7479" w:type="dxa"/>
          </w:tcPr>
          <w:p w:rsidR="00413ED4" w:rsidRPr="001104A0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27E5">
              <w:rPr>
                <w:rFonts w:asciiTheme="majorBidi" w:hAnsiTheme="majorBidi" w:cstheme="majorBidi"/>
                <w:sz w:val="24"/>
                <w:szCs w:val="24"/>
              </w:rPr>
              <w:t>2. Perform hand hygiene 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 observe appropriate infection prevention procedures.</w:t>
            </w:r>
          </w:p>
        </w:tc>
        <w:tc>
          <w:tcPr>
            <w:tcW w:w="993" w:type="dxa"/>
          </w:tcPr>
          <w:p w:rsidR="00413ED4" w:rsidRPr="00D65344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413ED4" w:rsidRPr="00D65344" w:rsidTr="00413ED4">
        <w:tc>
          <w:tcPr>
            <w:tcW w:w="7479" w:type="dxa"/>
          </w:tcPr>
          <w:p w:rsidR="00413ED4" w:rsidRPr="001104A0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27E5">
              <w:rPr>
                <w:rFonts w:asciiTheme="majorBidi" w:hAnsiTheme="majorBidi" w:cstheme="majorBidi"/>
                <w:sz w:val="24"/>
                <w:szCs w:val="24"/>
              </w:rPr>
              <w:t>3. Ensure that the client is approp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riately dressed to walk and has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shoes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or slippers with nonskid soles.</w:t>
            </w:r>
          </w:p>
        </w:tc>
        <w:tc>
          <w:tcPr>
            <w:tcW w:w="993" w:type="dxa"/>
          </w:tcPr>
          <w:p w:rsidR="00413ED4" w:rsidRPr="00D65344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413ED4" w:rsidRPr="00D65344" w:rsidTr="00413ED4">
        <w:tc>
          <w:tcPr>
            <w:tcW w:w="7479" w:type="dxa"/>
          </w:tcPr>
          <w:p w:rsidR="00413ED4" w:rsidRPr="001C27E5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27E5">
              <w:rPr>
                <w:rFonts w:asciiTheme="majorBidi" w:hAnsiTheme="majorBidi" w:cstheme="majorBidi"/>
                <w:sz w:val="24"/>
                <w:szCs w:val="24"/>
              </w:rPr>
              <w:t>4. Prepare the client for ambulation.</w:t>
            </w:r>
          </w:p>
          <w:p w:rsidR="00413ED4" w:rsidRPr="001C27E5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27E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 Have the client sit up in bed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for at least 1 minute prior to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preparing to dangle legs.</w:t>
            </w:r>
          </w:p>
          <w:p w:rsidR="00413ED4" w:rsidRPr="001C27E5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27E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 Assist the client to sit on the edge of the bed and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allow dangling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for at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least 1 minute.</w:t>
            </w:r>
          </w:p>
          <w:p w:rsidR="00413ED4" w:rsidRPr="001C27E5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27E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 Assess the client care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fully for signs and symptoms of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orthostatic hypotension (di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zziness, light-headedness, or a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sudden increase in heart rate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) prior to leaving the bedside. </w:t>
            </w:r>
            <w:r w:rsidRPr="007F051A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 Allowing for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gradual adjustment can minimize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drops in blood pressure (and f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ainting) that occur with shifts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in position from lying to sitting, and sitting to standing.</w:t>
            </w:r>
          </w:p>
          <w:p w:rsidR="00413ED4" w:rsidRPr="001C27E5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27E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 Assist the client to stand by 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he side of the bed for at least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1 minute until he or she feels secure.</w:t>
            </w:r>
          </w:p>
          <w:p w:rsidR="00413ED4" w:rsidRPr="001C27E5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27E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 Carefully attend to any IV tubing, catheters, or drainage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bags. Keep urinary drainage bags below level of the client’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bladder. </w:t>
            </w:r>
            <w:r w:rsidRPr="007F051A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 To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prevent backflow of urine into bladder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and risk of infection.</w:t>
            </w:r>
          </w:p>
          <w:p w:rsidR="00413ED4" w:rsidRPr="001C27E5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27E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 If the client is a high 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afety risk (e.g., cannot follow commands,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medical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instability, lack of experience with assistive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device, neurol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ogic deficits), use a lift with ambulation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sling and 1-2 caregivers.</w:t>
            </w:r>
          </w:p>
          <w:p w:rsidR="00413ED4" w:rsidRPr="001C27E5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27E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 If the client is a high safe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ty risk and has upper extremity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strength and is able to gras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p with at least one hand, use a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lift with ambulation sling or a </w:t>
            </w:r>
            <w:proofErr w:type="spellStart"/>
            <w:r w:rsidRPr="001C27E5">
              <w:rPr>
                <w:rFonts w:asciiTheme="majorBidi" w:hAnsiTheme="majorBidi" w:cstheme="majorBidi"/>
                <w:sz w:val="24"/>
                <w:szCs w:val="24"/>
              </w:rPr>
              <w:t>si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-to-stand lift with ambulation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capability and 1-2 caregivers.</w:t>
            </w:r>
          </w:p>
          <w:p w:rsidR="00413ED4" w:rsidRPr="001104A0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27E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 If the client is a low sa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fety risk (e.g., able to follow commands,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medically stable,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and experienced with assistive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device), use a gait/transfer be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lt for standby assist as needed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and assistive devices as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needed (e.g., crutches, walker,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cane) and 1-2 caregivers. Make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sure the belt is pulled snugly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around the client’s waist 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nd fastened securely. Grasp the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belt at the client’s back, and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walk behind and slightly to one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side of the client. </w:t>
            </w:r>
          </w:p>
        </w:tc>
        <w:tc>
          <w:tcPr>
            <w:tcW w:w="993" w:type="dxa"/>
          </w:tcPr>
          <w:p w:rsidR="00413ED4" w:rsidRPr="00D65344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413ED4" w:rsidRPr="00D65344" w:rsidTr="00413ED4">
        <w:tc>
          <w:tcPr>
            <w:tcW w:w="7479" w:type="dxa"/>
          </w:tcPr>
          <w:p w:rsidR="00413ED4" w:rsidRPr="001C27E5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27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5. Ensure client safety while assisting the client to ambulate.</w:t>
            </w:r>
          </w:p>
          <w:p w:rsidR="00413ED4" w:rsidRPr="001C27E5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27E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 Encourage the client to ambu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late independently if he or she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is able, but walk beside the client’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weak side, if appropriate.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If the client has a lightweight IV pole because of infusing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fluids, he or she may find 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hat holding onto the pole while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ambulating helps with balance.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If the pole or other equipment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is cumbersome in any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way, the nurse must push it to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match the client’s pace, se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curing any assistance necessary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in order to move smoothly with the client.</w:t>
            </w:r>
          </w:p>
          <w:p w:rsidR="00413ED4" w:rsidRPr="001C27E5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27E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 Remain physically close to 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he client in case assistance is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needed at any point.</w:t>
            </w:r>
          </w:p>
          <w:p w:rsidR="00413ED4" w:rsidRPr="001C27E5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27E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 If it is the client’s first time out of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bed following surgery, injury,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or an extended period of immob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ility, or if the client is weak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or unstable, have an assistant follo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w you and the client with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a wheelchair in the event that it is needed quickly.</w:t>
            </w:r>
          </w:p>
          <w:p w:rsidR="00413ED4" w:rsidRPr="001104A0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27E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 Encourage the client to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assume a normal walking stance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and gait as much as possibl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e. Ask the client to straighten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the back and raise the he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ad so that the eyes are looking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forward in a normal horizontal plane. </w:t>
            </w:r>
            <w:r w:rsidRPr="007F051A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Clients who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are unsure of their ability 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o ambulate tend to look down at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their feet, which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makes them more likely to fall.</w:t>
            </w:r>
          </w:p>
        </w:tc>
        <w:tc>
          <w:tcPr>
            <w:tcW w:w="993" w:type="dxa"/>
          </w:tcPr>
          <w:p w:rsidR="00413ED4" w:rsidRPr="00D65344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413ED4" w:rsidRPr="00D65344" w:rsidTr="00413ED4">
        <w:tc>
          <w:tcPr>
            <w:tcW w:w="7479" w:type="dxa"/>
          </w:tcPr>
          <w:p w:rsidR="00413ED4" w:rsidRPr="001C27E5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27E5">
              <w:rPr>
                <w:rFonts w:asciiTheme="majorBidi" w:hAnsiTheme="majorBidi" w:cstheme="majorBidi"/>
                <w:sz w:val="24"/>
                <w:szCs w:val="24"/>
              </w:rPr>
              <w:t>6. Protect the client who begins to fall while ambulating.</w:t>
            </w:r>
          </w:p>
          <w:p w:rsidR="00413ED4" w:rsidRPr="001C27E5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27E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 If a client begins to exper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ience the signs and symptoms of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orthostatic hypotension or 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xtreme weakness, quickly assist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the client into a nearby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whee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lchair or other chair, and help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the client to lower the head between the knees.</w:t>
            </w:r>
          </w:p>
          <w:p w:rsidR="00413ED4" w:rsidRPr="001C27E5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27E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 Stay with the client. </w:t>
            </w:r>
            <w:r w:rsidRPr="007F051A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 client who faints while in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this position could fall head first out of the chair.</w:t>
            </w:r>
          </w:p>
          <w:p w:rsidR="00413ED4" w:rsidRPr="001C27E5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27E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 When the weakness subsides, assist the client back to bed.</w:t>
            </w:r>
          </w:p>
          <w:p w:rsidR="00413ED4" w:rsidRPr="001C27E5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27E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 If a chair is not close by, as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sist the client to a horizontal position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on the floor before fainting occurs.</w:t>
            </w:r>
          </w:p>
          <w:p w:rsidR="00413ED4" w:rsidRPr="001C27E5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a. Assume a broad stance with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one foot in front of the other. </w:t>
            </w:r>
            <w:r w:rsidRPr="007F051A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 A broad stan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ce widens your base of support.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Placing one foot behi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nd the other allows you to rock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backward and use the femoral muscles when support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ing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the client</w:t>
            </w:r>
            <w:r w:rsidRPr="001C27E5">
              <w:rPr>
                <w:rFonts w:asciiTheme="majorBidi" w:hAnsiTheme="majorBidi" w:cstheme="majorBidi" w:hint="cs"/>
                <w:sz w:val="24"/>
                <w:szCs w:val="24"/>
              </w:rPr>
              <w:t>’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s weight and lowe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ring the center of gravity (see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the next step), thus preventing back strain.</w:t>
            </w:r>
          </w:p>
          <w:p w:rsidR="00413ED4" w:rsidRPr="001C27E5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27E5">
              <w:rPr>
                <w:rFonts w:asciiTheme="majorBidi" w:hAnsiTheme="majorBidi" w:cstheme="majorBidi"/>
                <w:sz w:val="24"/>
                <w:szCs w:val="24"/>
              </w:rPr>
              <w:t>b. Bring the client backward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so that your body supports the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person. </w:t>
            </w:r>
            <w:r w:rsidRPr="007F051A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 Clients who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faint or start to fall usually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pitch slightly forward because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of the momentum of ambulating.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Bringing the client</w:t>
            </w:r>
            <w:r w:rsidRPr="001C27E5">
              <w:rPr>
                <w:rFonts w:asciiTheme="majorBidi" w:hAnsiTheme="majorBidi" w:cstheme="majorBidi" w:hint="cs"/>
                <w:sz w:val="24"/>
                <w:szCs w:val="24"/>
              </w:rPr>
              <w:t>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weight backward against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your body allows gradual movement to the floor without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injury to the client.</w:t>
            </w:r>
          </w:p>
          <w:p w:rsidR="00413ED4" w:rsidRPr="001C27E5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27E5">
              <w:rPr>
                <w:rFonts w:asciiTheme="majorBidi" w:hAnsiTheme="majorBidi" w:cstheme="majorBidi"/>
                <w:sz w:val="24"/>
                <w:szCs w:val="24"/>
              </w:rPr>
              <w:t>c. Allow the client to slide down your leg, and lower the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person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gently to the floor, making sure the client’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head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does not hit any objects.</w:t>
            </w:r>
          </w:p>
          <w:p w:rsidR="00413ED4" w:rsidRPr="00353105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31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Variation: Two Nurses</w:t>
            </w:r>
          </w:p>
          <w:p w:rsidR="00413ED4" w:rsidRPr="001C27E5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27E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 Place a gait/transfer belt around the client’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waist. Each nurse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grasps the side handle with the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near hand and the lower aspect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of the client’s upper arm with the other hand.</w:t>
            </w:r>
          </w:p>
          <w:p w:rsidR="00413ED4" w:rsidRPr="001104A0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27E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 Walk in unison with the client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using a smooth, even gait, at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the same speed and with steps the same size as the client’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s. </w:t>
            </w:r>
            <w:r w:rsidRPr="007F051A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 This gives the client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 greater feeling of security.</w:t>
            </w:r>
          </w:p>
        </w:tc>
        <w:tc>
          <w:tcPr>
            <w:tcW w:w="993" w:type="dxa"/>
          </w:tcPr>
          <w:p w:rsidR="00413ED4" w:rsidRPr="00D65344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413ED4" w:rsidRPr="00D65344" w:rsidTr="00413ED4">
        <w:tc>
          <w:tcPr>
            <w:tcW w:w="7479" w:type="dxa"/>
          </w:tcPr>
          <w:p w:rsidR="00413ED4" w:rsidRPr="001104A0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C27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7. Document distance and durat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ion of ambulation and assistive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devices, if used, in the client 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ecord using forms or checklists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supplemented by narrative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notes when appropriate. Include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description of the client’s gait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(including body alignment) when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 xml:space="preserve">walking; pace; activity tolerance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when walking (e.g., pulse rate,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facial color, any shortness of br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eath, feelings of dizziness, or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weakness); degree of support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required; and respiratory rate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and blood pressure after initial ambulation to compare with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C27E5">
              <w:rPr>
                <w:rFonts w:asciiTheme="majorBidi" w:hAnsiTheme="majorBidi" w:cstheme="majorBidi"/>
                <w:sz w:val="24"/>
                <w:szCs w:val="24"/>
              </w:rPr>
              <w:t>baseline data.</w:t>
            </w:r>
          </w:p>
        </w:tc>
        <w:tc>
          <w:tcPr>
            <w:tcW w:w="993" w:type="dxa"/>
          </w:tcPr>
          <w:p w:rsidR="00413ED4" w:rsidRPr="00D65344" w:rsidRDefault="00413ED4" w:rsidP="00413ED4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</w:tbl>
    <w:p w:rsidR="00413ED4" w:rsidRPr="00413ED4" w:rsidRDefault="00413ED4"/>
    <w:sectPr w:rsidR="00413ED4" w:rsidRPr="00413ED4" w:rsidSect="00C37D5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L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A24FE"/>
    <w:rsid w:val="00413ED4"/>
    <w:rsid w:val="00AA24FE"/>
    <w:rsid w:val="00AE0645"/>
    <w:rsid w:val="00C37D50"/>
    <w:rsid w:val="00E14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ED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E0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E06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Fuad Abu Al Fayyah</dc:creator>
  <cp:keywords/>
  <dc:description/>
  <cp:lastModifiedBy>UPDATE</cp:lastModifiedBy>
  <cp:revision>2</cp:revision>
  <dcterms:created xsi:type="dcterms:W3CDTF">2019-11-14T16:45:00Z</dcterms:created>
  <dcterms:modified xsi:type="dcterms:W3CDTF">2021-01-21T19:30:00Z</dcterms:modified>
</cp:coreProperties>
</file>