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57" w:rsidRPr="005E6C4E" w:rsidRDefault="00B32A57">
      <w:pPr>
        <w:rPr>
          <w:rFonts w:asciiTheme="majorBidi" w:hAnsiTheme="majorBidi" w:cstheme="majorBidi"/>
          <w:b/>
          <w:bCs/>
        </w:rPr>
      </w:pP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  <w:r w:rsidRPr="005E6C4E">
        <w:rPr>
          <w:rFonts w:asciiTheme="majorBidi" w:hAnsiTheme="majorBidi" w:cstheme="majorBidi"/>
          <w:b/>
          <w:bCs/>
        </w:rPr>
        <w:t>Birzeit University</w:t>
      </w: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  <w:r w:rsidRPr="005E6C4E">
        <w:rPr>
          <w:rFonts w:asciiTheme="majorBidi" w:hAnsiTheme="majorBidi" w:cstheme="majorBidi"/>
          <w:b/>
          <w:bCs/>
        </w:rPr>
        <w:t xml:space="preserve">Physics department </w:t>
      </w: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  <w:r w:rsidRPr="005E6C4E">
        <w:rPr>
          <w:rFonts w:asciiTheme="majorBidi" w:hAnsiTheme="majorBidi" w:cstheme="majorBidi"/>
          <w:b/>
          <w:bCs/>
        </w:rPr>
        <w:t>Physics 211</w:t>
      </w:r>
    </w:p>
    <w:p w:rsidR="005E6C4E" w:rsidRPr="005E6C4E" w:rsidRDefault="00C749FC">
      <w:pPr>
        <w:rPr>
          <w:rFonts w:asciiTheme="majorBidi" w:hAnsiTheme="majorBidi" w:cstheme="majorBidi"/>
          <w:b/>
          <w:bCs/>
        </w:rPr>
      </w:pPr>
      <w:r w:rsidRPr="005E6C4E">
        <w:rPr>
          <w:rFonts w:asciiTheme="majorBidi" w:hAnsiTheme="majorBidi" w:cstheme="majorBidi"/>
          <w:b/>
          <w:bCs/>
        </w:rPr>
        <w:t>Student’s</w:t>
      </w:r>
      <w:r w:rsidR="005E6C4E" w:rsidRPr="005E6C4E">
        <w:rPr>
          <w:rFonts w:asciiTheme="majorBidi" w:hAnsiTheme="majorBidi" w:cstheme="majorBidi"/>
          <w:b/>
          <w:bCs/>
        </w:rPr>
        <w:t xml:space="preserve"> </w:t>
      </w:r>
      <w:r w:rsidRPr="005E6C4E">
        <w:rPr>
          <w:rFonts w:asciiTheme="majorBidi" w:hAnsiTheme="majorBidi" w:cstheme="majorBidi"/>
          <w:b/>
          <w:bCs/>
        </w:rPr>
        <w:t>name:</w:t>
      </w:r>
      <w:r w:rsidR="005E6C4E" w:rsidRPr="005E6C4E">
        <w:rPr>
          <w:rFonts w:asciiTheme="majorBidi" w:hAnsiTheme="majorBidi" w:cstheme="majorBidi"/>
          <w:b/>
          <w:bCs/>
        </w:rPr>
        <w:t xml:space="preserve"> Ahmad Hammouri </w:t>
      </w:r>
      <w:r w:rsidR="005E6C4E" w:rsidRPr="005E6C4E">
        <w:rPr>
          <w:rFonts w:asciiTheme="majorBidi" w:hAnsiTheme="majorBidi" w:cstheme="majorBidi"/>
          <w:b/>
          <w:bCs/>
        </w:rPr>
        <w:tab/>
      </w:r>
      <w:r w:rsidRPr="005E6C4E">
        <w:rPr>
          <w:rFonts w:asciiTheme="majorBidi" w:hAnsiTheme="majorBidi" w:cstheme="majorBidi"/>
          <w:b/>
          <w:bCs/>
        </w:rPr>
        <w:t>Student’s</w:t>
      </w:r>
      <w:r w:rsidR="005E6C4E" w:rsidRPr="005E6C4E">
        <w:rPr>
          <w:rFonts w:asciiTheme="majorBidi" w:hAnsiTheme="majorBidi" w:cstheme="majorBidi"/>
          <w:b/>
          <w:bCs/>
        </w:rPr>
        <w:t xml:space="preserve"> number</w:t>
      </w:r>
      <w:r w:rsidRPr="005E6C4E">
        <w:rPr>
          <w:rFonts w:asciiTheme="majorBidi" w:hAnsiTheme="majorBidi" w:cstheme="majorBidi"/>
          <w:b/>
          <w:bCs/>
        </w:rPr>
        <w:t>: 1071811</w:t>
      </w:r>
    </w:p>
    <w:p w:rsidR="005E6C4E" w:rsidRPr="005E6C4E" w:rsidRDefault="005E6C4E">
      <w:pPr>
        <w:rPr>
          <w:rFonts w:asciiTheme="majorBidi" w:hAnsiTheme="majorBidi" w:cstheme="majorBidi"/>
          <w:b/>
          <w:bCs/>
        </w:rPr>
      </w:pPr>
      <w:r w:rsidRPr="005E6C4E">
        <w:rPr>
          <w:rFonts w:asciiTheme="majorBidi" w:hAnsiTheme="majorBidi" w:cstheme="majorBidi"/>
          <w:b/>
          <w:bCs/>
        </w:rPr>
        <w:t xml:space="preserve">Partners name: Anas Abu halaweh </w:t>
      </w:r>
      <w:r w:rsidRPr="005E6C4E">
        <w:rPr>
          <w:rFonts w:asciiTheme="majorBidi" w:hAnsiTheme="majorBidi" w:cstheme="majorBidi"/>
          <w:b/>
          <w:bCs/>
        </w:rPr>
        <w:tab/>
        <w:t>partner number:</w:t>
      </w:r>
    </w:p>
    <w:p w:rsidR="005E6C4E" w:rsidRPr="005E6C4E" w:rsidRDefault="00C749FC" w:rsidP="005E6C4E">
      <w:pPr>
        <w:rPr>
          <w:rFonts w:asciiTheme="majorBidi" w:hAnsiTheme="majorBidi" w:cstheme="majorBidi"/>
          <w:b/>
          <w:bCs/>
        </w:rPr>
      </w:pPr>
      <w:r w:rsidRPr="005E6C4E">
        <w:rPr>
          <w:rFonts w:asciiTheme="majorBidi" w:hAnsiTheme="majorBidi" w:cstheme="majorBidi"/>
          <w:b/>
          <w:bCs/>
        </w:rPr>
        <w:t>Partner’s</w:t>
      </w:r>
      <w:r w:rsidR="005E6C4E" w:rsidRPr="005E6C4E">
        <w:rPr>
          <w:rFonts w:asciiTheme="majorBidi" w:hAnsiTheme="majorBidi" w:cstheme="majorBidi"/>
          <w:b/>
          <w:bCs/>
        </w:rPr>
        <w:t xml:space="preserve"> name</w:t>
      </w:r>
      <w:r w:rsidRPr="005E6C4E">
        <w:rPr>
          <w:rFonts w:asciiTheme="majorBidi" w:hAnsiTheme="majorBidi" w:cstheme="majorBidi"/>
          <w:b/>
          <w:bCs/>
        </w:rPr>
        <w:t>: Mariana</w:t>
      </w:r>
      <w:r w:rsidR="005E6C4E" w:rsidRPr="005E6C4E">
        <w:rPr>
          <w:rFonts w:asciiTheme="majorBidi" w:hAnsiTheme="majorBidi" w:cstheme="majorBidi"/>
          <w:b/>
          <w:bCs/>
        </w:rPr>
        <w:t xml:space="preserve"> Mosallam </w:t>
      </w:r>
      <w:r w:rsidR="005E6C4E" w:rsidRPr="005E6C4E">
        <w:rPr>
          <w:rFonts w:asciiTheme="majorBidi" w:hAnsiTheme="majorBidi" w:cstheme="majorBidi"/>
          <w:b/>
          <w:bCs/>
        </w:rPr>
        <w:tab/>
        <w:t>partners number:</w:t>
      </w:r>
    </w:p>
    <w:p w:rsidR="005E6C4E" w:rsidRPr="005E6C4E" w:rsidRDefault="005E6C4E" w:rsidP="005E6C4E">
      <w:pPr>
        <w:rPr>
          <w:rFonts w:asciiTheme="majorBidi" w:hAnsiTheme="majorBidi" w:cstheme="majorBidi"/>
          <w:b/>
          <w:bCs/>
        </w:rPr>
      </w:pPr>
      <w:r w:rsidRPr="005E6C4E">
        <w:rPr>
          <w:rFonts w:asciiTheme="majorBidi" w:hAnsiTheme="majorBidi" w:cstheme="majorBidi"/>
          <w:b/>
          <w:bCs/>
        </w:rPr>
        <w:t xml:space="preserve">Experiment </w:t>
      </w:r>
      <w:r w:rsidR="00C749FC" w:rsidRPr="005E6C4E">
        <w:rPr>
          <w:rFonts w:asciiTheme="majorBidi" w:hAnsiTheme="majorBidi" w:cstheme="majorBidi"/>
          <w:b/>
          <w:bCs/>
        </w:rPr>
        <w:t>number:</w:t>
      </w:r>
      <w:r w:rsidRPr="005E6C4E">
        <w:rPr>
          <w:rFonts w:asciiTheme="majorBidi" w:hAnsiTheme="majorBidi" w:cstheme="majorBidi"/>
          <w:b/>
          <w:bCs/>
        </w:rPr>
        <w:t xml:space="preserve"> (2)</w:t>
      </w:r>
    </w:p>
    <w:p w:rsidR="005E6C4E" w:rsidRPr="005E6C4E" w:rsidRDefault="005E6C4E" w:rsidP="005E6C4E">
      <w:pPr>
        <w:rPr>
          <w:rFonts w:asciiTheme="majorBidi" w:hAnsiTheme="majorBidi" w:cstheme="majorBidi"/>
          <w:b/>
          <w:bCs/>
        </w:rPr>
      </w:pPr>
      <w:r w:rsidRPr="005E6C4E">
        <w:rPr>
          <w:rFonts w:asciiTheme="majorBidi" w:hAnsiTheme="majorBidi" w:cstheme="majorBidi"/>
          <w:b/>
          <w:bCs/>
        </w:rPr>
        <w:t xml:space="preserve">Experiment name: free falling objects </w:t>
      </w:r>
    </w:p>
    <w:p w:rsidR="005E6C4E" w:rsidRPr="005E6C4E" w:rsidRDefault="005E6C4E" w:rsidP="005E6C4E">
      <w:pPr>
        <w:rPr>
          <w:rFonts w:asciiTheme="majorBidi" w:hAnsiTheme="majorBidi" w:cstheme="majorBidi"/>
          <w:b/>
          <w:bCs/>
        </w:rPr>
      </w:pPr>
      <w:r w:rsidRPr="005E6C4E">
        <w:rPr>
          <w:rFonts w:asciiTheme="majorBidi" w:hAnsiTheme="majorBidi" w:cstheme="majorBidi"/>
          <w:b/>
          <w:bCs/>
        </w:rPr>
        <w:t>Date: 29/01/2012</w:t>
      </w:r>
    </w:p>
    <w:p w:rsidR="005E6C4E" w:rsidRPr="005E6C4E" w:rsidRDefault="00C749FC" w:rsidP="005E6C4E">
      <w:pPr>
        <w:rPr>
          <w:rFonts w:asciiTheme="majorBidi" w:hAnsiTheme="majorBidi" w:cstheme="majorBidi"/>
          <w:b/>
          <w:bCs/>
        </w:rPr>
      </w:pPr>
      <w:r w:rsidRPr="005E6C4E">
        <w:rPr>
          <w:rFonts w:asciiTheme="majorBidi" w:hAnsiTheme="majorBidi" w:cstheme="majorBidi"/>
          <w:b/>
          <w:bCs/>
        </w:rPr>
        <w:t>Instructor: Dr</w:t>
      </w:r>
      <w:r w:rsidR="005E6C4E" w:rsidRPr="005E6C4E">
        <w:rPr>
          <w:rFonts w:asciiTheme="majorBidi" w:hAnsiTheme="majorBidi" w:cstheme="majorBidi"/>
          <w:b/>
          <w:bCs/>
        </w:rPr>
        <w:t xml:space="preserve">. Wael .Q </w:t>
      </w:r>
    </w:p>
    <w:p w:rsidR="005E6C4E" w:rsidRDefault="005E6C4E">
      <w:pPr>
        <w:rPr>
          <w:rFonts w:asciiTheme="majorBidi" w:hAnsiTheme="majorBidi" w:cstheme="majorBidi"/>
          <w:b/>
          <w:bCs/>
        </w:rPr>
      </w:pPr>
    </w:p>
    <w:p w:rsidR="003401F4" w:rsidRDefault="003401F4" w:rsidP="003401F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Main result:</w:t>
      </w:r>
    </w:p>
    <w:p w:rsidR="003401F4" w:rsidRDefault="003401F4" w:rsidP="003401F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gravitational acceleration at </w:t>
      </w:r>
      <w:r w:rsidR="00C749FC">
        <w:rPr>
          <w:rFonts w:asciiTheme="majorBidi" w:hAnsiTheme="majorBidi" w:cstheme="majorBidi"/>
          <w:b/>
          <w:bCs/>
        </w:rPr>
        <w:t>Birzeit</w:t>
      </w:r>
      <w:r>
        <w:rPr>
          <w:rFonts w:asciiTheme="majorBidi" w:hAnsiTheme="majorBidi" w:cstheme="majorBidi"/>
          <w:b/>
          <w:bCs/>
        </w:rPr>
        <w:t xml:space="preserve"> university = 11.552 ± 1.75</w:t>
      </w:r>
    </w:p>
    <w:p w:rsidR="005E6C4E" w:rsidRDefault="005E6C4E">
      <w:pPr>
        <w:rPr>
          <w:rFonts w:asciiTheme="majorBidi" w:hAnsiTheme="majorBidi" w:cstheme="majorBidi"/>
          <w:b/>
          <w:bCs/>
        </w:rPr>
      </w:pPr>
    </w:p>
    <w:p w:rsidR="005E6C4E" w:rsidRDefault="005E6C4E">
      <w:pPr>
        <w:rPr>
          <w:rFonts w:asciiTheme="majorBidi" w:hAnsiTheme="majorBidi" w:cstheme="majorBidi"/>
          <w:b/>
          <w:bCs/>
        </w:rPr>
      </w:pPr>
    </w:p>
    <w:p w:rsidR="005E6C4E" w:rsidRDefault="005E6C4E">
      <w:pPr>
        <w:rPr>
          <w:rFonts w:asciiTheme="majorBidi" w:hAnsiTheme="majorBidi" w:cstheme="majorBidi"/>
          <w:b/>
          <w:bCs/>
        </w:rPr>
      </w:pPr>
    </w:p>
    <w:p w:rsidR="005E6C4E" w:rsidRDefault="005E6C4E">
      <w:pPr>
        <w:rPr>
          <w:rFonts w:asciiTheme="majorBidi" w:hAnsiTheme="majorBidi" w:cstheme="majorBidi"/>
          <w:b/>
          <w:bCs/>
        </w:rPr>
      </w:pPr>
    </w:p>
    <w:p w:rsidR="005E6C4E" w:rsidRDefault="005E6C4E">
      <w:pPr>
        <w:rPr>
          <w:rFonts w:asciiTheme="majorBidi" w:hAnsiTheme="majorBidi" w:cstheme="majorBidi"/>
          <w:b/>
          <w:bCs/>
        </w:rPr>
      </w:pPr>
    </w:p>
    <w:p w:rsidR="005E6C4E" w:rsidRDefault="005E6C4E">
      <w:pPr>
        <w:rPr>
          <w:rFonts w:asciiTheme="majorBidi" w:hAnsiTheme="majorBidi" w:cstheme="majorBidi"/>
          <w:b/>
          <w:bCs/>
        </w:rPr>
      </w:pPr>
    </w:p>
    <w:p w:rsidR="005E6C4E" w:rsidRDefault="005E6C4E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Abstract:</w:t>
      </w:r>
    </w:p>
    <w:p w:rsidR="005E6C4E" w:rsidRDefault="005E6C4E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 aim of this experiment is to measure the gravitational acceleration by usage of Newton’s law that relates the time with the distance for accelerated movement</w:t>
      </w:r>
    </w:p>
    <w:p w:rsidR="005E6C4E" w:rsidRDefault="00C749F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With help of the falling ball apparatus.</w:t>
      </w:r>
    </w:p>
    <w:p w:rsidR="005E6C4E" w:rsidRDefault="005E6C4E">
      <w:pPr>
        <w:rPr>
          <w:rFonts w:asciiTheme="majorBidi" w:hAnsiTheme="majorBidi" w:cstheme="majorBidi"/>
          <w:b/>
          <w:bCs/>
        </w:rPr>
      </w:pPr>
    </w:p>
    <w:p w:rsidR="005E6C4E" w:rsidRDefault="005E6C4E">
      <w:pPr>
        <w:rPr>
          <w:rFonts w:asciiTheme="majorBidi" w:hAnsiTheme="majorBidi" w:cstheme="majorBidi"/>
          <w:b/>
          <w:bCs/>
        </w:rPr>
      </w:pPr>
    </w:p>
    <w:p w:rsidR="005E6C4E" w:rsidRDefault="005E6C4E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Theory:</w:t>
      </w:r>
    </w:p>
    <w:p w:rsidR="005E6C4E" w:rsidRDefault="00AA5EDE" w:rsidP="007023A0">
      <w:pPr>
        <w:rPr>
          <w:rFonts w:asciiTheme="majorBidi" w:eastAsiaTheme="minorEastAsia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</w:rPr>
        <w:t xml:space="preserve">A falling object’s acceleration can be given by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h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theme="majorBidi"/>
              </w:rPr>
              <m:t>d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2</m:t>
                </m:r>
              </m:sup>
            </m:sSup>
          </m:den>
        </m:f>
      </m:oMath>
      <w:r>
        <w:rPr>
          <w:rFonts w:asciiTheme="majorBidi" w:eastAsiaTheme="minorEastAsia" w:hAnsiTheme="majorBidi" w:cstheme="majorBidi"/>
          <w:b/>
          <w:bCs/>
        </w:rPr>
        <w:t xml:space="preserve"> =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g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 xml:space="preserve">  which is derived from </w:t>
      </w:r>
      <w:r w:rsidR="00C749FC">
        <w:rPr>
          <w:rFonts w:asciiTheme="majorBidi" w:eastAsiaTheme="minorEastAsia" w:hAnsiTheme="majorBidi" w:cstheme="majorBidi"/>
          <w:b/>
          <w:bCs/>
        </w:rPr>
        <w:t>Newton’s second</w:t>
      </w:r>
      <w:r>
        <w:rPr>
          <w:rFonts w:asciiTheme="majorBidi" w:eastAsiaTheme="minorEastAsia" w:hAnsiTheme="majorBidi" w:cstheme="majorBidi"/>
          <w:b/>
          <w:bCs/>
        </w:rPr>
        <w:t xml:space="preserve"> </w:t>
      </w:r>
      <w:r w:rsidR="00C749FC">
        <w:rPr>
          <w:rFonts w:asciiTheme="majorBidi" w:eastAsiaTheme="minorEastAsia" w:hAnsiTheme="majorBidi" w:cstheme="majorBidi"/>
          <w:b/>
          <w:bCs/>
        </w:rPr>
        <w:t>law, a</w:t>
      </w:r>
      <w:r>
        <w:rPr>
          <w:rFonts w:asciiTheme="majorBidi" w:eastAsiaTheme="minorEastAsia" w:hAnsiTheme="majorBidi" w:cstheme="majorBidi"/>
          <w:b/>
          <w:bCs/>
        </w:rPr>
        <w:t xml:space="preserve"> solution to such equation is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h</m:t>
            </m:r>
          </m:e>
        </m:acc>
      </m:oMath>
      <w:r w:rsidR="007023A0">
        <w:rPr>
          <w:rFonts w:asciiTheme="majorBidi" w:eastAsiaTheme="minorEastAsia" w:hAnsiTheme="majorBidi" w:cstheme="majorBidi"/>
          <w:b/>
          <w:bCs/>
        </w:rPr>
        <w:t xml:space="preserve">(t) =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h</m:t>
            </m:r>
          </m:e>
        </m:acc>
      </m:oMath>
      <w:r w:rsidR="007023A0">
        <w:rPr>
          <w:rFonts w:asciiTheme="majorBidi" w:eastAsiaTheme="minorEastAsia" w:hAnsiTheme="majorBidi" w:cstheme="majorBidi"/>
          <w:b/>
          <w:bCs/>
        </w:rPr>
        <w:t>(t</w:t>
      </w:r>
      <w:r w:rsidR="007023A0" w:rsidRPr="007023A0">
        <w:rPr>
          <w:rFonts w:asciiTheme="majorBidi" w:eastAsiaTheme="minorEastAsia" w:hAnsiTheme="majorBidi" w:cstheme="majorBidi"/>
          <w:b/>
          <w:bCs/>
          <w:vertAlign w:val="subscript"/>
        </w:rPr>
        <w:t>0</w:t>
      </w:r>
      <w:r w:rsidR="007023A0">
        <w:rPr>
          <w:rFonts w:asciiTheme="majorBidi" w:eastAsiaTheme="minorEastAsia" w:hAnsiTheme="majorBidi" w:cstheme="majorBidi"/>
          <w:b/>
          <w:bCs/>
        </w:rPr>
        <w:t xml:space="preserve">) </w:t>
      </w:r>
      <w:r w:rsidR="00C749FC">
        <w:rPr>
          <w:rFonts w:asciiTheme="majorBidi" w:eastAsiaTheme="minorEastAsia" w:hAnsiTheme="majorBidi" w:cstheme="majorBidi"/>
          <w:b/>
          <w:bCs/>
        </w:rPr>
        <w:t xml:space="preserve">+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v</m:t>
            </m:r>
          </m:e>
        </m:acc>
      </m:oMath>
      <w:r w:rsidR="007023A0">
        <w:rPr>
          <w:rFonts w:asciiTheme="majorBidi" w:eastAsiaTheme="minorEastAsia" w:hAnsiTheme="majorBidi" w:cstheme="majorBidi"/>
          <w:b/>
          <w:bCs/>
        </w:rPr>
        <w:t>(t</w:t>
      </w:r>
      <w:r w:rsidR="007023A0" w:rsidRPr="007023A0">
        <w:rPr>
          <w:rFonts w:asciiTheme="majorBidi" w:eastAsiaTheme="minorEastAsia" w:hAnsiTheme="majorBidi" w:cstheme="majorBidi"/>
          <w:b/>
          <w:bCs/>
          <w:vertAlign w:val="subscript"/>
        </w:rPr>
        <w:t>0</w:t>
      </w:r>
      <w:r w:rsidR="00C749FC">
        <w:rPr>
          <w:rFonts w:asciiTheme="majorBidi" w:eastAsiaTheme="minorEastAsia" w:hAnsiTheme="majorBidi" w:cstheme="majorBidi"/>
          <w:b/>
          <w:bCs/>
        </w:rPr>
        <w:t>) +</w:t>
      </w:r>
      <w:r w:rsidR="007023A0" w:rsidRPr="007023A0">
        <w:rPr>
          <w:rFonts w:asciiTheme="majorBidi" w:eastAsiaTheme="minorEastAsia" w:hAnsiTheme="majorBidi" w:cstheme="majorBidi"/>
          <w:sz w:val="18"/>
          <w:szCs w:val="18"/>
        </w:rPr>
        <w:t>1/2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g</m:t>
            </m:r>
          </m:e>
        </m:acc>
      </m:oMath>
      <w:r w:rsidR="007023A0">
        <w:rPr>
          <w:rFonts w:asciiTheme="majorBidi" w:eastAsiaTheme="minorEastAsia" w:hAnsiTheme="majorBidi" w:cstheme="majorBidi"/>
          <w:b/>
          <w:bCs/>
        </w:rPr>
        <w:t xml:space="preserve">  t</w:t>
      </w:r>
      <w:r w:rsidR="007023A0" w:rsidRPr="007023A0">
        <w:rPr>
          <w:rFonts w:asciiTheme="majorBidi" w:eastAsiaTheme="minorEastAsia" w:hAnsiTheme="majorBidi" w:cstheme="majorBidi"/>
          <w:b/>
          <w:bCs/>
          <w:vertAlign w:val="superscript"/>
        </w:rPr>
        <w:t>2</w:t>
      </w:r>
    </w:p>
    <w:p w:rsidR="007023A0" w:rsidRDefault="007023A0" w:rsidP="007023A0">
      <w:p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 xml:space="preserve">If the object is </w:t>
      </w:r>
      <w:r w:rsidR="00C749FC">
        <w:rPr>
          <w:rFonts w:asciiTheme="majorBidi" w:eastAsiaTheme="minorEastAsia" w:hAnsiTheme="majorBidi" w:cstheme="majorBidi"/>
          <w:b/>
          <w:bCs/>
        </w:rPr>
        <w:t>dropped</w:t>
      </w:r>
      <w:r>
        <w:rPr>
          <w:rFonts w:asciiTheme="majorBidi" w:eastAsiaTheme="minorEastAsia" w:hAnsiTheme="majorBidi" w:cstheme="majorBidi"/>
          <w:b/>
          <w:bCs/>
        </w:rPr>
        <w:t xml:space="preserve"> from rest, i.e. free </w:t>
      </w:r>
      <w:r w:rsidR="00C749FC">
        <w:rPr>
          <w:rFonts w:asciiTheme="majorBidi" w:eastAsiaTheme="minorEastAsia" w:hAnsiTheme="majorBidi" w:cstheme="majorBidi"/>
          <w:b/>
          <w:bCs/>
        </w:rPr>
        <w:t>falling, the</w:t>
      </w:r>
      <w:r>
        <w:rPr>
          <w:rFonts w:asciiTheme="majorBidi" w:eastAsiaTheme="minorEastAsia" w:hAnsiTheme="majorBidi" w:cstheme="majorBidi"/>
          <w:b/>
          <w:bCs/>
        </w:rPr>
        <w:t xml:space="preserve"> equation above can be expressed as</w:t>
      </w:r>
    </w:p>
    <w:p w:rsidR="007023A0" w:rsidRPr="007023A0" w:rsidRDefault="007023A0" w:rsidP="007023A0">
      <w:pPr>
        <w:rPr>
          <w:rFonts w:asciiTheme="majorBidi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h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 xml:space="preserve">(t) = </w:t>
      </w:r>
      <w:r w:rsidRPr="007023A0">
        <w:rPr>
          <w:rFonts w:asciiTheme="majorBidi" w:eastAsiaTheme="minorEastAsia" w:hAnsiTheme="majorBidi" w:cstheme="majorBidi"/>
          <w:sz w:val="18"/>
          <w:szCs w:val="18"/>
        </w:rPr>
        <w:t>1/2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g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 xml:space="preserve">  t</w:t>
      </w:r>
      <w:r w:rsidRPr="007023A0">
        <w:rPr>
          <w:rFonts w:asciiTheme="majorBidi" w:eastAsiaTheme="minorEastAsia" w:hAnsiTheme="majorBidi" w:cstheme="majorBidi"/>
          <w:b/>
          <w:bCs/>
          <w:vertAlign w:val="superscript"/>
        </w:rPr>
        <w:t>2</w:t>
      </w:r>
    </w:p>
    <w:p w:rsidR="007023A0" w:rsidRDefault="00C749F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Where:</w:t>
      </w:r>
    </w:p>
    <w:p w:rsidR="007023A0" w:rsidRDefault="007023A0">
      <w:p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h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 xml:space="preserve">(t): </w:t>
      </w:r>
      <w:r w:rsidR="00C749FC">
        <w:rPr>
          <w:rFonts w:asciiTheme="majorBidi" w:eastAsiaTheme="minorEastAsia" w:hAnsiTheme="majorBidi" w:cstheme="majorBidi"/>
          <w:b/>
          <w:bCs/>
        </w:rPr>
        <w:t>height</w:t>
      </w:r>
      <w:r>
        <w:rPr>
          <w:rFonts w:asciiTheme="majorBidi" w:eastAsiaTheme="minorEastAsia" w:hAnsiTheme="majorBidi" w:cstheme="majorBidi"/>
          <w:b/>
          <w:bCs/>
        </w:rPr>
        <w:t xml:space="preserve"> of the ball from the pan in meters </w:t>
      </w:r>
    </w:p>
    <w:p w:rsidR="007023A0" w:rsidRDefault="007023A0">
      <w:p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 xml:space="preserve"> .</w:t>
      </w:r>
      <w:r w:rsidR="00C749FC">
        <w:rPr>
          <w:rFonts w:asciiTheme="majorBidi" w:eastAsiaTheme="minorEastAsia" w:hAnsiTheme="majorBidi" w:cstheme="majorBidi"/>
          <w:b/>
          <w:bCs/>
        </w:rPr>
        <w:t>t: the</w:t>
      </w:r>
      <w:r>
        <w:rPr>
          <w:rFonts w:asciiTheme="majorBidi" w:eastAsiaTheme="minorEastAsia" w:hAnsiTheme="majorBidi" w:cstheme="majorBidi"/>
          <w:b/>
          <w:bCs/>
        </w:rPr>
        <w:t xml:space="preserve"> time elapsed for collagen (s)</w:t>
      </w:r>
    </w:p>
    <w:p w:rsidR="007023A0" w:rsidRDefault="00DD6D76" w:rsidP="007023A0">
      <w:pPr>
        <w:rPr>
          <w:rFonts w:asciiTheme="majorBidi" w:hAnsiTheme="majorBidi" w:cstheme="majorBidi"/>
          <w:b/>
          <w:bCs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g</m:t>
            </m:r>
          </m:e>
        </m:acc>
      </m:oMath>
      <w:r w:rsidR="007023A0">
        <w:rPr>
          <w:rFonts w:asciiTheme="majorBidi" w:eastAsiaTheme="minorEastAsia" w:hAnsiTheme="majorBidi" w:cstheme="majorBidi"/>
          <w:b/>
          <w:bCs/>
        </w:rPr>
        <w:t xml:space="preserve">  </w:t>
      </w:r>
      <w:r w:rsidR="00C749FC">
        <w:rPr>
          <w:rFonts w:asciiTheme="majorBidi" w:eastAsiaTheme="minorEastAsia" w:hAnsiTheme="majorBidi" w:cstheme="majorBidi"/>
          <w:b/>
          <w:bCs/>
        </w:rPr>
        <w:t>: Gravitational</w:t>
      </w:r>
      <w:r w:rsidR="007023A0">
        <w:rPr>
          <w:rFonts w:asciiTheme="majorBidi" w:eastAsiaTheme="minorEastAsia" w:hAnsiTheme="majorBidi" w:cstheme="majorBidi"/>
          <w:b/>
          <w:bCs/>
        </w:rPr>
        <w:t xml:space="preserve"> acceleration (m/s</w:t>
      </w:r>
      <w:r w:rsidR="007023A0" w:rsidRPr="007023A0">
        <w:rPr>
          <w:rFonts w:asciiTheme="majorBidi" w:eastAsiaTheme="minorEastAsia" w:hAnsiTheme="majorBidi" w:cstheme="majorBidi"/>
          <w:b/>
          <w:bCs/>
          <w:vertAlign w:val="superscript"/>
        </w:rPr>
        <w:t>2</w:t>
      </w:r>
      <w:r w:rsidR="007023A0">
        <w:rPr>
          <w:rFonts w:asciiTheme="majorBidi" w:hAnsiTheme="majorBidi" w:cstheme="majorBidi"/>
          <w:b/>
          <w:bCs/>
        </w:rPr>
        <w:t>)</w:t>
      </w:r>
      <w:r w:rsidR="005E6C4E">
        <w:rPr>
          <w:rFonts w:asciiTheme="majorBidi" w:hAnsiTheme="majorBidi" w:cstheme="majorBidi"/>
          <w:b/>
          <w:bCs/>
        </w:rPr>
        <w:t xml:space="preserve"> </w:t>
      </w:r>
    </w:p>
    <w:p w:rsidR="005E6C4E" w:rsidRDefault="007023A0" w:rsidP="00675498">
      <w:p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By plotting log</w:t>
      </w:r>
      <w:r>
        <w:rPr>
          <w:rFonts w:asciiTheme="majorBidi" w:eastAsiaTheme="minorEastAsia" w:hAnsiTheme="majorBidi" w:cstheme="majorBidi"/>
          <w:b/>
          <w:bCs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h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>(t</w:t>
      </w:r>
      <w:r w:rsidR="00C749FC">
        <w:rPr>
          <w:rFonts w:asciiTheme="majorBidi" w:eastAsiaTheme="minorEastAsia" w:hAnsiTheme="majorBidi" w:cstheme="majorBidi"/>
          <w:b/>
          <w:bCs/>
        </w:rPr>
        <w:t>) Vs</w:t>
      </w:r>
      <w:r>
        <w:rPr>
          <w:rFonts w:asciiTheme="majorBidi" w:eastAsiaTheme="minorEastAsia" w:hAnsiTheme="majorBidi" w:cstheme="majorBidi"/>
          <w:b/>
          <w:bCs/>
        </w:rPr>
        <w:t xml:space="preserve"> log </w:t>
      </w:r>
      <w:r w:rsidR="00C749FC">
        <w:rPr>
          <w:rFonts w:asciiTheme="majorBidi" w:eastAsiaTheme="minorEastAsia" w:hAnsiTheme="majorBidi" w:cstheme="majorBidi"/>
          <w:b/>
          <w:bCs/>
        </w:rPr>
        <w:t>t, one</w:t>
      </w:r>
      <w:r w:rsidR="00675498">
        <w:rPr>
          <w:rFonts w:asciiTheme="majorBidi" w:eastAsiaTheme="minorEastAsia" w:hAnsiTheme="majorBidi" w:cstheme="majorBidi"/>
          <w:b/>
          <w:bCs/>
        </w:rPr>
        <w:t xml:space="preserve"> can find </w:t>
      </w:r>
      <m:oMath>
        <m:r>
          <m:rPr>
            <m:sty m:val="bi"/>
          </m:rPr>
          <w:rPr>
            <w:rFonts w:ascii="Cambria Math" w:eastAsiaTheme="minorEastAsia" w:hAnsi="Cambria Math" w:cstheme="majorBidi"/>
          </w:rPr>
          <m:t>α</m:t>
        </m:r>
      </m:oMath>
      <w:r w:rsidR="00675498">
        <w:rPr>
          <w:rFonts w:asciiTheme="majorBidi" w:eastAsiaTheme="minorEastAsia" w:hAnsiTheme="majorBidi" w:cstheme="majorBidi"/>
          <w:b/>
          <w:bCs/>
        </w:rPr>
        <w:t xml:space="preserve"> which is the slope while the y intercept represents log </w:t>
      </w:r>
      <w:r w:rsidR="00675498" w:rsidRPr="007023A0">
        <w:rPr>
          <w:rFonts w:asciiTheme="majorBidi" w:eastAsiaTheme="minorEastAsia" w:hAnsiTheme="majorBidi" w:cstheme="majorBidi"/>
          <w:sz w:val="18"/>
          <w:szCs w:val="18"/>
        </w:rPr>
        <w:t>1/2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g</m:t>
            </m:r>
          </m:e>
        </m:acc>
      </m:oMath>
      <w:r w:rsidR="00675498">
        <w:rPr>
          <w:rFonts w:asciiTheme="majorBidi" w:eastAsiaTheme="minorEastAsia" w:hAnsiTheme="majorBidi" w:cstheme="majorBidi"/>
          <w:b/>
          <w:bCs/>
        </w:rPr>
        <w:t xml:space="preserve">   </w:t>
      </w:r>
    </w:p>
    <w:p w:rsidR="00675498" w:rsidRDefault="00675498" w:rsidP="00675498">
      <w:p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 xml:space="preserve">Also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g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 xml:space="preserve"> can be calculated by plotting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h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 xml:space="preserve">(t) </w:t>
      </w:r>
      <w:r w:rsidR="00C749FC">
        <w:rPr>
          <w:rFonts w:asciiTheme="majorBidi" w:eastAsiaTheme="minorEastAsia" w:hAnsiTheme="majorBidi" w:cstheme="majorBidi"/>
          <w:b/>
          <w:bCs/>
        </w:rPr>
        <w:t>vs.</w:t>
      </w:r>
      <w:r>
        <w:rPr>
          <w:rFonts w:asciiTheme="majorBidi" w:eastAsiaTheme="minorEastAsia" w:hAnsiTheme="majorBidi" w:cstheme="majorBidi"/>
          <w:b/>
          <w:bCs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α</m:t>
            </m:r>
          </m:sup>
        </m:sSup>
      </m:oMath>
      <w:r>
        <w:rPr>
          <w:rFonts w:asciiTheme="majorBidi" w:eastAsiaTheme="minorEastAsia" w:hAnsiTheme="majorBidi" w:cstheme="majorBidi"/>
          <w:b/>
          <w:bCs/>
        </w:rPr>
        <w:t xml:space="preserve"> to give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g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 xml:space="preserve">    from its slope which is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g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>/2</w:t>
      </w:r>
    </w:p>
    <w:p w:rsidR="00675498" w:rsidRDefault="00675498" w:rsidP="00675498">
      <w:pPr>
        <w:rPr>
          <w:rFonts w:asciiTheme="majorBidi" w:eastAsiaTheme="minorEastAsia" w:hAnsiTheme="majorBidi" w:cstheme="majorBidi"/>
          <w:b/>
          <w:bCs/>
        </w:rPr>
      </w:pPr>
    </w:p>
    <w:p w:rsidR="00675498" w:rsidRDefault="00C749FC" w:rsidP="00675498">
      <w:p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>Procedure:</w:t>
      </w:r>
    </w:p>
    <w:p w:rsidR="00675498" w:rsidRDefault="00C749FC" w:rsidP="00675498">
      <w:pPr>
        <w:pStyle w:val="a5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</w:rPr>
      </w:pPr>
      <w:r w:rsidRPr="00675498">
        <w:rPr>
          <w:rFonts w:asciiTheme="majorBidi" w:eastAsiaTheme="minorEastAsia" w:hAnsiTheme="majorBidi" w:cstheme="majorBidi"/>
          <w:b/>
          <w:bCs/>
        </w:rPr>
        <w:t>Interrupt</w:t>
      </w:r>
      <w:r w:rsidR="00675498" w:rsidRPr="00675498">
        <w:rPr>
          <w:rFonts w:asciiTheme="majorBidi" w:eastAsiaTheme="minorEastAsia" w:hAnsiTheme="majorBidi" w:cstheme="majorBidi"/>
          <w:b/>
          <w:bCs/>
        </w:rPr>
        <w:t xml:space="preserve"> the current after choosing a certain height.</w:t>
      </w:r>
    </w:p>
    <w:p w:rsidR="00675498" w:rsidRDefault="00675498" w:rsidP="00675498">
      <w:pPr>
        <w:pStyle w:val="a5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 xml:space="preserve">Zero the timer by pressing on null before releasing the </w:t>
      </w:r>
      <w:r w:rsidR="00C749FC">
        <w:rPr>
          <w:rFonts w:asciiTheme="majorBidi" w:eastAsiaTheme="minorEastAsia" w:hAnsiTheme="majorBidi" w:cstheme="majorBidi"/>
          <w:b/>
          <w:bCs/>
        </w:rPr>
        <w:t>ball.</w:t>
      </w:r>
    </w:p>
    <w:p w:rsidR="00675498" w:rsidRDefault="00675498" w:rsidP="00675498">
      <w:pPr>
        <w:pStyle w:val="a5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 xml:space="preserve">Record the time </w:t>
      </w:r>
      <w:r w:rsidR="00C749FC">
        <w:rPr>
          <w:rFonts w:asciiTheme="majorBidi" w:eastAsiaTheme="minorEastAsia" w:hAnsiTheme="majorBidi" w:cstheme="majorBidi"/>
          <w:b/>
          <w:bCs/>
        </w:rPr>
        <w:t>elapsed.</w:t>
      </w:r>
    </w:p>
    <w:p w:rsidR="00675498" w:rsidRDefault="00675498" w:rsidP="00675498">
      <w:pPr>
        <w:pStyle w:val="a5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>Repeat procedure three times for each height.</w:t>
      </w:r>
    </w:p>
    <w:p w:rsidR="00675498" w:rsidRDefault="00675498" w:rsidP="00675498">
      <w:pPr>
        <w:pStyle w:val="a5"/>
        <w:rPr>
          <w:rFonts w:asciiTheme="majorBidi" w:eastAsiaTheme="minorEastAsia" w:hAnsiTheme="majorBidi" w:cstheme="majorBidi"/>
          <w:b/>
          <w:bCs/>
        </w:rPr>
      </w:pPr>
    </w:p>
    <w:p w:rsidR="00675498" w:rsidRDefault="00675498" w:rsidP="00675498">
      <w:pPr>
        <w:pStyle w:val="a5"/>
        <w:rPr>
          <w:rFonts w:asciiTheme="majorBidi" w:eastAsiaTheme="minorEastAsia" w:hAnsiTheme="majorBidi" w:cstheme="majorBidi"/>
          <w:b/>
          <w:bCs/>
        </w:rPr>
      </w:pPr>
    </w:p>
    <w:p w:rsidR="005A0400" w:rsidRDefault="005A0400" w:rsidP="00675498">
      <w:pPr>
        <w:pStyle w:val="a5"/>
        <w:rPr>
          <w:rFonts w:asciiTheme="majorBidi" w:eastAsiaTheme="minorEastAsia" w:hAnsiTheme="majorBidi" w:cstheme="majorBidi"/>
          <w:b/>
          <w:bCs/>
        </w:rPr>
      </w:pPr>
    </w:p>
    <w:p w:rsidR="005A0400" w:rsidRDefault="005A0400" w:rsidP="00675498">
      <w:pPr>
        <w:pStyle w:val="a5"/>
        <w:rPr>
          <w:rFonts w:asciiTheme="majorBidi" w:eastAsiaTheme="minorEastAsia" w:hAnsiTheme="majorBidi" w:cstheme="majorBidi"/>
          <w:b/>
          <w:bCs/>
        </w:rPr>
      </w:pPr>
    </w:p>
    <w:p w:rsidR="005A0400" w:rsidRDefault="005A0400" w:rsidP="00675498">
      <w:pPr>
        <w:pStyle w:val="a5"/>
        <w:rPr>
          <w:rFonts w:asciiTheme="majorBidi" w:eastAsiaTheme="minorEastAsia" w:hAnsiTheme="majorBidi" w:cstheme="majorBidi"/>
          <w:b/>
          <w:bCs/>
        </w:rPr>
      </w:pPr>
    </w:p>
    <w:p w:rsidR="005A0400" w:rsidRDefault="005A0400" w:rsidP="00675498">
      <w:pPr>
        <w:pStyle w:val="a5"/>
        <w:rPr>
          <w:rFonts w:asciiTheme="majorBidi" w:eastAsiaTheme="minorEastAsia" w:hAnsiTheme="majorBidi" w:cstheme="majorBidi"/>
          <w:b/>
          <w:bCs/>
        </w:rPr>
      </w:pPr>
    </w:p>
    <w:p w:rsidR="00675498" w:rsidRPr="00675498" w:rsidRDefault="00675498" w:rsidP="00675498">
      <w:pPr>
        <w:rPr>
          <w:rFonts w:asciiTheme="majorBidi" w:eastAsiaTheme="minorEastAsia" w:hAnsiTheme="majorBidi" w:cstheme="majorBidi"/>
          <w:b/>
          <w:bCs/>
        </w:rPr>
      </w:pPr>
      <w:r w:rsidRPr="00675498">
        <w:rPr>
          <w:rFonts w:asciiTheme="majorBidi" w:eastAsiaTheme="minorEastAsia" w:hAnsiTheme="majorBidi" w:cstheme="majorBidi"/>
          <w:b/>
          <w:bCs/>
        </w:rPr>
        <w:t>Data:</w:t>
      </w: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1236"/>
        <w:gridCol w:w="976"/>
        <w:gridCol w:w="976"/>
        <w:gridCol w:w="976"/>
        <w:gridCol w:w="1053"/>
        <w:gridCol w:w="1053"/>
        <w:gridCol w:w="1114"/>
        <w:gridCol w:w="1038"/>
      </w:tblGrid>
      <w:tr w:rsidR="005A0400" w:rsidRPr="005A0400" w:rsidTr="005A0400">
        <w:trPr>
          <w:trHeight w:val="300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Height h(cm)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Height h(m)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t1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t2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t3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tavg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t^ἀ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log h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log t</w:t>
            </w:r>
            <w:r w:rsidRPr="005A0400">
              <w:rPr>
                <w:rFonts w:ascii="Calibri" w:eastAsia="Times New Roman" w:hAnsi="Calibri" w:cs="Calibri"/>
                <w:color w:val="000000"/>
                <w:vertAlign w:val="subscript"/>
              </w:rPr>
              <w:t>avg</w:t>
            </w:r>
          </w:p>
        </w:tc>
      </w:tr>
      <w:tr w:rsidR="005A0400" w:rsidRPr="005A0400" w:rsidTr="005A0400">
        <w:trPr>
          <w:trHeight w:val="300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0.279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0.279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0.279333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0.052399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-0.52288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-0.55388</w:t>
            </w:r>
          </w:p>
        </w:tc>
      </w:tr>
      <w:tr w:rsidR="005A0400" w:rsidRPr="005A0400" w:rsidTr="005A0400">
        <w:trPr>
          <w:trHeight w:val="300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0.309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0.313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0.313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0.311667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0.067501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-0.39794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-0.50631</w:t>
            </w:r>
          </w:p>
        </w:tc>
      </w:tr>
      <w:tr w:rsidR="005A0400" w:rsidRPr="005A0400" w:rsidTr="005A0400">
        <w:trPr>
          <w:trHeight w:val="300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0.348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0.348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0.346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0.347333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0.086719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-0.30103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-0.45925</w:t>
            </w:r>
          </w:p>
        </w:tc>
      </w:tr>
      <w:tr w:rsidR="005A0400" w:rsidRPr="005A0400" w:rsidTr="005A0400">
        <w:trPr>
          <w:trHeight w:val="300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0.375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0.373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0.375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0.374333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0.103107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-0.22185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-0.42674</w:t>
            </w:r>
          </w:p>
        </w:tc>
      </w:tr>
      <w:tr w:rsidR="005A0400" w:rsidRPr="005A0400" w:rsidTr="005A0400">
        <w:trPr>
          <w:trHeight w:val="300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0.401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0.403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0.403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0.402333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0.121821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-0.1549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-0.39541</w:t>
            </w:r>
          </w:p>
        </w:tc>
      </w:tr>
      <w:tr w:rsidR="005A0400" w:rsidRPr="005A0400" w:rsidTr="005A0400">
        <w:trPr>
          <w:trHeight w:val="300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0.359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0.359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0.358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0.358667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0.093402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-0.25964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0400" w:rsidRPr="005A0400" w:rsidRDefault="005A0400" w:rsidP="005A0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0400">
              <w:rPr>
                <w:rFonts w:ascii="Calibri" w:eastAsia="Times New Roman" w:hAnsi="Calibri" w:cs="Calibri"/>
                <w:color w:val="000000"/>
              </w:rPr>
              <w:t>-0.44531</w:t>
            </w:r>
          </w:p>
        </w:tc>
      </w:tr>
    </w:tbl>
    <w:p w:rsidR="00675498" w:rsidRDefault="00675498" w:rsidP="00675498">
      <w:pPr>
        <w:rPr>
          <w:rFonts w:asciiTheme="majorBidi" w:eastAsiaTheme="minorEastAsia" w:hAnsiTheme="majorBidi" w:cstheme="majorBidi"/>
          <w:b/>
          <w:bCs/>
        </w:rPr>
      </w:pPr>
      <w:r w:rsidRPr="00675498">
        <w:rPr>
          <w:rFonts w:asciiTheme="majorBidi" w:eastAsiaTheme="minorEastAsia" w:hAnsiTheme="majorBidi" w:cstheme="majorBidi"/>
          <w:b/>
          <w:bCs/>
        </w:rPr>
        <w:t xml:space="preserve"> </w:t>
      </w:r>
    </w:p>
    <w:p w:rsidR="00D6152B" w:rsidRDefault="00D6152B" w:rsidP="00675498">
      <w:p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>Data analysis :</w:t>
      </w:r>
    </w:p>
    <w:p w:rsidR="00D6152B" w:rsidRDefault="00D6152B" w:rsidP="00675498">
      <w:pPr>
        <w:rPr>
          <w:rFonts w:asciiTheme="majorBidi" w:eastAsiaTheme="minorEastAsia" w:hAnsiTheme="majorBidi" w:cstheme="majorBidi"/>
          <w:b/>
          <w:bCs/>
        </w:rPr>
      </w:pPr>
      <w:r w:rsidRPr="00D6152B">
        <w:rPr>
          <w:rFonts w:asciiTheme="majorBidi" w:eastAsiaTheme="minorEastAsia" w:hAnsiTheme="majorBidi" w:cstheme="majorBidi"/>
          <w:b/>
          <w:bCs/>
          <w:noProof/>
        </w:rPr>
        <w:drawing>
          <wp:inline distT="0" distB="0" distL="0" distR="0">
            <wp:extent cx="4572000" cy="2743200"/>
            <wp:effectExtent l="19050" t="0" r="19050" b="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152B" w:rsidRPr="00675498" w:rsidRDefault="00D6152B" w:rsidP="00675498">
      <w:p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 xml:space="preserve">Log height (m) Vs log t </w:t>
      </w:r>
      <w:r w:rsidRPr="00D6152B">
        <w:rPr>
          <w:rFonts w:asciiTheme="majorBidi" w:eastAsiaTheme="minorEastAsia" w:hAnsiTheme="majorBidi" w:cstheme="majorBidi"/>
          <w:b/>
          <w:bCs/>
          <w:vertAlign w:val="subscript"/>
        </w:rPr>
        <w:t>avg</w:t>
      </w:r>
    </w:p>
    <w:p w:rsidR="00675498" w:rsidRDefault="00D6152B" w:rsidP="00675498">
      <w:pPr>
        <w:rPr>
          <w:rFonts w:asciiTheme="majorBidi" w:eastAsiaTheme="minorEastAsia" w:hAnsiTheme="majorBidi" w:cstheme="majorBidi"/>
          <w:b/>
          <w:bCs/>
        </w:rPr>
      </w:pPr>
      <w:r w:rsidRPr="00D6152B">
        <w:rPr>
          <w:rFonts w:asciiTheme="majorBidi" w:eastAsiaTheme="minorEastAsia" w:hAnsiTheme="majorBidi" w:cstheme="majorBidi"/>
          <w:b/>
          <w:bCs/>
          <w:noProof/>
        </w:rPr>
        <w:drawing>
          <wp:inline distT="0" distB="0" distL="0" distR="0">
            <wp:extent cx="2457450" cy="1009650"/>
            <wp:effectExtent l="19050" t="0" r="0" b="0"/>
            <wp:docPr id="3" name="كائن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57450" cy="1009650"/>
                      <a:chOff x="0" y="0"/>
                      <a:chExt cx="2457450" cy="1009650"/>
                    </a:xfrm>
                  </a:grpSpPr>
                  <a:sp>
                    <a:nvSpPr>
                      <a:cNvPr id="4" name="مربع نص 3"/>
                      <a:cNvSpPr txBox="1"/>
                    </a:nvSpPr>
                    <a:spPr>
                      <a:xfrm>
                        <a:off x="0" y="0"/>
                        <a:ext cx="2457450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a:spPr>
                    <a:txSp>
                      <a:txBody>
                        <a:bodyPr vert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1100"/>
                            <a:t>ἀ</a:t>
                          </a:r>
                          <a:r>
                            <a:rPr lang="en-US" sz="1100"/>
                            <a:t>= 2.3122</a:t>
                          </a:r>
                        </a:p>
                        <a:p>
                          <a:r>
                            <a:rPr lang="en-US" sz="1100"/>
                            <a:t>y intrcept=log g/2=0.7643</a:t>
                          </a:r>
                        </a:p>
                        <a:p>
                          <a:r>
                            <a:rPr lang="en-US" sz="1100"/>
                            <a:t>g/2= 5.8</a:t>
                          </a:r>
                        </a:p>
                        <a:p>
                          <a:r>
                            <a:rPr lang="en-US" sz="1100"/>
                            <a:t>g=11.6</a:t>
                          </a:r>
                          <a:r>
                            <a:rPr lang="en-US" sz="1100" baseline="0"/>
                            <a:t> m/s2</a:t>
                          </a:r>
                          <a:endParaRPr lang="en-US" sz="1100"/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675498">
        <w:rPr>
          <w:rFonts w:asciiTheme="majorBidi" w:eastAsiaTheme="minorEastAsia" w:hAnsiTheme="majorBidi" w:cstheme="majorBidi"/>
          <w:b/>
          <w:bCs/>
        </w:rPr>
        <w:t xml:space="preserve"> </w:t>
      </w:r>
    </w:p>
    <w:p w:rsidR="00D6152B" w:rsidRDefault="00D6152B" w:rsidP="00675498">
      <w:pPr>
        <w:rPr>
          <w:rFonts w:asciiTheme="majorBidi" w:eastAsiaTheme="minorEastAsia" w:hAnsiTheme="majorBidi" w:cstheme="majorBidi"/>
          <w:b/>
          <w:bCs/>
        </w:rPr>
      </w:pPr>
      <w:r w:rsidRPr="00D6152B">
        <w:rPr>
          <w:rFonts w:asciiTheme="majorBidi" w:eastAsiaTheme="minorEastAsia" w:hAnsiTheme="majorBidi" w:cstheme="majorBidi"/>
          <w:b/>
          <w:bCs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152B" w:rsidRDefault="00D6152B" w:rsidP="00675498">
      <w:pPr>
        <w:rPr>
          <w:rFonts w:asciiTheme="majorBidi" w:eastAsiaTheme="minorEastAsia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b/>
          <w:bCs/>
        </w:rPr>
        <w:t>Diagram of h Vs  t</w:t>
      </w:r>
      <w:r w:rsidRPr="00D6152B">
        <w:rPr>
          <w:rFonts w:asciiTheme="majorBidi" w:eastAsiaTheme="minorEastAsia" w:hAnsiTheme="majorBidi" w:cstheme="majorBidi"/>
          <w:b/>
          <w:bCs/>
          <w:vertAlign w:val="superscript"/>
        </w:rPr>
        <w:t>ἀ</w:t>
      </w:r>
    </w:p>
    <w:p w:rsidR="00D6152B" w:rsidRPr="00675498" w:rsidRDefault="00D6152B" w:rsidP="00675498">
      <w:pPr>
        <w:rPr>
          <w:rFonts w:asciiTheme="majorBidi" w:eastAsiaTheme="minorEastAsia" w:hAnsiTheme="majorBidi" w:cstheme="majorBidi"/>
          <w:b/>
          <w:bCs/>
        </w:rPr>
      </w:pPr>
      <w:r w:rsidRPr="00D6152B">
        <w:rPr>
          <w:rFonts w:asciiTheme="majorBidi" w:eastAsiaTheme="minorEastAsia" w:hAnsiTheme="majorBidi" w:cstheme="majorBidi"/>
          <w:b/>
          <w:bCs/>
          <w:noProof/>
        </w:rPr>
        <w:drawing>
          <wp:inline distT="0" distB="0" distL="0" distR="0">
            <wp:extent cx="1266825" cy="590550"/>
            <wp:effectExtent l="19050" t="0" r="0" b="0"/>
            <wp:docPr id="5" name="كائن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66825" cy="590550"/>
                      <a:chOff x="0" y="0"/>
                      <a:chExt cx="1266825" cy="590550"/>
                    </a:xfrm>
                  </a:grpSpPr>
                  <a:sp>
                    <a:nvSpPr>
                      <a:cNvPr id="6" name="مربع نص 5"/>
                      <a:cNvSpPr txBox="1"/>
                    </a:nvSpPr>
                    <a:spPr>
                      <a:xfrm>
                        <a:off x="0" y="0"/>
                        <a:ext cx="126682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a:spPr>
                    <a:txSp>
                      <a:txBody>
                        <a:bodyPr vert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/>
                            <a:t>slope=g/2 = 5.741</a:t>
                          </a:r>
                        </a:p>
                        <a:p>
                          <a:r>
                            <a:rPr lang="en-US" sz="1100"/>
                            <a:t>g=11.482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675498" w:rsidRDefault="007D5CF7" w:rsidP="0067549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Results and conclusion :</w:t>
      </w:r>
    </w:p>
    <w:p w:rsidR="007D5CF7" w:rsidRDefault="007D5CF7" w:rsidP="007D5CF7">
      <w:pPr>
        <w:rPr>
          <w:rFonts w:asciiTheme="majorBidi" w:eastAsiaTheme="minorEastAsia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</w:rPr>
        <w:t xml:space="preserve">Average acceleration gravity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g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 xml:space="preserve">  = (11.482+11.623)/2= 11.552 m/s</w:t>
      </w:r>
      <w:r w:rsidRPr="007D5CF7">
        <w:rPr>
          <w:rFonts w:asciiTheme="majorBidi" w:eastAsiaTheme="minorEastAsia" w:hAnsiTheme="majorBidi" w:cstheme="majorBidi"/>
          <w:b/>
          <w:bCs/>
          <w:vertAlign w:val="superscript"/>
        </w:rPr>
        <w:t>2</w:t>
      </w:r>
    </w:p>
    <w:p w:rsidR="007D5CF7" w:rsidRDefault="007D5CF7" w:rsidP="007D5CF7">
      <w:pPr>
        <w:rPr>
          <w:rFonts w:asciiTheme="majorBidi" w:eastAsiaTheme="minorEastAsia" w:hAnsiTheme="majorBidi" w:cstheme="majorBidi"/>
          <w:b/>
          <w:bCs/>
          <w:vertAlign w:val="superscript"/>
        </w:rPr>
      </w:pPr>
      <w:r>
        <w:rPr>
          <w:rFonts w:asciiTheme="majorBidi" w:eastAsiaTheme="minorEastAsia" w:hAnsiTheme="majorBidi" w:cstheme="majorBidi"/>
          <w:b/>
          <w:bCs/>
        </w:rPr>
        <w:t xml:space="preserve">Theoretical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g</m:t>
            </m:r>
          </m:e>
        </m:acc>
      </m:oMath>
      <w:r>
        <w:rPr>
          <w:rFonts w:asciiTheme="majorBidi" w:eastAsiaTheme="minorEastAsia" w:hAnsiTheme="majorBidi" w:cstheme="majorBidi"/>
          <w:b/>
          <w:bCs/>
        </w:rPr>
        <w:t xml:space="preserve">  = 9.807 m/s</w:t>
      </w:r>
      <w:r w:rsidRPr="007D5CF7">
        <w:rPr>
          <w:rFonts w:asciiTheme="majorBidi" w:eastAsiaTheme="minorEastAsia" w:hAnsiTheme="majorBidi" w:cstheme="majorBidi"/>
          <w:b/>
          <w:bCs/>
          <w:vertAlign w:val="superscript"/>
        </w:rPr>
        <w:t>2</w:t>
      </w:r>
    </w:p>
    <w:p w:rsidR="007D5CF7" w:rsidRDefault="007D5CF7" w:rsidP="007D5CF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Percentage error  = </w:t>
      </w:r>
      <w:r w:rsidR="003401F4">
        <w:rPr>
          <w:rFonts w:asciiTheme="majorBidi" w:hAnsiTheme="majorBidi" w:cstheme="majorBidi"/>
          <w:b/>
          <w:bCs/>
        </w:rPr>
        <w:t xml:space="preserve">abs (theoretical value – </w:t>
      </w:r>
      <w:r w:rsidR="00C749FC">
        <w:rPr>
          <w:rFonts w:asciiTheme="majorBidi" w:hAnsiTheme="majorBidi" w:cstheme="majorBidi"/>
          <w:b/>
          <w:bCs/>
        </w:rPr>
        <w:t>experimental</w:t>
      </w:r>
      <w:r w:rsidR="003401F4">
        <w:rPr>
          <w:rFonts w:asciiTheme="majorBidi" w:hAnsiTheme="majorBidi" w:cstheme="majorBidi"/>
          <w:b/>
          <w:bCs/>
        </w:rPr>
        <w:t xml:space="preserve"> value)/theoretical value</w:t>
      </w:r>
    </w:p>
    <w:p w:rsidR="003401F4" w:rsidRDefault="003401F4" w:rsidP="007D5CF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    =17.8%</w:t>
      </w:r>
    </w:p>
    <w:p w:rsidR="003401F4" w:rsidRDefault="003401F4" w:rsidP="007D5CF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Main result:</w:t>
      </w:r>
    </w:p>
    <w:p w:rsidR="003401F4" w:rsidRDefault="003401F4" w:rsidP="007D5CF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gravitational acceleration at </w:t>
      </w:r>
      <w:r w:rsidR="00C749FC">
        <w:rPr>
          <w:rFonts w:asciiTheme="majorBidi" w:hAnsiTheme="majorBidi" w:cstheme="majorBidi"/>
          <w:b/>
          <w:bCs/>
        </w:rPr>
        <w:t>Birzeit</w:t>
      </w:r>
      <w:r>
        <w:rPr>
          <w:rFonts w:asciiTheme="majorBidi" w:hAnsiTheme="majorBidi" w:cstheme="majorBidi"/>
          <w:b/>
          <w:bCs/>
        </w:rPr>
        <w:t xml:space="preserve"> university = 11.552 ± 1.75</w:t>
      </w:r>
    </w:p>
    <w:p w:rsidR="003401F4" w:rsidRDefault="00C749FC" w:rsidP="003401F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Discussion</w:t>
      </w:r>
      <w:r w:rsidR="003401F4">
        <w:rPr>
          <w:rFonts w:asciiTheme="majorBidi" w:hAnsiTheme="majorBidi" w:cstheme="majorBidi"/>
          <w:b/>
          <w:bCs/>
        </w:rPr>
        <w:t xml:space="preserve"> of </w:t>
      </w:r>
      <w:r>
        <w:rPr>
          <w:rFonts w:asciiTheme="majorBidi" w:hAnsiTheme="majorBidi" w:cstheme="majorBidi"/>
          <w:b/>
          <w:bCs/>
        </w:rPr>
        <w:t>results:</w:t>
      </w:r>
    </w:p>
    <w:p w:rsidR="003401F4" w:rsidRDefault="003401F4" w:rsidP="003401F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Sources of </w:t>
      </w:r>
      <w:r w:rsidR="00C749FC">
        <w:rPr>
          <w:rFonts w:asciiTheme="majorBidi" w:hAnsiTheme="majorBidi" w:cstheme="majorBidi"/>
          <w:b/>
          <w:bCs/>
        </w:rPr>
        <w:t>error:</w:t>
      </w:r>
    </w:p>
    <w:p w:rsidR="003401F4" w:rsidRDefault="003401F4" w:rsidP="003401F4">
      <w:pPr>
        <w:pStyle w:val="a5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Air resistance </w:t>
      </w:r>
    </w:p>
    <w:p w:rsidR="003401F4" w:rsidRDefault="003401F4" w:rsidP="003401F4">
      <w:pPr>
        <w:pStyle w:val="a5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Friction force between the ball and the apparatus </w:t>
      </w:r>
    </w:p>
    <w:p w:rsidR="003401F4" w:rsidRDefault="003401F4" w:rsidP="003401F4">
      <w:pPr>
        <w:pStyle w:val="a5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Random </w:t>
      </w:r>
      <w:r w:rsidR="00C749FC">
        <w:rPr>
          <w:rFonts w:asciiTheme="majorBidi" w:hAnsiTheme="majorBidi" w:cstheme="majorBidi"/>
          <w:b/>
          <w:bCs/>
        </w:rPr>
        <w:t>error: The</w:t>
      </w:r>
      <w:r>
        <w:rPr>
          <w:rFonts w:asciiTheme="majorBidi" w:hAnsiTheme="majorBidi" w:cstheme="majorBidi"/>
          <w:b/>
          <w:bCs/>
        </w:rPr>
        <w:t xml:space="preserve"> drop </w:t>
      </w:r>
      <w:r w:rsidR="00C749FC">
        <w:rPr>
          <w:rFonts w:asciiTheme="majorBidi" w:hAnsiTheme="majorBidi" w:cstheme="majorBidi"/>
          <w:b/>
          <w:bCs/>
        </w:rPr>
        <w:t>position didn’t</w:t>
      </w:r>
      <w:r>
        <w:rPr>
          <w:rFonts w:asciiTheme="majorBidi" w:hAnsiTheme="majorBidi" w:cstheme="majorBidi"/>
          <w:b/>
          <w:bCs/>
        </w:rPr>
        <w:t xml:space="preserve"> give the precise time to the timer as we have </w:t>
      </w:r>
      <w:r w:rsidR="00C749FC">
        <w:rPr>
          <w:rFonts w:asciiTheme="majorBidi" w:hAnsiTheme="majorBidi" w:cstheme="majorBidi"/>
          <w:b/>
          <w:bCs/>
        </w:rPr>
        <w:t>tried multiple</w:t>
      </w:r>
      <w:r>
        <w:rPr>
          <w:rFonts w:asciiTheme="majorBidi" w:hAnsiTheme="majorBidi" w:cstheme="majorBidi"/>
          <w:b/>
          <w:bCs/>
        </w:rPr>
        <w:t xml:space="preserve"> </w:t>
      </w:r>
      <w:r w:rsidR="00C749FC">
        <w:rPr>
          <w:rFonts w:asciiTheme="majorBidi" w:hAnsiTheme="majorBidi" w:cstheme="majorBidi"/>
          <w:b/>
          <w:bCs/>
        </w:rPr>
        <w:t>times</w:t>
      </w:r>
      <w:r>
        <w:rPr>
          <w:rFonts w:asciiTheme="majorBidi" w:hAnsiTheme="majorBidi" w:cstheme="majorBidi"/>
          <w:b/>
          <w:bCs/>
        </w:rPr>
        <w:t xml:space="preserve"> some of it was very </w:t>
      </w:r>
      <w:r w:rsidR="00C749FC">
        <w:rPr>
          <w:rFonts w:asciiTheme="majorBidi" w:hAnsiTheme="majorBidi" w:cstheme="majorBidi"/>
          <w:b/>
          <w:bCs/>
        </w:rPr>
        <w:t>far but</w:t>
      </w:r>
      <w:r>
        <w:rPr>
          <w:rFonts w:asciiTheme="majorBidi" w:hAnsiTheme="majorBidi" w:cstheme="majorBidi"/>
          <w:b/>
          <w:bCs/>
        </w:rPr>
        <w:t xml:space="preserve"> we took the three most repeated </w:t>
      </w:r>
      <w:r w:rsidR="00C749FC">
        <w:rPr>
          <w:rFonts w:asciiTheme="majorBidi" w:hAnsiTheme="majorBidi" w:cstheme="majorBidi"/>
          <w:b/>
          <w:bCs/>
        </w:rPr>
        <w:t>ones.</w:t>
      </w:r>
    </w:p>
    <w:p w:rsidR="003401F4" w:rsidRPr="003401F4" w:rsidRDefault="003401F4" w:rsidP="003401F4">
      <w:pPr>
        <w:pStyle w:val="a5"/>
        <w:rPr>
          <w:rFonts w:asciiTheme="majorBidi" w:hAnsiTheme="majorBidi" w:cstheme="majorBidi"/>
          <w:b/>
          <w:bCs/>
        </w:rPr>
      </w:pPr>
    </w:p>
    <w:sectPr w:rsidR="003401F4" w:rsidRPr="003401F4" w:rsidSect="00B32A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8B1"/>
    <w:multiLevelType w:val="hybridMultilevel"/>
    <w:tmpl w:val="D4BCAB00"/>
    <w:lvl w:ilvl="0" w:tplc="4DF63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144A"/>
    <w:multiLevelType w:val="hybridMultilevel"/>
    <w:tmpl w:val="74A2F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6C4E"/>
    <w:rsid w:val="003401F4"/>
    <w:rsid w:val="005A0400"/>
    <w:rsid w:val="005E6C4E"/>
    <w:rsid w:val="00675498"/>
    <w:rsid w:val="007023A0"/>
    <w:rsid w:val="007D5CF7"/>
    <w:rsid w:val="00AA5EDE"/>
    <w:rsid w:val="00B32A57"/>
    <w:rsid w:val="00C749FC"/>
    <w:rsid w:val="00D6152B"/>
    <w:rsid w:val="00DD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6C4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E6C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scatterChart>
        <c:scatterStyle val="smoothMarker"/>
        <c:ser>
          <c:idx val="0"/>
          <c:order val="0"/>
          <c:tx>
            <c:v>log h vs log tavg</c:v>
          </c:tx>
          <c:marker>
            <c:symbol val="none"/>
          </c:marker>
          <c:trendline>
            <c:trendlineType val="linear"/>
            <c:dispRSqr val="1"/>
            <c:dispEq val="1"/>
            <c:trendlineLbl>
              <c:layout>
                <c:manualLayout>
                  <c:x val="-9.9447725284339525E-2"/>
                  <c:y val="0.67559820647419211"/>
                </c:manualLayout>
              </c:layout>
              <c:numFmt formatCode="General" sourceLinked="0"/>
            </c:trendlineLbl>
          </c:trendline>
          <c:xVal>
            <c:numRef>
              <c:f>ورقة1!$I$2:$I$7</c:f>
              <c:numCache>
                <c:formatCode>General</c:formatCode>
                <c:ptCount val="6"/>
                <c:pt idx="0">
                  <c:v>-0.5538772360893861</c:v>
                </c:pt>
                <c:pt idx="1">
                  <c:v>-0.5063096438471445</c:v>
                </c:pt>
                <c:pt idx="2">
                  <c:v>-0.45925353575615679</c:v>
                </c:pt>
                <c:pt idx="3">
                  <c:v>-0.42674149845820464</c:v>
                </c:pt>
                <c:pt idx="4">
                  <c:v>-0.39541398462231331</c:v>
                </c:pt>
                <c:pt idx="5">
                  <c:v>-0.44530898338929226</c:v>
                </c:pt>
              </c:numCache>
            </c:numRef>
          </c:xVal>
          <c:yVal>
            <c:numRef>
              <c:f>ورقة1!$H$2:$H$7</c:f>
              <c:numCache>
                <c:formatCode>General</c:formatCode>
                <c:ptCount val="6"/>
                <c:pt idx="0">
                  <c:v>-0.52287874528033751</c:v>
                </c:pt>
                <c:pt idx="1">
                  <c:v>-0.39794000867203766</c:v>
                </c:pt>
                <c:pt idx="2">
                  <c:v>-0.30102999566398131</c:v>
                </c:pt>
                <c:pt idx="3">
                  <c:v>-0.22184874961635642</c:v>
                </c:pt>
                <c:pt idx="4">
                  <c:v>-0.15490195998574322</c:v>
                </c:pt>
                <c:pt idx="5">
                  <c:v>-0.25963731050575606</c:v>
                </c:pt>
              </c:numCache>
            </c:numRef>
          </c:yVal>
          <c:smooth val="1"/>
        </c:ser>
        <c:axId val="82553472"/>
        <c:axId val="82559744"/>
      </c:scatterChart>
      <c:valAx>
        <c:axId val="82553472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 t avg </a:t>
                </a:r>
                <a:endParaRPr lang="ar-SA"/>
              </a:p>
            </c:rich>
          </c:tx>
          <c:layout/>
        </c:title>
        <c:numFmt formatCode="General" sourceLinked="1"/>
        <c:tickLblPos val="nextTo"/>
        <c:crossAx val="82559744"/>
        <c:crosses val="autoZero"/>
        <c:crossBetween val="midCat"/>
      </c:valAx>
      <c:valAx>
        <c:axId val="82559744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 h</a:t>
                </a:r>
                <a:endParaRPr lang="ar-SA"/>
              </a:p>
            </c:rich>
          </c:tx>
          <c:layout/>
        </c:title>
        <c:numFmt formatCode="General" sourceLinked="1"/>
        <c:tickLblPos val="nextTo"/>
        <c:crossAx val="82553472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scatterChart>
        <c:scatterStyle val="smoothMarker"/>
        <c:ser>
          <c:idx val="0"/>
          <c:order val="0"/>
          <c:tx>
            <c:v>h vs t^ἀ</c:v>
          </c:tx>
          <c:marker>
            <c:symbol val="none"/>
          </c:marker>
          <c:trendline>
            <c:trendlineType val="linear"/>
          </c:trendline>
          <c:xVal>
            <c:numRef>
              <c:f>ورقة1!$G$2:$G$7</c:f>
              <c:numCache>
                <c:formatCode>General</c:formatCode>
                <c:ptCount val="6"/>
                <c:pt idx="0">
                  <c:v>5.239924804804643E-2</c:v>
                </c:pt>
                <c:pt idx="1">
                  <c:v>6.7501098652714614E-2</c:v>
                </c:pt>
                <c:pt idx="2">
                  <c:v>8.6718942785818057E-2</c:v>
                </c:pt>
                <c:pt idx="3">
                  <c:v>0.10310703714347816</c:v>
                </c:pt>
                <c:pt idx="4">
                  <c:v>0.12182145569369449</c:v>
                </c:pt>
                <c:pt idx="5">
                  <c:v>9.340208447992919E-2</c:v>
                </c:pt>
              </c:numCache>
            </c:numRef>
          </c:xVal>
          <c:yVal>
            <c:numRef>
              <c:f>ورقة1!$B$2:$B$7</c:f>
              <c:numCache>
                <c:formatCode>General</c:formatCode>
                <c:ptCount val="6"/>
                <c:pt idx="0">
                  <c:v>0.30000000000000004</c:v>
                </c:pt>
                <c:pt idx="1">
                  <c:v>0.4</c:v>
                </c:pt>
                <c:pt idx="2">
                  <c:v>0.5</c:v>
                </c:pt>
                <c:pt idx="3">
                  <c:v>0.60000000000000009</c:v>
                </c:pt>
                <c:pt idx="4">
                  <c:v>0.70000000000000007</c:v>
                </c:pt>
                <c:pt idx="5">
                  <c:v>0.55000000000000004</c:v>
                </c:pt>
              </c:numCache>
            </c:numRef>
          </c:yVal>
          <c:smooth val="1"/>
        </c:ser>
        <c:axId val="84018688"/>
        <c:axId val="84020608"/>
      </c:scatterChart>
      <c:valAx>
        <c:axId val="84018688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</a:t>
                </a:r>
                <a:r>
                  <a:rPr lang="el-GR" baseline="30000"/>
                  <a:t>ἀ</a:t>
                </a:r>
                <a:r>
                  <a:rPr lang="en-US" baseline="30000"/>
                  <a:t> </a:t>
                </a:r>
                <a:r>
                  <a:rPr lang="en-US" baseline="0"/>
                  <a:t>(s)</a:t>
                </a:r>
                <a:endParaRPr lang="ar-SA" baseline="0"/>
              </a:p>
            </c:rich>
          </c:tx>
          <c:layout/>
        </c:title>
        <c:numFmt formatCode="General" sourceLinked="1"/>
        <c:tickLblPos val="nextTo"/>
        <c:crossAx val="84020608"/>
        <c:crosses val="autoZero"/>
        <c:crossBetween val="midCat"/>
      </c:valAx>
      <c:valAx>
        <c:axId val="84020608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 (m)</a:t>
                </a:r>
                <a:endParaRPr lang="ar-SA"/>
              </a:p>
            </c:rich>
          </c:tx>
          <c:layout/>
        </c:title>
        <c:numFmt formatCode="General" sourceLinked="1"/>
        <c:tickLblPos val="nextTo"/>
        <c:crossAx val="84018688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2012-02-01T08:16:00Z</dcterms:created>
  <dcterms:modified xsi:type="dcterms:W3CDTF">2012-02-01T09:52:00Z</dcterms:modified>
</cp:coreProperties>
</file>