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F08" w:rsidRDefault="007B696A" w:rsidP="007B696A">
      <w:pPr>
        <w:jc w:val="center"/>
      </w:pPr>
      <w:r>
        <w:t xml:space="preserve">Development of microstructure in </w:t>
      </w:r>
      <w:proofErr w:type="spellStart"/>
      <w:r>
        <w:t>Isomorphous</w:t>
      </w:r>
      <w:proofErr w:type="spellEnd"/>
      <w:r>
        <w:t xml:space="preserve"> alloy in Equilibrium alloy</w:t>
      </w:r>
    </w:p>
    <w:p w:rsidR="007B696A" w:rsidRDefault="007B696A" w:rsidP="007B696A">
      <w:pPr>
        <w:jc w:val="center"/>
      </w:pPr>
      <w:r>
        <w:rPr>
          <w:noProof/>
        </w:rPr>
        <w:drawing>
          <wp:inline distT="0" distB="0" distL="0" distR="0">
            <wp:extent cx="5322570" cy="62096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62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96A" w:rsidRDefault="007B696A" w:rsidP="007B696A">
      <w:pPr>
        <w:jc w:val="center"/>
      </w:pPr>
    </w:p>
    <w:p w:rsidR="007B696A" w:rsidRDefault="007B696A" w:rsidP="007B696A">
      <w:pPr>
        <w:jc w:val="center"/>
      </w:pPr>
    </w:p>
    <w:p w:rsidR="007B696A" w:rsidRDefault="007B696A" w:rsidP="007B696A">
      <w:pPr>
        <w:jc w:val="center"/>
      </w:pPr>
    </w:p>
    <w:p w:rsidR="007B696A" w:rsidRDefault="007B696A" w:rsidP="007B696A">
      <w:pPr>
        <w:jc w:val="center"/>
      </w:pPr>
    </w:p>
    <w:p w:rsidR="007B696A" w:rsidRDefault="007B696A" w:rsidP="007B696A">
      <w:pPr>
        <w:jc w:val="center"/>
      </w:pPr>
    </w:p>
    <w:p w:rsidR="00B67C9C" w:rsidRDefault="00B67C9C" w:rsidP="007B696A">
      <w:pPr>
        <w:jc w:val="center"/>
      </w:pPr>
    </w:p>
    <w:p w:rsidR="007B696A" w:rsidRDefault="007B696A" w:rsidP="007B696A">
      <w:pPr>
        <w:jc w:val="center"/>
      </w:pPr>
      <w:r>
        <w:t xml:space="preserve">Binary Eutectic system </w:t>
      </w:r>
    </w:p>
    <w:p w:rsidR="007B696A" w:rsidRDefault="007B696A" w:rsidP="007B696A">
      <w:r>
        <w:t>The eutectic reaction is transition from a liquid phase to two other different solid phases</w:t>
      </w:r>
    </w:p>
    <w:p w:rsidR="007B696A" w:rsidRDefault="00B67C9C" w:rsidP="007B696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2C0CFE" wp14:editId="0BFB3B67">
                <wp:simplePos x="0" y="0"/>
                <wp:positionH relativeFrom="column">
                  <wp:posOffset>129265</wp:posOffset>
                </wp:positionH>
                <wp:positionV relativeFrom="paragraph">
                  <wp:posOffset>72238</wp:posOffset>
                </wp:positionV>
                <wp:extent cx="798394" cy="45719"/>
                <wp:effectExtent l="0" t="19050" r="40005" b="31115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394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10.2pt;margin-top:5.7pt;width:62.8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" adj="20982" fillcolor="#4f81bd [3204]" strokecolor="#243f60 [1604]" strokeweight="2pt"/>
            </w:pict>
          </mc:Fallback>
        </mc:AlternateContent>
      </w:r>
      <w:r w:rsidR="007B696A">
        <w:t>L</w:t>
      </w:r>
      <w:r>
        <w:t xml:space="preserve">                             α+β</w:t>
      </w:r>
    </w:p>
    <w:p w:rsidR="00B67C9C" w:rsidRDefault="00B67C9C" w:rsidP="007B696A">
      <w:r>
        <w:t xml:space="preserve">Eutectic </w:t>
      </w:r>
      <w:proofErr w:type="gramStart"/>
      <w:r>
        <w:t>is  a</w:t>
      </w:r>
      <w:proofErr w:type="gramEnd"/>
      <w:r>
        <w:t xml:space="preserve"> Greek word which means easy to melt which means that the alloy resulted out of this reaction the melting point of it is lower than either of the alloying components </w:t>
      </w:r>
    </w:p>
    <w:p w:rsidR="00B67C9C" w:rsidRDefault="00B67C9C" w:rsidP="007B696A">
      <w:r>
        <w:rPr>
          <w:noProof/>
        </w:rPr>
        <w:drawing>
          <wp:inline distT="0" distB="0" distL="0" distR="0">
            <wp:extent cx="3964675" cy="25043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093" cy="250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C9C" w:rsidRDefault="00B67C9C" w:rsidP="007B696A"/>
    <w:p w:rsidR="00B67C9C" w:rsidRDefault="00B67C9C" w:rsidP="007B696A"/>
    <w:p w:rsidR="00B67C9C" w:rsidRDefault="00B67C9C" w:rsidP="007B696A"/>
    <w:p w:rsidR="00B67C9C" w:rsidRDefault="00B67C9C" w:rsidP="007B696A"/>
    <w:p w:rsidR="00B67C9C" w:rsidRDefault="00B67C9C" w:rsidP="007B696A"/>
    <w:p w:rsidR="00B67C9C" w:rsidRDefault="00B67C9C" w:rsidP="007B696A"/>
    <w:p w:rsidR="00B67C9C" w:rsidRDefault="00B67C9C" w:rsidP="007B696A"/>
    <w:p w:rsidR="00B67C9C" w:rsidRDefault="00B67C9C" w:rsidP="007B696A"/>
    <w:p w:rsidR="00B67C9C" w:rsidRDefault="00B67C9C" w:rsidP="007B696A"/>
    <w:p w:rsidR="00B67C9C" w:rsidRDefault="00B67C9C" w:rsidP="007B696A"/>
    <w:p w:rsidR="00B67C9C" w:rsidRDefault="00B67C9C" w:rsidP="007B696A"/>
    <w:p w:rsidR="00B67C9C" w:rsidRDefault="00B67C9C" w:rsidP="007B696A"/>
    <w:p w:rsidR="00B67C9C" w:rsidRDefault="00122AF4" w:rsidP="007B696A">
      <w:r>
        <w:rPr>
          <w:noProof/>
        </w:rPr>
        <w:lastRenderedPageBreak/>
        <w:drawing>
          <wp:inline distT="0" distB="0" distL="0" distR="0">
            <wp:extent cx="5943600" cy="424926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C9C" w:rsidRDefault="00B67C9C" w:rsidP="007B696A"/>
    <w:p w:rsidR="00B67C9C" w:rsidRPr="00B67C9C" w:rsidRDefault="00B67C9C" w:rsidP="00B67C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B67C9C">
        <w:rPr>
          <w:rFonts w:ascii="Times New Roman" w:hAnsi="Times New Roman" w:cs="Times New Roman"/>
          <w:b/>
          <w:bCs/>
          <w:color w:val="3333CD"/>
          <w:sz w:val="32"/>
          <w:szCs w:val="32"/>
        </w:rPr>
        <w:t xml:space="preserve">Solvus </w:t>
      </w:r>
      <w:r w:rsidRPr="00B67C9C">
        <w:rPr>
          <w:rFonts w:ascii="Times New Roman" w:hAnsi="Times New Roman" w:cs="Times New Roman"/>
          <w:color w:val="000000"/>
          <w:sz w:val="32"/>
          <w:szCs w:val="32"/>
        </w:rPr>
        <w:t>line separates one solid solution from a mixture of</w:t>
      </w:r>
    </w:p>
    <w:p w:rsidR="00B67C9C" w:rsidRDefault="00B67C9C" w:rsidP="00B67C9C">
      <w:pPr>
        <w:rPr>
          <w:rFonts w:ascii="Times New Roman" w:hAnsi="Times New Roman" w:cs="Times New Roman"/>
          <w:b/>
          <w:bCs/>
          <w:color w:val="3333CD"/>
          <w:sz w:val="32"/>
          <w:szCs w:val="32"/>
        </w:rPr>
      </w:pPr>
      <w:proofErr w:type="gramStart"/>
      <w:r w:rsidRPr="00B67C9C">
        <w:rPr>
          <w:rFonts w:ascii="Times New Roman" w:hAnsi="Times New Roman" w:cs="Times New Roman"/>
          <w:color w:val="000000"/>
          <w:sz w:val="32"/>
          <w:szCs w:val="32"/>
        </w:rPr>
        <w:t>solid</w:t>
      </w:r>
      <w:proofErr w:type="gramEnd"/>
      <w:r w:rsidRPr="00B67C9C">
        <w:rPr>
          <w:rFonts w:ascii="Times New Roman" w:hAnsi="Times New Roman" w:cs="Times New Roman"/>
          <w:color w:val="000000"/>
          <w:sz w:val="32"/>
          <w:szCs w:val="32"/>
        </w:rPr>
        <w:t xml:space="preserve"> solutions. </w:t>
      </w:r>
      <w:r w:rsidRPr="00B67C9C">
        <w:rPr>
          <w:rFonts w:ascii="Times New Roman" w:hAnsi="Times New Roman" w:cs="Times New Roman"/>
          <w:b/>
          <w:bCs/>
          <w:color w:val="3333CD"/>
          <w:sz w:val="32"/>
          <w:szCs w:val="32"/>
        </w:rPr>
        <w:t>Solvus line shows limit of solubility</w:t>
      </w:r>
    </w:p>
    <w:p w:rsidR="00122AF4" w:rsidRDefault="00122AF4" w:rsidP="00B67C9C">
      <w:pPr>
        <w:rPr>
          <w:rFonts w:ascii="Times New Roman" w:hAnsi="Times New Roman" w:cs="Times New Roman"/>
          <w:b/>
          <w:bCs/>
          <w:color w:val="3333CD"/>
          <w:sz w:val="32"/>
          <w:szCs w:val="32"/>
        </w:rPr>
      </w:pPr>
    </w:p>
    <w:p w:rsidR="00122AF4" w:rsidRDefault="00122AF4" w:rsidP="00B67C9C">
      <w:pPr>
        <w:rPr>
          <w:rFonts w:ascii="Times New Roman" w:hAnsi="Times New Roman" w:cs="Times New Roman"/>
          <w:b/>
          <w:bCs/>
          <w:color w:val="3333CD"/>
          <w:sz w:val="32"/>
          <w:szCs w:val="32"/>
        </w:rPr>
      </w:pPr>
    </w:p>
    <w:p w:rsidR="00122AF4" w:rsidRDefault="00122AF4" w:rsidP="00B67C9C">
      <w:pPr>
        <w:rPr>
          <w:rFonts w:ascii="Times New Roman" w:hAnsi="Times New Roman" w:cs="Times New Roman"/>
          <w:b/>
          <w:bCs/>
          <w:color w:val="3333CD"/>
          <w:sz w:val="32"/>
          <w:szCs w:val="32"/>
        </w:rPr>
      </w:pPr>
    </w:p>
    <w:p w:rsidR="00122AF4" w:rsidRDefault="00122AF4" w:rsidP="00B67C9C">
      <w:pPr>
        <w:rPr>
          <w:rFonts w:ascii="Times New Roman" w:hAnsi="Times New Roman" w:cs="Times New Roman"/>
          <w:b/>
          <w:bCs/>
          <w:color w:val="3333CD"/>
          <w:sz w:val="32"/>
          <w:szCs w:val="32"/>
        </w:rPr>
      </w:pPr>
    </w:p>
    <w:p w:rsidR="00122AF4" w:rsidRDefault="00122AF4" w:rsidP="00B67C9C">
      <w:pPr>
        <w:rPr>
          <w:rFonts w:ascii="Times New Roman" w:hAnsi="Times New Roman" w:cs="Times New Roman"/>
          <w:b/>
          <w:bCs/>
          <w:color w:val="3333CD"/>
          <w:sz w:val="32"/>
          <w:szCs w:val="32"/>
        </w:rPr>
      </w:pPr>
    </w:p>
    <w:p w:rsidR="00122AF4" w:rsidRDefault="00122AF4" w:rsidP="00B67C9C">
      <w:pPr>
        <w:rPr>
          <w:rFonts w:ascii="Times New Roman" w:hAnsi="Times New Roman" w:cs="Times New Roman"/>
          <w:b/>
          <w:bCs/>
          <w:color w:val="3333CD"/>
          <w:sz w:val="32"/>
          <w:szCs w:val="32"/>
        </w:rPr>
      </w:pPr>
    </w:p>
    <w:p w:rsidR="00122AF4" w:rsidRDefault="00122AF4" w:rsidP="00B67C9C">
      <w:pPr>
        <w:rPr>
          <w:rFonts w:ascii="Times New Roman" w:hAnsi="Times New Roman" w:cs="Times New Roman"/>
          <w:b/>
          <w:bCs/>
          <w:color w:val="3333CD"/>
          <w:sz w:val="32"/>
          <w:szCs w:val="32"/>
        </w:rPr>
      </w:pPr>
    </w:p>
    <w:p w:rsidR="00122AF4" w:rsidRDefault="00122AF4" w:rsidP="00B67C9C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4603261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AF4" w:rsidRPr="00122AF4" w:rsidRDefault="00122AF4" w:rsidP="00122A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122AF4">
        <w:rPr>
          <w:rFonts w:ascii="Times New Roman" w:hAnsi="Times New Roman" w:cs="Times New Roman"/>
          <w:b/>
          <w:bCs/>
          <w:color w:val="3333CD"/>
          <w:sz w:val="32"/>
          <w:szCs w:val="32"/>
        </w:rPr>
        <w:t xml:space="preserve">Eutectic or invariant point </w:t>
      </w:r>
      <w:r w:rsidRPr="00122AF4">
        <w:rPr>
          <w:rFonts w:ascii="Times New Roman" w:hAnsi="Times New Roman" w:cs="Times New Roman"/>
          <w:color w:val="000000"/>
          <w:sz w:val="32"/>
          <w:szCs w:val="32"/>
        </w:rPr>
        <w:t>- Liquid and two solid phases</w:t>
      </w:r>
    </w:p>
    <w:p w:rsidR="00122AF4" w:rsidRPr="00122AF4" w:rsidRDefault="00122AF4" w:rsidP="00122A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proofErr w:type="gramStart"/>
      <w:r w:rsidRPr="00122AF4">
        <w:rPr>
          <w:rFonts w:ascii="Times New Roman" w:hAnsi="Times New Roman" w:cs="Times New Roman"/>
          <w:color w:val="000000"/>
          <w:sz w:val="32"/>
          <w:szCs w:val="32"/>
        </w:rPr>
        <w:t>co-exist</w:t>
      </w:r>
      <w:proofErr w:type="gramEnd"/>
      <w:r w:rsidRPr="00122AF4">
        <w:rPr>
          <w:rFonts w:ascii="Times New Roman" w:hAnsi="Times New Roman" w:cs="Times New Roman"/>
          <w:color w:val="000000"/>
          <w:sz w:val="32"/>
          <w:szCs w:val="32"/>
        </w:rPr>
        <w:t xml:space="preserve"> in equilibrium at the eutectic composition CE and</w:t>
      </w:r>
    </w:p>
    <w:p w:rsidR="00122AF4" w:rsidRPr="00122AF4" w:rsidRDefault="00122AF4" w:rsidP="00122A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proofErr w:type="gramStart"/>
      <w:r w:rsidRPr="00122AF4">
        <w:rPr>
          <w:rFonts w:ascii="Times New Roman" w:hAnsi="Times New Roman" w:cs="Times New Roman"/>
          <w:color w:val="000000"/>
          <w:sz w:val="32"/>
          <w:szCs w:val="32"/>
        </w:rPr>
        <w:t>the</w:t>
      </w:r>
      <w:proofErr w:type="gramEnd"/>
      <w:r w:rsidRPr="00122AF4">
        <w:rPr>
          <w:rFonts w:ascii="Times New Roman" w:hAnsi="Times New Roman" w:cs="Times New Roman"/>
          <w:color w:val="000000"/>
          <w:sz w:val="32"/>
          <w:szCs w:val="32"/>
        </w:rPr>
        <w:t xml:space="preserve"> eutectic temperature TE.</w:t>
      </w:r>
    </w:p>
    <w:p w:rsidR="00122AF4" w:rsidRDefault="00122AF4" w:rsidP="00122AF4">
      <w:pPr>
        <w:rPr>
          <w:rFonts w:ascii="Times New Roman" w:hAnsi="Times New Roman" w:cs="Times New Roman"/>
          <w:color w:val="000000"/>
          <w:sz w:val="44"/>
          <w:szCs w:val="44"/>
        </w:rPr>
      </w:pPr>
      <w:proofErr w:type="gramStart"/>
      <w:r w:rsidRPr="00122AF4">
        <w:rPr>
          <w:rFonts w:ascii="Times New Roman" w:hAnsi="Times New Roman" w:cs="Times New Roman"/>
          <w:b/>
          <w:bCs/>
          <w:color w:val="3333CD"/>
          <w:sz w:val="32"/>
          <w:szCs w:val="32"/>
        </w:rPr>
        <w:t xml:space="preserve">Eutectic isotherm </w:t>
      </w:r>
      <w:r w:rsidRPr="00122AF4">
        <w:rPr>
          <w:rFonts w:ascii="Times New Roman" w:hAnsi="Times New Roman" w:cs="Times New Roman"/>
          <w:color w:val="000000"/>
          <w:sz w:val="32"/>
          <w:szCs w:val="32"/>
        </w:rPr>
        <w:t>- the horizontal solidus line at TE</w:t>
      </w:r>
      <w:r>
        <w:rPr>
          <w:rFonts w:ascii="Times New Roman" w:hAnsi="Times New Roman" w:cs="Times New Roman"/>
          <w:color w:val="000000"/>
          <w:sz w:val="44"/>
          <w:szCs w:val="44"/>
        </w:rPr>
        <w:t>.</w:t>
      </w:r>
      <w:proofErr w:type="gramEnd"/>
    </w:p>
    <w:p w:rsidR="00BB0866" w:rsidRDefault="00BB0866" w:rsidP="00122AF4">
      <w:pPr>
        <w:rPr>
          <w:rFonts w:ascii="Times New Roman" w:hAnsi="Times New Roman" w:cs="Times New Roman"/>
          <w:color w:val="000000"/>
          <w:sz w:val="44"/>
          <w:szCs w:val="44"/>
        </w:rPr>
      </w:pPr>
    </w:p>
    <w:p w:rsidR="00BB0866" w:rsidRDefault="00BB0866" w:rsidP="00122AF4">
      <w:pPr>
        <w:rPr>
          <w:rFonts w:ascii="Times New Roman" w:hAnsi="Times New Roman" w:cs="Times New Roman"/>
          <w:color w:val="000000"/>
          <w:sz w:val="44"/>
          <w:szCs w:val="44"/>
        </w:rPr>
      </w:pPr>
    </w:p>
    <w:p w:rsidR="00BB0866" w:rsidRDefault="00BB0866" w:rsidP="00122AF4">
      <w:pPr>
        <w:rPr>
          <w:rFonts w:ascii="Times New Roman" w:hAnsi="Times New Roman" w:cs="Times New Roman"/>
          <w:color w:val="000000"/>
          <w:sz w:val="44"/>
          <w:szCs w:val="44"/>
        </w:rPr>
      </w:pPr>
    </w:p>
    <w:p w:rsidR="00BB0866" w:rsidRDefault="00BB0866" w:rsidP="00122AF4">
      <w:pPr>
        <w:rPr>
          <w:rFonts w:ascii="Times New Roman" w:hAnsi="Times New Roman" w:cs="Times New Roman"/>
          <w:color w:val="000000"/>
          <w:sz w:val="44"/>
          <w:szCs w:val="44"/>
        </w:rPr>
      </w:pPr>
    </w:p>
    <w:p w:rsidR="00BB0866" w:rsidRDefault="00BB0866" w:rsidP="00122AF4">
      <w:pPr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lastRenderedPageBreak/>
        <w:t>Led-tin phase diagram</w:t>
      </w:r>
    </w:p>
    <w:p w:rsidR="00BB0866" w:rsidRDefault="00BB0866" w:rsidP="00122AF4">
      <w:pPr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noProof/>
          <w:color w:val="000000"/>
          <w:sz w:val="44"/>
          <w:szCs w:val="44"/>
        </w:rPr>
        <w:drawing>
          <wp:inline distT="0" distB="0" distL="0" distR="0">
            <wp:extent cx="5943600" cy="4603261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866" w:rsidRDefault="00BB0866" w:rsidP="00122AF4">
      <w:pPr>
        <w:rPr>
          <w:rFonts w:ascii="Times New Roman" w:hAnsi="Times New Roman" w:cs="Times New Roman"/>
          <w:color w:val="000000"/>
          <w:sz w:val="44"/>
          <w:szCs w:val="44"/>
        </w:rPr>
      </w:pPr>
    </w:p>
    <w:p w:rsidR="00BB0866" w:rsidRDefault="00BB0866" w:rsidP="00122AF4">
      <w:pPr>
        <w:rPr>
          <w:rFonts w:ascii="Times New Roman" w:hAnsi="Times New Roman" w:cs="Times New Roman"/>
          <w:color w:val="000000"/>
          <w:sz w:val="44"/>
          <w:szCs w:val="44"/>
        </w:rPr>
      </w:pPr>
    </w:p>
    <w:p w:rsidR="00BB0866" w:rsidRDefault="00BB0866" w:rsidP="00122AF4">
      <w:pPr>
        <w:rPr>
          <w:rFonts w:ascii="Times New Roman" w:hAnsi="Times New Roman" w:cs="Times New Roman"/>
          <w:color w:val="000000"/>
          <w:sz w:val="44"/>
          <w:szCs w:val="44"/>
        </w:rPr>
      </w:pPr>
    </w:p>
    <w:p w:rsidR="00BB0866" w:rsidRDefault="00BB0866" w:rsidP="00122AF4">
      <w:pPr>
        <w:rPr>
          <w:rFonts w:ascii="Times New Roman" w:hAnsi="Times New Roman" w:cs="Times New Roman"/>
          <w:color w:val="000000"/>
          <w:sz w:val="44"/>
          <w:szCs w:val="44"/>
        </w:rPr>
      </w:pPr>
    </w:p>
    <w:p w:rsidR="00BB0866" w:rsidRDefault="00BB0866" w:rsidP="00122AF4">
      <w:pPr>
        <w:rPr>
          <w:rFonts w:ascii="Times New Roman" w:hAnsi="Times New Roman" w:cs="Times New Roman"/>
          <w:color w:val="000000"/>
          <w:sz w:val="44"/>
          <w:szCs w:val="44"/>
        </w:rPr>
      </w:pPr>
    </w:p>
    <w:p w:rsidR="00BB0866" w:rsidRDefault="00BB0866" w:rsidP="00122AF4">
      <w:pPr>
        <w:rPr>
          <w:rFonts w:ascii="Times New Roman" w:hAnsi="Times New Roman" w:cs="Times New Roman"/>
          <w:color w:val="000000"/>
          <w:sz w:val="44"/>
          <w:szCs w:val="44"/>
        </w:rPr>
      </w:pPr>
    </w:p>
    <w:p w:rsidR="00BB0866" w:rsidRDefault="00BB0866" w:rsidP="00122AF4">
      <w:pPr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lastRenderedPageBreak/>
        <w:t>Development of the microstructure in eutectic alloy</w:t>
      </w:r>
    </w:p>
    <w:p w:rsidR="00BB0866" w:rsidRDefault="00BB0866" w:rsidP="00BB0866">
      <w:pPr>
        <w:tabs>
          <w:tab w:val="center" w:pos="4680"/>
        </w:tabs>
        <w:rPr>
          <w:rFonts w:ascii="Times New Roman" w:hAnsi="Times New Roman" w:cs="Times New Roman"/>
          <w:color w:val="000000"/>
          <w:sz w:val="44"/>
          <w:szCs w:val="44"/>
        </w:rPr>
      </w:pPr>
      <w:r>
        <w:rPr>
          <w:rFonts w:ascii="Times New Roman" w:hAnsi="Times New Roman" w:cs="Times New Roman"/>
          <w:color w:val="000000"/>
          <w:sz w:val="44"/>
          <w:szCs w:val="44"/>
        </w:rPr>
        <w:t>During slow cooling</w:t>
      </w:r>
      <w:r>
        <w:rPr>
          <w:rFonts w:ascii="Times New Roman" w:hAnsi="Times New Roman" w:cs="Times New Roman"/>
          <w:color w:val="000000"/>
          <w:sz w:val="44"/>
          <w:szCs w:val="44"/>
        </w:rPr>
        <w:tab/>
        <w:t>led-tin</w:t>
      </w:r>
    </w:p>
    <w:p w:rsidR="00BB0866" w:rsidRDefault="00BB0866" w:rsidP="00BB086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3F88271" wp14:editId="4FB12129">
            <wp:extent cx="3111500" cy="60934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60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866" w:rsidRPr="00F75D8E" w:rsidRDefault="00F75D8E" w:rsidP="00F75D8E">
      <w:pPr>
        <w:tabs>
          <w:tab w:val="left" w:pos="1537"/>
        </w:tabs>
        <w:rPr>
          <w:sz w:val="36"/>
          <w:szCs w:val="36"/>
        </w:rPr>
      </w:pPr>
      <w:r w:rsidRPr="00F75D8E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0BDCD4" wp14:editId="3A238576">
                <wp:simplePos x="0" y="0"/>
                <wp:positionH relativeFrom="column">
                  <wp:posOffset>259080</wp:posOffset>
                </wp:positionH>
                <wp:positionV relativeFrom="paragraph">
                  <wp:posOffset>143510</wp:posOffset>
                </wp:positionV>
                <wp:extent cx="456565" cy="0"/>
                <wp:effectExtent l="0" t="76200" r="19685" b="1143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5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0.4pt;margin-top:11.3pt;width:35.9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" strokecolor="#4579b8 [3044]">
                <v:stroke endarrow="open"/>
              </v:shape>
            </w:pict>
          </mc:Fallback>
        </mc:AlternateContent>
      </w:r>
      <w:r w:rsidRPr="00F75D8E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C3CE8A" wp14:editId="15D779B3">
                <wp:simplePos x="0" y="0"/>
                <wp:positionH relativeFrom="column">
                  <wp:posOffset>1337481</wp:posOffset>
                </wp:positionH>
                <wp:positionV relativeFrom="paragraph">
                  <wp:posOffset>144117</wp:posOffset>
                </wp:positionV>
                <wp:extent cx="327546" cy="0"/>
                <wp:effectExtent l="0" t="76200" r="15875" b="1143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54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" o:spid="_x0000_s1026" type="#_x0000_t32" style="position:absolute;margin-left:105.3pt;margin-top:11.35pt;width:25.8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" strokecolor="#4579b8 [3044]">
                <v:stroke endarrow="open"/>
              </v:shape>
            </w:pict>
          </mc:Fallback>
        </mc:AlternateContent>
      </w:r>
      <w:r w:rsidRPr="00F75D8E">
        <w:rPr>
          <w:sz w:val="36"/>
          <w:szCs w:val="36"/>
        </w:rPr>
        <w:t xml:space="preserve">   </w:t>
      </w:r>
      <w:r w:rsidR="00BB0866" w:rsidRPr="00F75D8E">
        <w:rPr>
          <w:sz w:val="36"/>
          <w:szCs w:val="36"/>
        </w:rPr>
        <w:t>L</w:t>
      </w:r>
      <w:r w:rsidRPr="00F75D8E">
        <w:rPr>
          <w:sz w:val="36"/>
          <w:szCs w:val="36"/>
        </w:rPr>
        <w:t xml:space="preserve"> </w:t>
      </w:r>
      <w:r w:rsidRPr="00F75D8E">
        <w:rPr>
          <w:sz w:val="36"/>
          <w:szCs w:val="36"/>
        </w:rPr>
        <w:tab/>
        <w:t>α+L         α</w:t>
      </w:r>
    </w:p>
    <w:p w:rsidR="00F75D8E" w:rsidRPr="00F75D8E" w:rsidRDefault="00F75D8E" w:rsidP="00BB0866">
      <w:pPr>
        <w:rPr>
          <w:sz w:val="36"/>
          <w:szCs w:val="36"/>
        </w:rPr>
      </w:pPr>
    </w:p>
    <w:p w:rsidR="00BB0866" w:rsidRDefault="00F75D8E" w:rsidP="00122AF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Development of microstructure –continue </w:t>
      </w:r>
    </w:p>
    <w:p w:rsidR="00F75D8E" w:rsidRDefault="00F75D8E" w:rsidP="00122AF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79770" cy="547941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547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D8E" w:rsidRDefault="00F75D8E" w:rsidP="00122AF4">
      <w:pPr>
        <w:rPr>
          <w:sz w:val="32"/>
          <w:szCs w:val="32"/>
        </w:rPr>
      </w:pPr>
    </w:p>
    <w:p w:rsidR="00F75D8E" w:rsidRDefault="00F75D8E" w:rsidP="00122AF4">
      <w:pPr>
        <w:rPr>
          <w:sz w:val="32"/>
          <w:szCs w:val="32"/>
        </w:rPr>
      </w:pPr>
    </w:p>
    <w:p w:rsidR="00F75D8E" w:rsidRDefault="00F75D8E" w:rsidP="00122AF4">
      <w:pPr>
        <w:rPr>
          <w:sz w:val="32"/>
          <w:szCs w:val="32"/>
        </w:rPr>
      </w:pPr>
    </w:p>
    <w:p w:rsidR="00F75D8E" w:rsidRDefault="00F75D8E" w:rsidP="00122AF4">
      <w:pPr>
        <w:rPr>
          <w:sz w:val="32"/>
          <w:szCs w:val="32"/>
        </w:rPr>
      </w:pPr>
    </w:p>
    <w:p w:rsidR="00F75D8E" w:rsidRDefault="00F75D8E" w:rsidP="00122AF4">
      <w:pPr>
        <w:rPr>
          <w:sz w:val="32"/>
          <w:szCs w:val="32"/>
        </w:rPr>
      </w:pPr>
    </w:p>
    <w:p w:rsidR="00F75D8E" w:rsidRDefault="00F75D8E" w:rsidP="00122AF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Development of microstructure of eutectic alloy </w:t>
      </w:r>
    </w:p>
    <w:p w:rsidR="00F75D8E" w:rsidRDefault="00F75D8E" w:rsidP="00122AF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510985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0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D8E" w:rsidRDefault="00F75D8E" w:rsidP="00122AF4">
      <w:pPr>
        <w:rPr>
          <w:sz w:val="32"/>
          <w:szCs w:val="32"/>
        </w:rPr>
      </w:pPr>
    </w:p>
    <w:p w:rsidR="00F75D8E" w:rsidRDefault="00F75D8E" w:rsidP="00122AF4">
      <w:pPr>
        <w:rPr>
          <w:sz w:val="32"/>
          <w:szCs w:val="32"/>
        </w:rPr>
      </w:pPr>
    </w:p>
    <w:p w:rsidR="00F75D8E" w:rsidRDefault="00F75D8E" w:rsidP="00122AF4">
      <w:pPr>
        <w:rPr>
          <w:sz w:val="32"/>
          <w:szCs w:val="32"/>
        </w:rPr>
      </w:pPr>
    </w:p>
    <w:p w:rsidR="00F75D8E" w:rsidRDefault="00F75D8E" w:rsidP="00122AF4">
      <w:pPr>
        <w:rPr>
          <w:sz w:val="32"/>
          <w:szCs w:val="32"/>
        </w:rPr>
      </w:pPr>
    </w:p>
    <w:p w:rsidR="00F75D8E" w:rsidRDefault="00F75D8E" w:rsidP="00122AF4">
      <w:pPr>
        <w:rPr>
          <w:sz w:val="32"/>
          <w:szCs w:val="32"/>
        </w:rPr>
      </w:pPr>
    </w:p>
    <w:p w:rsidR="00F75D8E" w:rsidRDefault="00F75D8E" w:rsidP="00122AF4">
      <w:pPr>
        <w:rPr>
          <w:sz w:val="32"/>
          <w:szCs w:val="32"/>
        </w:rPr>
      </w:pPr>
    </w:p>
    <w:p w:rsidR="00F75D8E" w:rsidRDefault="00AB6080" w:rsidP="00122AF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As we know the composition of α and β are very different there is a redistribution </w:t>
      </w:r>
      <w:proofErr w:type="gramStart"/>
      <w:r>
        <w:rPr>
          <w:sz w:val="32"/>
          <w:szCs w:val="32"/>
        </w:rPr>
        <w:t xml:space="preserve">of  </w:t>
      </w:r>
      <w:proofErr w:type="spellStart"/>
      <w:r>
        <w:rPr>
          <w:sz w:val="32"/>
          <w:szCs w:val="32"/>
        </w:rPr>
        <w:t>Pb</w:t>
      </w:r>
      <w:proofErr w:type="spellEnd"/>
      <w:proofErr w:type="gramEnd"/>
      <w:r>
        <w:rPr>
          <w:sz w:val="32"/>
          <w:szCs w:val="32"/>
        </w:rPr>
        <w:t xml:space="preserve"> and Sn atoms the formation of α and β will be in the form of layers microstructure and this is called eutectic structure</w:t>
      </w:r>
    </w:p>
    <w:p w:rsidR="00AB6080" w:rsidRDefault="00AB6080" w:rsidP="00122AF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350772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080" w:rsidRDefault="00AB6080" w:rsidP="00122AF4">
      <w:pPr>
        <w:rPr>
          <w:sz w:val="32"/>
          <w:szCs w:val="32"/>
        </w:rPr>
      </w:pPr>
      <w:r>
        <w:rPr>
          <w:sz w:val="32"/>
          <w:szCs w:val="32"/>
        </w:rPr>
        <w:t>The dark layer is led Rich α phase and the light layer is tin rich β phase</w:t>
      </w:r>
    </w:p>
    <w:p w:rsidR="00AB6080" w:rsidRDefault="00AB6080" w:rsidP="00122AF4">
      <w:pPr>
        <w:rPr>
          <w:sz w:val="32"/>
          <w:szCs w:val="32"/>
        </w:rPr>
      </w:pPr>
    </w:p>
    <w:p w:rsidR="00AB6080" w:rsidRDefault="00AB6080" w:rsidP="00122AF4">
      <w:pPr>
        <w:rPr>
          <w:sz w:val="32"/>
          <w:szCs w:val="32"/>
        </w:rPr>
      </w:pPr>
    </w:p>
    <w:p w:rsidR="00AB6080" w:rsidRDefault="00AB6080" w:rsidP="00122AF4">
      <w:pPr>
        <w:rPr>
          <w:sz w:val="32"/>
          <w:szCs w:val="32"/>
        </w:rPr>
      </w:pPr>
    </w:p>
    <w:p w:rsidR="00AB6080" w:rsidRDefault="00AB6080" w:rsidP="00122AF4">
      <w:pPr>
        <w:rPr>
          <w:sz w:val="32"/>
          <w:szCs w:val="32"/>
        </w:rPr>
      </w:pPr>
    </w:p>
    <w:p w:rsidR="00AB6080" w:rsidRDefault="00AB6080" w:rsidP="00122AF4">
      <w:pPr>
        <w:rPr>
          <w:sz w:val="32"/>
          <w:szCs w:val="32"/>
        </w:rPr>
      </w:pPr>
    </w:p>
    <w:p w:rsidR="00AB6080" w:rsidRDefault="00AB6080" w:rsidP="00122AF4">
      <w:pPr>
        <w:rPr>
          <w:sz w:val="32"/>
          <w:szCs w:val="32"/>
        </w:rPr>
      </w:pPr>
    </w:p>
    <w:p w:rsidR="00AB6080" w:rsidRDefault="00AB6080" w:rsidP="00122AF4">
      <w:pPr>
        <w:rPr>
          <w:sz w:val="32"/>
          <w:szCs w:val="32"/>
        </w:rPr>
      </w:pPr>
    </w:p>
    <w:p w:rsidR="00AB6080" w:rsidRDefault="00AB6080" w:rsidP="00122AF4">
      <w:pPr>
        <w:rPr>
          <w:sz w:val="32"/>
          <w:szCs w:val="32"/>
        </w:rPr>
      </w:pPr>
    </w:p>
    <w:p w:rsidR="002F5ED5" w:rsidRDefault="002F5ED5" w:rsidP="002F5ED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Development of microstructure –continue </w:t>
      </w:r>
    </w:p>
    <w:p w:rsidR="002F5ED5" w:rsidRDefault="002F5ED5" w:rsidP="00122AF4">
      <w:pPr>
        <w:rPr>
          <w:sz w:val="32"/>
          <w:szCs w:val="32"/>
        </w:rPr>
      </w:pPr>
      <w:r>
        <w:rPr>
          <w:sz w:val="32"/>
          <w:szCs w:val="32"/>
        </w:rPr>
        <w:t>Primary α is formed in the region of α+L phase</w:t>
      </w:r>
    </w:p>
    <w:p w:rsidR="002F5ED5" w:rsidRDefault="002F5ED5" w:rsidP="00122AF4">
      <w:pPr>
        <w:rPr>
          <w:sz w:val="32"/>
          <w:szCs w:val="32"/>
        </w:rPr>
      </w:pPr>
      <w:r>
        <w:rPr>
          <w:sz w:val="32"/>
          <w:szCs w:val="32"/>
        </w:rPr>
        <w:t xml:space="preserve">The eutectic structure is in the phase of α+β and is called eutectic α and eutectic β and it is formed when we are below the eutectic temperature </w:t>
      </w:r>
    </w:p>
    <w:p w:rsidR="002F5ED5" w:rsidRDefault="002F5ED5" w:rsidP="00122AF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503155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3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ED5" w:rsidRDefault="002F5ED5" w:rsidP="00122AF4">
      <w:pPr>
        <w:rPr>
          <w:sz w:val="32"/>
          <w:szCs w:val="32"/>
        </w:rPr>
      </w:pPr>
    </w:p>
    <w:p w:rsidR="002F5ED5" w:rsidRDefault="002F5ED5" w:rsidP="00122AF4">
      <w:pPr>
        <w:rPr>
          <w:sz w:val="32"/>
          <w:szCs w:val="32"/>
        </w:rPr>
      </w:pPr>
    </w:p>
    <w:p w:rsidR="002F5ED5" w:rsidRDefault="002F5ED5" w:rsidP="00122AF4">
      <w:pPr>
        <w:rPr>
          <w:sz w:val="32"/>
          <w:szCs w:val="32"/>
        </w:rPr>
      </w:pPr>
    </w:p>
    <w:p w:rsidR="00AB6080" w:rsidRDefault="002F5ED5" w:rsidP="002F5ED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And this structure is called </w:t>
      </w:r>
      <w:proofErr w:type="spellStart"/>
      <w:r>
        <w:rPr>
          <w:sz w:val="32"/>
          <w:szCs w:val="32"/>
        </w:rPr>
        <w:t>microconstituent</w:t>
      </w:r>
      <w:proofErr w:type="spellEnd"/>
      <w:r>
        <w:rPr>
          <w:sz w:val="32"/>
          <w:szCs w:val="32"/>
        </w:rPr>
        <w:t xml:space="preserve"> and is a unique structure consists of two </w:t>
      </w:r>
      <w:proofErr w:type="spellStart"/>
      <w:r>
        <w:rPr>
          <w:sz w:val="32"/>
          <w:szCs w:val="32"/>
        </w:rPr>
        <w:t>microconstituent</w:t>
      </w:r>
      <w:proofErr w:type="spellEnd"/>
      <w:r>
        <w:rPr>
          <w:sz w:val="32"/>
          <w:szCs w:val="32"/>
        </w:rPr>
        <w:t xml:space="preserve"> primary α and the eutectic structure</w:t>
      </w:r>
    </w:p>
    <w:p w:rsidR="002F5ED5" w:rsidRDefault="002F5ED5" w:rsidP="002F5ED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4493705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ED5" w:rsidRDefault="002F5ED5" w:rsidP="002F5ED5">
      <w:pPr>
        <w:rPr>
          <w:sz w:val="32"/>
          <w:szCs w:val="32"/>
        </w:rPr>
      </w:pPr>
    </w:p>
    <w:p w:rsidR="002F5ED5" w:rsidRDefault="002F5ED5" w:rsidP="002F5ED5">
      <w:pPr>
        <w:rPr>
          <w:sz w:val="32"/>
          <w:szCs w:val="32"/>
        </w:rPr>
      </w:pPr>
    </w:p>
    <w:p w:rsidR="002F5ED5" w:rsidRDefault="002F5ED5" w:rsidP="002F5ED5">
      <w:pPr>
        <w:rPr>
          <w:sz w:val="32"/>
          <w:szCs w:val="32"/>
        </w:rPr>
      </w:pPr>
    </w:p>
    <w:p w:rsidR="002F5ED5" w:rsidRDefault="002F5ED5" w:rsidP="002F5ED5">
      <w:pPr>
        <w:rPr>
          <w:sz w:val="32"/>
          <w:szCs w:val="32"/>
        </w:rPr>
      </w:pPr>
    </w:p>
    <w:p w:rsidR="002F5ED5" w:rsidRDefault="002F5ED5" w:rsidP="002F5ED5">
      <w:pPr>
        <w:rPr>
          <w:sz w:val="32"/>
          <w:szCs w:val="32"/>
        </w:rPr>
      </w:pPr>
    </w:p>
    <w:p w:rsidR="002F5ED5" w:rsidRDefault="002F5ED5" w:rsidP="002F5ED5">
      <w:pPr>
        <w:rPr>
          <w:sz w:val="32"/>
          <w:szCs w:val="32"/>
        </w:rPr>
      </w:pPr>
    </w:p>
    <w:p w:rsidR="002F5ED5" w:rsidRDefault="002F5ED5" w:rsidP="002F5ED5">
      <w:pPr>
        <w:rPr>
          <w:sz w:val="32"/>
          <w:szCs w:val="32"/>
        </w:rPr>
      </w:pPr>
    </w:p>
    <w:p w:rsidR="002F5ED5" w:rsidRDefault="002F5ED5" w:rsidP="002F5ED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How to calculate the relative amount of the </w:t>
      </w:r>
      <w:proofErr w:type="spellStart"/>
      <w:r>
        <w:rPr>
          <w:sz w:val="32"/>
          <w:szCs w:val="32"/>
        </w:rPr>
        <w:t>microconstit</w:t>
      </w:r>
      <w:r w:rsidR="00EE08AB">
        <w:rPr>
          <w:sz w:val="32"/>
          <w:szCs w:val="32"/>
        </w:rPr>
        <w:t>uents</w:t>
      </w:r>
      <w:proofErr w:type="spellEnd"/>
    </w:p>
    <w:p w:rsidR="00EE08AB" w:rsidRDefault="00EE08AB" w:rsidP="002F5ED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527800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7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8AB" w:rsidRDefault="00EE08AB" w:rsidP="002F5ED5">
      <w:pPr>
        <w:rPr>
          <w:sz w:val="32"/>
          <w:szCs w:val="32"/>
        </w:rPr>
      </w:pPr>
    </w:p>
    <w:p w:rsidR="00EE08AB" w:rsidRDefault="00EE08AB" w:rsidP="002F5ED5">
      <w:pPr>
        <w:rPr>
          <w:sz w:val="32"/>
          <w:szCs w:val="32"/>
        </w:rPr>
      </w:pPr>
    </w:p>
    <w:p w:rsidR="00EE08AB" w:rsidRDefault="00EE08AB" w:rsidP="002F5ED5">
      <w:pPr>
        <w:rPr>
          <w:sz w:val="32"/>
          <w:szCs w:val="32"/>
        </w:rPr>
      </w:pPr>
    </w:p>
    <w:p w:rsidR="00EE08AB" w:rsidRDefault="00EE08AB" w:rsidP="002F5ED5">
      <w:pPr>
        <w:rPr>
          <w:sz w:val="32"/>
          <w:szCs w:val="32"/>
        </w:rPr>
      </w:pPr>
    </w:p>
    <w:p w:rsidR="00EE08AB" w:rsidRDefault="00EE08AB" w:rsidP="002F5ED5">
      <w:pPr>
        <w:rPr>
          <w:sz w:val="32"/>
          <w:szCs w:val="32"/>
        </w:rPr>
      </w:pPr>
    </w:p>
    <w:p w:rsidR="00EE08AB" w:rsidRDefault="00EE08AB" w:rsidP="002F5ED5">
      <w:pPr>
        <w:rPr>
          <w:sz w:val="32"/>
          <w:szCs w:val="32"/>
        </w:rPr>
      </w:pPr>
    </w:p>
    <w:p w:rsidR="00EE08AB" w:rsidRDefault="00EE08AB" w:rsidP="002F5ED5">
      <w:pPr>
        <w:rPr>
          <w:sz w:val="32"/>
          <w:szCs w:val="32"/>
        </w:rPr>
      </w:pPr>
      <w:r>
        <w:rPr>
          <w:sz w:val="32"/>
          <w:szCs w:val="32"/>
        </w:rPr>
        <w:lastRenderedPageBreak/>
        <w:t>How to calculate the total amount of α phase both in eutectic and primary</w:t>
      </w:r>
    </w:p>
    <w:p w:rsidR="00EE08AB" w:rsidRDefault="00EE08AB" w:rsidP="002F5ED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5442446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4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8AB" w:rsidRDefault="00EE08AB" w:rsidP="002F5ED5">
      <w:pPr>
        <w:rPr>
          <w:sz w:val="32"/>
          <w:szCs w:val="32"/>
        </w:rPr>
      </w:pPr>
    </w:p>
    <w:p w:rsidR="00EE08AB" w:rsidRDefault="00EE08AB" w:rsidP="002F5ED5">
      <w:pPr>
        <w:rPr>
          <w:sz w:val="32"/>
          <w:szCs w:val="32"/>
        </w:rPr>
      </w:pPr>
    </w:p>
    <w:p w:rsidR="00EE08AB" w:rsidRDefault="00EE08AB" w:rsidP="002F5ED5">
      <w:pPr>
        <w:rPr>
          <w:sz w:val="32"/>
          <w:szCs w:val="32"/>
        </w:rPr>
      </w:pPr>
    </w:p>
    <w:p w:rsidR="00EE08AB" w:rsidRDefault="00EE08AB" w:rsidP="002F5ED5">
      <w:pPr>
        <w:rPr>
          <w:sz w:val="32"/>
          <w:szCs w:val="32"/>
        </w:rPr>
      </w:pPr>
    </w:p>
    <w:p w:rsidR="00EE08AB" w:rsidRDefault="00EE08AB" w:rsidP="002F5ED5">
      <w:pPr>
        <w:rPr>
          <w:sz w:val="32"/>
          <w:szCs w:val="32"/>
        </w:rPr>
      </w:pPr>
    </w:p>
    <w:p w:rsidR="00AB6080" w:rsidRDefault="00A23435" w:rsidP="00122AF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How to calculate the total amount in α phase both primary and eutectic </w:t>
      </w:r>
      <w:bookmarkStart w:id="0" w:name="_GoBack"/>
      <w:bookmarkEnd w:id="0"/>
    </w:p>
    <w:p w:rsidR="00A23435" w:rsidRDefault="00A23435" w:rsidP="00122AF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5442446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4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866" w:rsidRDefault="00BB0866" w:rsidP="00122AF4">
      <w:pPr>
        <w:rPr>
          <w:sz w:val="32"/>
          <w:szCs w:val="32"/>
        </w:rPr>
      </w:pPr>
    </w:p>
    <w:p w:rsidR="00BB0866" w:rsidRPr="00B67C9C" w:rsidRDefault="00BB0866" w:rsidP="00122AF4">
      <w:pPr>
        <w:rPr>
          <w:sz w:val="32"/>
          <w:szCs w:val="32"/>
        </w:rPr>
      </w:pPr>
    </w:p>
    <w:sectPr w:rsidR="00BB0866" w:rsidRPr="00B67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C88" w:rsidRDefault="00023C88" w:rsidP="002F5ED5">
      <w:pPr>
        <w:spacing w:after="0" w:line="240" w:lineRule="auto"/>
      </w:pPr>
      <w:r>
        <w:separator/>
      </w:r>
    </w:p>
  </w:endnote>
  <w:endnote w:type="continuationSeparator" w:id="0">
    <w:p w:rsidR="00023C88" w:rsidRDefault="00023C88" w:rsidP="002F5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C88" w:rsidRDefault="00023C88" w:rsidP="002F5ED5">
      <w:pPr>
        <w:spacing w:after="0" w:line="240" w:lineRule="auto"/>
      </w:pPr>
      <w:r>
        <w:separator/>
      </w:r>
    </w:p>
  </w:footnote>
  <w:footnote w:type="continuationSeparator" w:id="0">
    <w:p w:rsidR="00023C88" w:rsidRDefault="00023C88" w:rsidP="002F5E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96A"/>
    <w:rsid w:val="00023C88"/>
    <w:rsid w:val="00027B80"/>
    <w:rsid w:val="00122AF4"/>
    <w:rsid w:val="0024321C"/>
    <w:rsid w:val="002F5ED5"/>
    <w:rsid w:val="007B696A"/>
    <w:rsid w:val="00A23435"/>
    <w:rsid w:val="00AB6080"/>
    <w:rsid w:val="00B67C9C"/>
    <w:rsid w:val="00BB0866"/>
    <w:rsid w:val="00EE08AB"/>
    <w:rsid w:val="00F75D8E"/>
    <w:rsid w:val="00F9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6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9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5E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ED5"/>
  </w:style>
  <w:style w:type="paragraph" w:styleId="Footer">
    <w:name w:val="footer"/>
    <w:basedOn w:val="Normal"/>
    <w:link w:val="FooterChar"/>
    <w:uiPriority w:val="99"/>
    <w:unhideWhenUsed/>
    <w:rsid w:val="002F5E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E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6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9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5E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ED5"/>
  </w:style>
  <w:style w:type="paragraph" w:styleId="Footer">
    <w:name w:val="footer"/>
    <w:basedOn w:val="Normal"/>
    <w:link w:val="FooterChar"/>
    <w:uiPriority w:val="99"/>
    <w:unhideWhenUsed/>
    <w:rsid w:val="002F5E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E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14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mech</dc:creator>
  <cp:lastModifiedBy>mech</cp:lastModifiedBy>
  <cp:revision>4</cp:revision>
  <dcterms:created xsi:type="dcterms:W3CDTF">2020-04-27T15:23:00Z</dcterms:created>
  <dcterms:modified xsi:type="dcterms:W3CDTF">2020-05-03T06:58:00Z</dcterms:modified>
</cp:coreProperties>
</file>