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mpact" w:cs="Impact" w:eastAsia="Impact" w:hAnsi="Impact"/>
          <w:sz w:val="26"/>
          <w:szCs w:val="26"/>
          <w:highlight w:val="yellow"/>
        </w:rPr>
      </w:pPr>
      <w:r w:rsidDel="00000000" w:rsidR="00000000" w:rsidRPr="00000000">
        <w:rPr>
          <w:rFonts w:ascii="Impact" w:cs="Impact" w:eastAsia="Impact" w:hAnsi="Impact"/>
          <w:sz w:val="26"/>
          <w:szCs w:val="26"/>
          <w:highlight w:val="yellow"/>
          <w:rtl w:val="0"/>
        </w:rPr>
        <w:t xml:space="preserve">lab 10: By Sondos Hammad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Q1</w:t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Q3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mpac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