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9E" w:rsidRPr="008604F8" w:rsidRDefault="00DE509E" w:rsidP="00DE509E">
      <w:pPr>
        <w:jc w:val="center"/>
        <w:rPr>
          <w:b/>
          <w:sz w:val="24"/>
          <w:szCs w:val="24"/>
        </w:rPr>
      </w:pPr>
      <w:r w:rsidRPr="008604F8">
        <w:rPr>
          <w:b/>
          <w:sz w:val="24"/>
          <w:szCs w:val="24"/>
        </w:rPr>
        <w:t xml:space="preserve">CHAPTER 23 </w:t>
      </w:r>
    </w:p>
    <w:p w:rsidR="00DE509E" w:rsidRPr="008604F8" w:rsidRDefault="00DE509E" w:rsidP="00DE509E">
      <w:pPr>
        <w:jc w:val="center"/>
        <w:rPr>
          <w:b/>
          <w:sz w:val="24"/>
          <w:szCs w:val="24"/>
        </w:rPr>
      </w:pPr>
      <w:r w:rsidRPr="008604F8">
        <w:rPr>
          <w:b/>
          <w:sz w:val="24"/>
          <w:szCs w:val="24"/>
        </w:rPr>
        <w:t xml:space="preserve">PERFORMANCE MEASUREMENT, COMPENSATION, AND </w:t>
      </w:r>
    </w:p>
    <w:p w:rsidR="00DE509E" w:rsidRDefault="00DE509E" w:rsidP="00DE509E">
      <w:pPr>
        <w:pStyle w:val="Heading1"/>
        <w:rPr>
          <w:sz w:val="24"/>
        </w:rPr>
      </w:pPr>
      <w:r w:rsidRPr="008604F8">
        <w:rPr>
          <w:sz w:val="24"/>
          <w:szCs w:val="24"/>
        </w:rPr>
        <w:t>MULTINATIONAL CONSIDERATIONS</w:t>
      </w:r>
    </w:p>
    <w:p w:rsidR="00DE509E" w:rsidRDefault="00DE509E" w:rsidP="00DE509E">
      <w:pPr>
        <w:tabs>
          <w:tab w:val="left" w:pos="720"/>
        </w:tabs>
        <w:jc w:val="both"/>
        <w:rPr>
          <w:b/>
          <w:sz w:val="24"/>
          <w:szCs w:val="24"/>
        </w:rPr>
      </w:pPr>
    </w:p>
    <w:p w:rsidR="00DE509E" w:rsidRDefault="00DE509E" w:rsidP="00DE509E">
      <w:pPr>
        <w:tabs>
          <w:tab w:val="left" w:pos="720"/>
        </w:tabs>
        <w:jc w:val="both"/>
        <w:rPr>
          <w:sz w:val="24"/>
        </w:rPr>
      </w:pPr>
      <w:r w:rsidRPr="008604F8">
        <w:rPr>
          <w:b/>
          <w:sz w:val="24"/>
          <w:szCs w:val="24"/>
        </w:rPr>
        <w:t>23-1</w:t>
      </w:r>
      <w:r>
        <w:rPr>
          <w:b/>
          <w:sz w:val="24"/>
        </w:rPr>
        <w:tab/>
      </w:r>
      <w:r>
        <w:rPr>
          <w:sz w:val="24"/>
        </w:rPr>
        <w:t>Examples of financial and nonfinancial measures of performance are</w:t>
      </w:r>
    </w:p>
    <w:p w:rsidR="00DE509E" w:rsidRDefault="00DE509E" w:rsidP="00DE509E">
      <w:pPr>
        <w:tabs>
          <w:tab w:val="left" w:pos="720"/>
          <w:tab w:val="left" w:pos="2340"/>
        </w:tabs>
        <w:jc w:val="both"/>
        <w:rPr>
          <w:sz w:val="24"/>
        </w:rPr>
      </w:pPr>
      <w:r>
        <w:rPr>
          <w:sz w:val="24"/>
        </w:rPr>
        <w:tab/>
        <w:t>Financial:</w:t>
      </w:r>
      <w:r>
        <w:rPr>
          <w:sz w:val="24"/>
        </w:rPr>
        <w:tab/>
        <w:t>ROI, residual income, economic value added, and return on sales</w:t>
      </w:r>
      <w:r>
        <w:rPr>
          <w:sz w:val="24"/>
        </w:rPr>
        <w:tab/>
      </w:r>
    </w:p>
    <w:p w:rsidR="00DE509E" w:rsidRDefault="00DE509E" w:rsidP="00DE509E">
      <w:pPr>
        <w:tabs>
          <w:tab w:val="left" w:pos="720"/>
        </w:tabs>
        <w:ind w:left="2340" w:hanging="1800"/>
        <w:jc w:val="both"/>
        <w:rPr>
          <w:sz w:val="24"/>
        </w:rPr>
      </w:pPr>
      <w:r>
        <w:rPr>
          <w:sz w:val="24"/>
        </w:rPr>
        <w:tab/>
        <w:t>Nonfinancial:</w:t>
      </w:r>
      <w:r>
        <w:rPr>
          <w:sz w:val="24"/>
        </w:rPr>
        <w:tab/>
        <w:t>Customer perspective: Market share, customer satisfaction</w:t>
      </w:r>
    </w:p>
    <w:p w:rsidR="00DE509E" w:rsidRDefault="00DE509E" w:rsidP="00DE509E">
      <w:pPr>
        <w:tabs>
          <w:tab w:val="left" w:pos="720"/>
        </w:tabs>
        <w:ind w:left="2340" w:hanging="1800"/>
        <w:jc w:val="both"/>
        <w:rPr>
          <w:sz w:val="24"/>
        </w:rPr>
      </w:pPr>
      <w:r>
        <w:rPr>
          <w:sz w:val="24"/>
        </w:rPr>
        <w:tab/>
      </w:r>
      <w:r>
        <w:rPr>
          <w:sz w:val="24"/>
        </w:rPr>
        <w:tab/>
        <w:t>Internal-business-processes perspective: Manufacturing lead time, yield, on-time performance, number of new product launches, and number of new patents filed</w:t>
      </w:r>
    </w:p>
    <w:p w:rsidR="00DE509E" w:rsidRDefault="00DE509E" w:rsidP="00DE509E">
      <w:pPr>
        <w:tabs>
          <w:tab w:val="left" w:pos="720"/>
        </w:tabs>
        <w:ind w:left="2340" w:hanging="1800"/>
        <w:jc w:val="both"/>
        <w:rPr>
          <w:sz w:val="24"/>
        </w:rPr>
      </w:pPr>
      <w:r>
        <w:rPr>
          <w:sz w:val="24"/>
        </w:rPr>
        <w:tab/>
      </w:r>
      <w:r>
        <w:rPr>
          <w:sz w:val="24"/>
        </w:rPr>
        <w:tab/>
        <w:t>Learning-and-growth perspective: employee satisfaction, information-system availability</w:t>
      </w:r>
    </w:p>
    <w:p w:rsidR="00DE509E" w:rsidRDefault="00DE509E" w:rsidP="00DE509E">
      <w:pPr>
        <w:tabs>
          <w:tab w:val="left" w:pos="720"/>
        </w:tabs>
        <w:jc w:val="both"/>
        <w:rPr>
          <w:b/>
          <w:sz w:val="24"/>
          <w:szCs w:val="24"/>
        </w:rPr>
      </w:pPr>
    </w:p>
    <w:p w:rsidR="00DE509E" w:rsidRPr="008604F8" w:rsidRDefault="00DE509E" w:rsidP="00DE509E">
      <w:pPr>
        <w:tabs>
          <w:tab w:val="left" w:pos="720"/>
        </w:tabs>
        <w:jc w:val="both"/>
        <w:rPr>
          <w:sz w:val="24"/>
          <w:szCs w:val="24"/>
        </w:rPr>
      </w:pPr>
      <w:r w:rsidRPr="008604F8">
        <w:rPr>
          <w:b/>
          <w:sz w:val="24"/>
          <w:szCs w:val="24"/>
        </w:rPr>
        <w:t>23-2</w:t>
      </w:r>
      <w:r w:rsidRPr="008604F8">
        <w:rPr>
          <w:b/>
          <w:sz w:val="24"/>
          <w:szCs w:val="24"/>
        </w:rPr>
        <w:tab/>
      </w:r>
      <w:r w:rsidRPr="008604F8">
        <w:rPr>
          <w:sz w:val="24"/>
          <w:szCs w:val="24"/>
        </w:rPr>
        <w:t xml:space="preserve">The </w:t>
      </w:r>
      <w:r w:rsidR="00FF3046">
        <w:rPr>
          <w:sz w:val="24"/>
          <w:szCs w:val="24"/>
        </w:rPr>
        <w:t>three</w:t>
      </w:r>
      <w:r w:rsidRPr="008604F8">
        <w:rPr>
          <w:sz w:val="24"/>
          <w:szCs w:val="24"/>
        </w:rPr>
        <w:t xml:space="preserve"> steps in designing an accounting-based performance measure are</w:t>
      </w:r>
      <w:r w:rsidR="00A9264A">
        <w:rPr>
          <w:sz w:val="24"/>
          <w:szCs w:val="24"/>
        </w:rPr>
        <w:t xml:space="preserve"> as follows</w:t>
      </w:r>
      <w:r w:rsidRPr="008604F8">
        <w:rPr>
          <w:sz w:val="24"/>
          <w:szCs w:val="24"/>
        </w:rPr>
        <w:t>:</w:t>
      </w:r>
    </w:p>
    <w:p w:rsidR="00DE509E" w:rsidRDefault="00DE509E" w:rsidP="00DE509E">
      <w:pPr>
        <w:tabs>
          <w:tab w:val="left" w:pos="720"/>
        </w:tabs>
        <w:jc w:val="both"/>
        <w:rPr>
          <w:sz w:val="24"/>
        </w:rPr>
      </w:pPr>
      <w:r w:rsidRPr="008604F8">
        <w:rPr>
          <w:sz w:val="24"/>
          <w:szCs w:val="24"/>
        </w:rPr>
        <w:t>1.</w:t>
      </w:r>
      <w:r w:rsidRPr="008604F8">
        <w:rPr>
          <w:sz w:val="24"/>
          <w:szCs w:val="24"/>
        </w:rPr>
        <w:tab/>
      </w:r>
      <w:r>
        <w:rPr>
          <w:sz w:val="24"/>
        </w:rPr>
        <w:t>Choose performance measures that align with top management’s financial goals</w:t>
      </w:r>
      <w:r w:rsidR="00A9264A">
        <w:rPr>
          <w:sz w:val="24"/>
        </w:rPr>
        <w:t>.</w:t>
      </w:r>
    </w:p>
    <w:p w:rsidR="00DE509E" w:rsidRDefault="00DE509E" w:rsidP="00FF3046">
      <w:pPr>
        <w:tabs>
          <w:tab w:val="left" w:pos="720"/>
        </w:tabs>
        <w:ind w:left="720" w:hanging="720"/>
        <w:jc w:val="both"/>
        <w:rPr>
          <w:sz w:val="24"/>
        </w:rPr>
      </w:pPr>
      <w:r>
        <w:rPr>
          <w:sz w:val="24"/>
        </w:rPr>
        <w:t>2.</w:t>
      </w:r>
      <w:r>
        <w:rPr>
          <w:sz w:val="24"/>
        </w:rPr>
        <w:tab/>
        <w:t xml:space="preserve">Choose the </w:t>
      </w:r>
      <w:r w:rsidR="00FF3046">
        <w:rPr>
          <w:sz w:val="24"/>
        </w:rPr>
        <w:t>details of each p</w:t>
      </w:r>
      <w:r>
        <w:rPr>
          <w:sz w:val="24"/>
        </w:rPr>
        <w:t>erformance measure in Step 1</w:t>
      </w:r>
      <w:r w:rsidR="00FF3046">
        <w:rPr>
          <w:sz w:val="24"/>
        </w:rPr>
        <w:t>, including the time horizon and measurement of various aspects of the measure</w:t>
      </w:r>
      <w:r w:rsidR="00A9264A">
        <w:rPr>
          <w:sz w:val="24"/>
        </w:rPr>
        <w:t>.</w:t>
      </w:r>
    </w:p>
    <w:p w:rsidR="00DE509E" w:rsidRDefault="00FF3046" w:rsidP="00FF3046">
      <w:pPr>
        <w:tabs>
          <w:tab w:val="left" w:pos="720"/>
        </w:tabs>
        <w:ind w:left="720" w:hanging="720"/>
        <w:jc w:val="both"/>
        <w:rPr>
          <w:sz w:val="24"/>
        </w:rPr>
      </w:pPr>
      <w:r>
        <w:rPr>
          <w:sz w:val="24"/>
        </w:rPr>
        <w:t>3</w:t>
      </w:r>
      <w:r w:rsidR="00DE509E">
        <w:rPr>
          <w:sz w:val="24"/>
        </w:rPr>
        <w:t>.</w:t>
      </w:r>
      <w:r w:rsidR="00DE509E">
        <w:rPr>
          <w:sz w:val="24"/>
        </w:rPr>
        <w:tab/>
        <w:t>Choose a target level of performance</w:t>
      </w:r>
      <w:r>
        <w:rPr>
          <w:sz w:val="24"/>
        </w:rPr>
        <w:t xml:space="preserve"> and f</w:t>
      </w:r>
      <w:r w:rsidR="00DE509E">
        <w:rPr>
          <w:sz w:val="24"/>
        </w:rPr>
        <w:t>eedback</w:t>
      </w:r>
      <w:r>
        <w:rPr>
          <w:sz w:val="24"/>
        </w:rPr>
        <w:t xml:space="preserve"> mechanism for each performance measure in Step 1</w:t>
      </w:r>
      <w:r w:rsidR="00A9264A">
        <w:rPr>
          <w:sz w:val="24"/>
        </w:rPr>
        <w:t>.</w:t>
      </w:r>
    </w:p>
    <w:p w:rsidR="00DE509E" w:rsidRPr="004306C2" w:rsidRDefault="00DE509E" w:rsidP="00DE509E">
      <w:pPr>
        <w:tabs>
          <w:tab w:val="left" w:pos="900"/>
        </w:tabs>
        <w:jc w:val="both"/>
        <w:rPr>
          <w:b/>
          <w:sz w:val="24"/>
          <w:szCs w:val="24"/>
        </w:rPr>
      </w:pPr>
    </w:p>
    <w:p w:rsidR="00DE509E" w:rsidRDefault="00DE509E" w:rsidP="00DE509E">
      <w:pPr>
        <w:tabs>
          <w:tab w:val="left" w:pos="720"/>
        </w:tabs>
        <w:jc w:val="both"/>
        <w:rPr>
          <w:sz w:val="24"/>
        </w:rPr>
      </w:pPr>
      <w:r w:rsidRPr="008604F8">
        <w:rPr>
          <w:b/>
          <w:sz w:val="24"/>
          <w:szCs w:val="24"/>
        </w:rPr>
        <w:t>23-3</w:t>
      </w:r>
      <w:r>
        <w:rPr>
          <w:sz w:val="24"/>
        </w:rPr>
        <w:t xml:space="preserve"> </w:t>
      </w:r>
      <w:r>
        <w:rPr>
          <w:sz w:val="24"/>
        </w:rPr>
        <w:tab/>
        <w:t>The DuPont method highlights that ROI is increased by any action that increases return on sales or investment turnover. ROI increases with</w:t>
      </w:r>
    </w:p>
    <w:p w:rsidR="00DE509E" w:rsidRDefault="00DE509E" w:rsidP="00DE509E">
      <w:pPr>
        <w:tabs>
          <w:tab w:val="left" w:pos="720"/>
          <w:tab w:val="left" w:pos="1260"/>
        </w:tabs>
        <w:jc w:val="both"/>
        <w:rPr>
          <w:sz w:val="24"/>
        </w:rPr>
      </w:pPr>
      <w:r>
        <w:rPr>
          <w:sz w:val="24"/>
        </w:rPr>
        <w:t>1.</w:t>
      </w:r>
      <w:r>
        <w:rPr>
          <w:sz w:val="24"/>
        </w:rPr>
        <w:tab/>
        <w:t xml:space="preserve">increases in revenues, </w:t>
      </w:r>
    </w:p>
    <w:p w:rsidR="00DE509E" w:rsidRDefault="00DE509E" w:rsidP="00DE509E">
      <w:pPr>
        <w:tabs>
          <w:tab w:val="left" w:pos="720"/>
          <w:tab w:val="left" w:pos="1260"/>
        </w:tabs>
        <w:jc w:val="both"/>
        <w:rPr>
          <w:sz w:val="24"/>
        </w:rPr>
      </w:pPr>
      <w:r>
        <w:rPr>
          <w:sz w:val="24"/>
        </w:rPr>
        <w:t>2.</w:t>
      </w:r>
      <w:r>
        <w:rPr>
          <w:sz w:val="24"/>
        </w:rPr>
        <w:tab/>
        <w:t xml:space="preserve">decreases in costs, or  </w:t>
      </w:r>
    </w:p>
    <w:p w:rsidR="00DE509E" w:rsidRDefault="00DE509E" w:rsidP="00DE509E">
      <w:pPr>
        <w:tabs>
          <w:tab w:val="left" w:pos="720"/>
          <w:tab w:val="left" w:pos="1260"/>
        </w:tabs>
        <w:jc w:val="both"/>
        <w:rPr>
          <w:sz w:val="24"/>
        </w:rPr>
      </w:pPr>
      <w:r>
        <w:rPr>
          <w:sz w:val="24"/>
        </w:rPr>
        <w:t>3.</w:t>
      </w:r>
      <w:r>
        <w:rPr>
          <w:sz w:val="24"/>
        </w:rPr>
        <w:tab/>
        <w:t xml:space="preserve">decreases in investments, </w:t>
      </w:r>
    </w:p>
    <w:p w:rsidR="00DE509E" w:rsidRDefault="00DE509E" w:rsidP="00DE509E">
      <w:pPr>
        <w:tabs>
          <w:tab w:val="left" w:pos="540"/>
          <w:tab w:val="left" w:pos="1260"/>
        </w:tabs>
        <w:jc w:val="both"/>
        <w:rPr>
          <w:sz w:val="24"/>
        </w:rPr>
      </w:pPr>
      <w:r>
        <w:rPr>
          <w:sz w:val="24"/>
        </w:rPr>
        <w:t>while holding the other two factors constant.</w:t>
      </w:r>
    </w:p>
    <w:p w:rsidR="00DE509E" w:rsidRDefault="00DE509E" w:rsidP="00DE509E">
      <w:pPr>
        <w:tabs>
          <w:tab w:val="left" w:pos="720"/>
        </w:tabs>
        <w:jc w:val="both"/>
        <w:rPr>
          <w:b/>
          <w:sz w:val="24"/>
          <w:szCs w:val="24"/>
        </w:rPr>
      </w:pPr>
    </w:p>
    <w:p w:rsidR="00DE509E" w:rsidRDefault="00DE509E" w:rsidP="00DE509E">
      <w:pPr>
        <w:tabs>
          <w:tab w:val="left" w:pos="720"/>
        </w:tabs>
        <w:jc w:val="both"/>
        <w:rPr>
          <w:sz w:val="24"/>
        </w:rPr>
      </w:pPr>
      <w:r w:rsidRPr="008604F8">
        <w:rPr>
          <w:b/>
          <w:sz w:val="24"/>
          <w:szCs w:val="24"/>
        </w:rPr>
        <w:t>23-4</w:t>
      </w:r>
      <w:r w:rsidRPr="008604F8">
        <w:rPr>
          <w:sz w:val="24"/>
          <w:szCs w:val="24"/>
        </w:rPr>
        <w:tab/>
      </w:r>
      <w:r>
        <w:rPr>
          <w:sz w:val="24"/>
        </w:rPr>
        <w:t>Yes. Residual income (RI) is not identical to return on investment (ROI). ROI is a percentage with investment as the denominator of the computation. RI is an absolute monetary amount which includes an imputed interest charge based on investment.</w:t>
      </w:r>
    </w:p>
    <w:p w:rsidR="00DE509E" w:rsidRDefault="00DE509E" w:rsidP="00DE509E">
      <w:pPr>
        <w:tabs>
          <w:tab w:val="left" w:pos="720"/>
        </w:tabs>
        <w:jc w:val="both"/>
        <w:rPr>
          <w:b/>
          <w:sz w:val="24"/>
          <w:szCs w:val="24"/>
        </w:rPr>
      </w:pPr>
    </w:p>
    <w:p w:rsidR="00DE509E" w:rsidRDefault="00DE509E" w:rsidP="00DE509E">
      <w:pPr>
        <w:tabs>
          <w:tab w:val="left" w:pos="720"/>
        </w:tabs>
        <w:jc w:val="both"/>
        <w:rPr>
          <w:sz w:val="24"/>
        </w:rPr>
      </w:pPr>
      <w:r w:rsidRPr="008604F8">
        <w:rPr>
          <w:b/>
          <w:sz w:val="24"/>
          <w:szCs w:val="24"/>
        </w:rPr>
        <w:t>23-5</w:t>
      </w:r>
      <w:r w:rsidRPr="008604F8">
        <w:rPr>
          <w:b/>
          <w:sz w:val="24"/>
          <w:szCs w:val="24"/>
        </w:rPr>
        <w:tab/>
      </w:r>
      <w:r>
        <w:rPr>
          <w:sz w:val="24"/>
        </w:rPr>
        <w:t>Economic value added (EVA) is a specific type of residual income measure that is calculated as follows:</w:t>
      </w:r>
    </w:p>
    <w:p w:rsidR="004306C2" w:rsidRDefault="004306C2" w:rsidP="004306C2">
      <w:pPr>
        <w:tabs>
          <w:tab w:val="left" w:pos="720"/>
        </w:tabs>
        <w:jc w:val="both"/>
        <w:rPr>
          <w:sz w:val="24"/>
        </w:rPr>
      </w:pPr>
    </w:p>
    <w:p w:rsidR="001A5CB9" w:rsidRDefault="00DE509E" w:rsidP="004306C2">
      <w:pPr>
        <w:spacing w:line="360" w:lineRule="atLeast"/>
        <w:jc w:val="center"/>
        <w:rPr>
          <w:sz w:val="24"/>
        </w:rPr>
      </w:pPr>
      <w:r w:rsidRPr="00DE509E">
        <w:rPr>
          <w:position w:val="-22"/>
          <w:sz w:val="24"/>
        </w:rPr>
        <w:object w:dxaOrig="16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85pt;height:27.8pt" o:ole="">
            <v:imagedata r:id="rId8" o:title=""/>
          </v:shape>
          <o:OLEObject Type="Embed" ProgID="Equation.DSMT4" ShapeID="_x0000_i1025" DrawAspect="Content" ObjectID="_1458367139" r:id="rId9"/>
        </w:object>
      </w:r>
      <w:r w:rsidR="001A5CB9">
        <w:rPr>
          <w:sz w:val="24"/>
        </w:rPr>
        <w:t xml:space="preserve">= </w:t>
      </w:r>
      <w:r w:rsidRPr="00DE509E">
        <w:rPr>
          <w:position w:val="-22"/>
          <w:sz w:val="24"/>
        </w:rPr>
        <w:object w:dxaOrig="1740" w:dyaOrig="560">
          <v:shape id="_x0000_i1026" type="#_x0000_t75" style="width:87.15pt;height:27.8pt" o:ole="">
            <v:imagedata r:id="rId10" o:title=""/>
          </v:shape>
          <o:OLEObject Type="Embed" ProgID="Equation.DSMT4" ShapeID="_x0000_i1026" DrawAspect="Content" ObjectID="_1458367140" r:id="rId11"/>
        </w:object>
      </w:r>
      <w:r w:rsidR="001A5CB9">
        <w:rPr>
          <w:sz w:val="24"/>
        </w:rPr>
        <w:t xml:space="preserve">– </w:t>
      </w:r>
      <w:r w:rsidRPr="00DE509E">
        <w:rPr>
          <w:position w:val="-24"/>
          <w:sz w:val="24"/>
        </w:rPr>
        <w:object w:dxaOrig="3960" w:dyaOrig="600">
          <v:shape id="_x0000_i1027" type="#_x0000_t75" style="width:198.3pt;height:30.3pt" o:ole="" fillcolor="window">
            <v:imagedata r:id="rId12" o:title=""/>
          </v:shape>
          <o:OLEObject Type="Embed" ProgID="Equation.DSMT4" ShapeID="_x0000_i1027" DrawAspect="Content" ObjectID="_1458367141" r:id="rId13"/>
        </w:object>
      </w:r>
      <w:r w:rsidR="001A5CB9">
        <w:rPr>
          <w:sz w:val="24"/>
        </w:rPr>
        <w:t xml:space="preserve"> </w:t>
      </w:r>
    </w:p>
    <w:p w:rsidR="004306C2" w:rsidRDefault="004306C2" w:rsidP="004306C2">
      <w:pPr>
        <w:tabs>
          <w:tab w:val="left" w:pos="720"/>
          <w:tab w:val="left" w:pos="6480"/>
        </w:tabs>
        <w:jc w:val="both"/>
        <w:rPr>
          <w:b/>
          <w:sz w:val="24"/>
          <w:szCs w:val="24"/>
        </w:rPr>
      </w:pPr>
    </w:p>
    <w:p w:rsidR="00DE509E" w:rsidRPr="008604F8" w:rsidRDefault="00DE509E" w:rsidP="00DE509E">
      <w:pPr>
        <w:tabs>
          <w:tab w:val="left" w:pos="720"/>
          <w:tab w:val="left" w:pos="6480"/>
        </w:tabs>
        <w:jc w:val="both"/>
        <w:rPr>
          <w:sz w:val="24"/>
          <w:szCs w:val="24"/>
        </w:rPr>
      </w:pPr>
      <w:r w:rsidRPr="008604F8">
        <w:rPr>
          <w:b/>
          <w:sz w:val="24"/>
          <w:szCs w:val="24"/>
        </w:rPr>
        <w:t>23-6</w:t>
      </w:r>
      <w:r w:rsidRPr="008604F8">
        <w:rPr>
          <w:b/>
          <w:sz w:val="24"/>
          <w:szCs w:val="24"/>
        </w:rPr>
        <w:tab/>
      </w:r>
      <w:r w:rsidRPr="008604F8">
        <w:rPr>
          <w:sz w:val="24"/>
          <w:szCs w:val="24"/>
        </w:rPr>
        <w:t>Definitions of investment used in practice when computing ROI are</w:t>
      </w:r>
      <w:r w:rsidR="00A9264A">
        <w:rPr>
          <w:sz w:val="24"/>
          <w:szCs w:val="24"/>
        </w:rPr>
        <w:t xml:space="preserve"> as follows</w:t>
      </w:r>
      <w:r w:rsidRPr="008604F8">
        <w:rPr>
          <w:sz w:val="24"/>
          <w:szCs w:val="24"/>
        </w:rPr>
        <w:t>:</w:t>
      </w:r>
    </w:p>
    <w:p w:rsidR="00DE509E" w:rsidRDefault="00DE509E" w:rsidP="00DE509E">
      <w:pPr>
        <w:tabs>
          <w:tab w:val="left" w:pos="720"/>
        </w:tabs>
        <w:jc w:val="both"/>
        <w:rPr>
          <w:sz w:val="24"/>
        </w:rPr>
      </w:pPr>
      <w:r>
        <w:rPr>
          <w:sz w:val="24"/>
        </w:rPr>
        <w:t>1.</w:t>
      </w:r>
      <w:r>
        <w:rPr>
          <w:sz w:val="24"/>
        </w:rPr>
        <w:tab/>
        <w:t>Total assets available</w:t>
      </w:r>
    </w:p>
    <w:p w:rsidR="00DE509E" w:rsidRDefault="00DE509E" w:rsidP="00DE509E">
      <w:pPr>
        <w:tabs>
          <w:tab w:val="left" w:pos="720"/>
        </w:tabs>
        <w:jc w:val="both"/>
        <w:rPr>
          <w:sz w:val="24"/>
        </w:rPr>
      </w:pPr>
      <w:r>
        <w:rPr>
          <w:sz w:val="24"/>
        </w:rPr>
        <w:t>2.</w:t>
      </w:r>
      <w:r>
        <w:rPr>
          <w:sz w:val="24"/>
        </w:rPr>
        <w:tab/>
        <w:t>Total assets employed</w:t>
      </w:r>
    </w:p>
    <w:p w:rsidR="00DE509E" w:rsidRDefault="00DE509E" w:rsidP="00DE509E">
      <w:pPr>
        <w:tabs>
          <w:tab w:val="left" w:pos="720"/>
        </w:tabs>
        <w:jc w:val="both"/>
        <w:rPr>
          <w:sz w:val="24"/>
        </w:rPr>
      </w:pPr>
      <w:r>
        <w:rPr>
          <w:sz w:val="24"/>
        </w:rPr>
        <w:t>3.</w:t>
      </w:r>
      <w:r>
        <w:rPr>
          <w:sz w:val="24"/>
        </w:rPr>
        <w:tab/>
        <w:t>Total assets employed minus current liabilities</w:t>
      </w:r>
    </w:p>
    <w:p w:rsidR="00DE509E" w:rsidRDefault="00DE509E" w:rsidP="00DE509E">
      <w:pPr>
        <w:tabs>
          <w:tab w:val="left" w:pos="720"/>
        </w:tabs>
        <w:jc w:val="both"/>
        <w:rPr>
          <w:sz w:val="24"/>
        </w:rPr>
      </w:pPr>
      <w:r>
        <w:rPr>
          <w:sz w:val="24"/>
        </w:rPr>
        <w:t>4.</w:t>
      </w:r>
      <w:r>
        <w:rPr>
          <w:sz w:val="24"/>
        </w:rPr>
        <w:tab/>
        <w:t>Stockholders’ equity</w:t>
      </w:r>
    </w:p>
    <w:p w:rsidR="00DE509E" w:rsidRPr="004306C2" w:rsidRDefault="00DE509E" w:rsidP="00DE509E">
      <w:pPr>
        <w:tabs>
          <w:tab w:val="left" w:pos="900"/>
        </w:tabs>
        <w:jc w:val="both"/>
        <w:rPr>
          <w:b/>
          <w:sz w:val="24"/>
          <w:szCs w:val="24"/>
        </w:rPr>
      </w:pPr>
    </w:p>
    <w:p w:rsidR="00DE509E" w:rsidRDefault="00DE509E" w:rsidP="00DE509E">
      <w:pPr>
        <w:tabs>
          <w:tab w:val="left" w:pos="720"/>
        </w:tabs>
        <w:jc w:val="both"/>
        <w:rPr>
          <w:sz w:val="24"/>
        </w:rPr>
      </w:pPr>
      <w:r w:rsidRPr="008604F8">
        <w:rPr>
          <w:b/>
          <w:sz w:val="24"/>
          <w:szCs w:val="24"/>
        </w:rPr>
        <w:t>23-7</w:t>
      </w:r>
      <w:r w:rsidRPr="008604F8">
        <w:rPr>
          <w:b/>
          <w:sz w:val="24"/>
          <w:szCs w:val="24"/>
        </w:rPr>
        <w:tab/>
      </w:r>
      <w:r w:rsidRPr="008604F8">
        <w:rPr>
          <w:sz w:val="24"/>
          <w:szCs w:val="24"/>
        </w:rPr>
        <w:t>Current cost is the cost of purchasing an asset today identical to the one currently held</w:t>
      </w:r>
      <w:r>
        <w:rPr>
          <w:sz w:val="24"/>
        </w:rPr>
        <w:t xml:space="preserve"> if an identical asset can currently be purchased; it is the cost of purchasing an asset that provides</w:t>
      </w:r>
      <w:r w:rsidR="003856EC">
        <w:rPr>
          <w:sz w:val="24"/>
        </w:rPr>
        <w:t xml:space="preserve"> </w:t>
      </w:r>
      <w:r>
        <w:rPr>
          <w:sz w:val="24"/>
        </w:rPr>
        <w:t>services like the one currently held if an identical asset cannot be purchased. Historical-cost-</w:t>
      </w:r>
      <w:r>
        <w:rPr>
          <w:sz w:val="24"/>
        </w:rPr>
        <w:lastRenderedPageBreak/>
        <w:t>based measures of ROI compute the asset base as the original purchase cost of an asset minus any accumulated depreciation.</w:t>
      </w:r>
    </w:p>
    <w:p w:rsidR="00DE509E" w:rsidRDefault="00DE509E" w:rsidP="00DE509E">
      <w:pPr>
        <w:tabs>
          <w:tab w:val="left" w:pos="720"/>
        </w:tabs>
        <w:jc w:val="both"/>
        <w:rPr>
          <w:sz w:val="24"/>
        </w:rPr>
      </w:pPr>
      <w:r>
        <w:rPr>
          <w:sz w:val="24"/>
        </w:rPr>
        <w:tab/>
        <w:t>Some commentators argue that current cost is oriented to current prices, while historical cost is past-oriented.</w:t>
      </w:r>
    </w:p>
    <w:p w:rsidR="00DE509E" w:rsidRDefault="00DE509E" w:rsidP="00DE509E">
      <w:pPr>
        <w:tabs>
          <w:tab w:val="left" w:pos="900"/>
        </w:tabs>
        <w:jc w:val="both"/>
        <w:rPr>
          <w:sz w:val="24"/>
        </w:rPr>
      </w:pPr>
    </w:p>
    <w:p w:rsidR="00DE509E" w:rsidRDefault="00DE509E" w:rsidP="00DE509E">
      <w:pPr>
        <w:tabs>
          <w:tab w:val="left" w:pos="720"/>
          <w:tab w:val="left" w:pos="1440"/>
        </w:tabs>
        <w:jc w:val="both"/>
        <w:rPr>
          <w:sz w:val="24"/>
        </w:rPr>
      </w:pPr>
      <w:r w:rsidRPr="008604F8">
        <w:rPr>
          <w:b/>
          <w:sz w:val="24"/>
          <w:szCs w:val="24"/>
        </w:rPr>
        <w:t>23-8</w:t>
      </w:r>
      <w:r w:rsidRPr="008604F8">
        <w:rPr>
          <w:b/>
          <w:sz w:val="24"/>
          <w:szCs w:val="24"/>
        </w:rPr>
        <w:tab/>
      </w:r>
      <w:r w:rsidRPr="008604F8">
        <w:rPr>
          <w:sz w:val="24"/>
          <w:szCs w:val="24"/>
        </w:rPr>
        <w:t>Special problems arise when evaluating the performance of divisions in multinational</w:t>
      </w:r>
      <w:r>
        <w:rPr>
          <w:sz w:val="24"/>
        </w:rPr>
        <w:t xml:space="preserve"> companies because</w:t>
      </w:r>
    </w:p>
    <w:p w:rsidR="00DE509E" w:rsidRDefault="00DE509E" w:rsidP="00DE509E">
      <w:pPr>
        <w:pStyle w:val="BodyTextIndent"/>
        <w:ind w:hanging="360"/>
      </w:pPr>
      <w:r>
        <w:t>a.</w:t>
      </w:r>
      <w:r>
        <w:tab/>
      </w:r>
      <w:r w:rsidR="00A9264A">
        <w:t>t</w:t>
      </w:r>
      <w:r>
        <w:t>he economic, legal, political, social, and cultural environments differ significantly across countries.</w:t>
      </w:r>
    </w:p>
    <w:p w:rsidR="00DE509E" w:rsidRDefault="00DE509E" w:rsidP="00DE509E">
      <w:pPr>
        <w:ind w:left="1080" w:hanging="360"/>
        <w:jc w:val="both"/>
        <w:rPr>
          <w:sz w:val="24"/>
        </w:rPr>
      </w:pPr>
      <w:r>
        <w:rPr>
          <w:sz w:val="24"/>
        </w:rPr>
        <w:t>b.</w:t>
      </w:r>
      <w:r>
        <w:rPr>
          <w:sz w:val="24"/>
        </w:rPr>
        <w:tab/>
      </w:r>
      <w:r w:rsidR="00A9264A">
        <w:rPr>
          <w:sz w:val="24"/>
        </w:rPr>
        <w:t>g</w:t>
      </w:r>
      <w:r>
        <w:rPr>
          <w:sz w:val="24"/>
        </w:rPr>
        <w:t>overnments in some countries may impose controls and limit selling prices of products.</w:t>
      </w:r>
    </w:p>
    <w:p w:rsidR="00DE509E" w:rsidRDefault="00DE509E" w:rsidP="00DE509E">
      <w:pPr>
        <w:ind w:left="1080" w:hanging="360"/>
        <w:jc w:val="both"/>
        <w:rPr>
          <w:sz w:val="24"/>
        </w:rPr>
      </w:pPr>
      <w:r>
        <w:rPr>
          <w:sz w:val="24"/>
        </w:rPr>
        <w:t>c.</w:t>
      </w:r>
      <w:r>
        <w:rPr>
          <w:sz w:val="24"/>
        </w:rPr>
        <w:tab/>
      </w:r>
      <w:r w:rsidR="00A9264A">
        <w:rPr>
          <w:sz w:val="24"/>
        </w:rPr>
        <w:t>a</w:t>
      </w:r>
      <w:r>
        <w:rPr>
          <w:sz w:val="24"/>
        </w:rPr>
        <w:t>vailability of materials and skilled labor, as well as costs of materials, labor, and infrastructure may differ significantly across countries.</w:t>
      </w:r>
    </w:p>
    <w:p w:rsidR="00DE509E" w:rsidRDefault="00DE509E" w:rsidP="00DE509E">
      <w:pPr>
        <w:ind w:left="1080" w:hanging="360"/>
        <w:jc w:val="both"/>
        <w:rPr>
          <w:sz w:val="24"/>
        </w:rPr>
      </w:pPr>
      <w:r>
        <w:rPr>
          <w:sz w:val="24"/>
        </w:rPr>
        <w:t>d.</w:t>
      </w:r>
      <w:r>
        <w:rPr>
          <w:sz w:val="24"/>
        </w:rPr>
        <w:tab/>
      </w:r>
      <w:r w:rsidR="00A9264A">
        <w:rPr>
          <w:sz w:val="24"/>
        </w:rPr>
        <w:t>d</w:t>
      </w:r>
      <w:r>
        <w:rPr>
          <w:sz w:val="24"/>
        </w:rPr>
        <w:t>ivisions operating in different countries keep score of their performance in different currencies.</w:t>
      </w:r>
    </w:p>
    <w:p w:rsidR="00DE509E" w:rsidRPr="004306C2" w:rsidRDefault="00DE509E" w:rsidP="00DE509E">
      <w:pPr>
        <w:tabs>
          <w:tab w:val="left" w:pos="900"/>
        </w:tabs>
        <w:jc w:val="both"/>
        <w:rPr>
          <w:b/>
          <w:sz w:val="24"/>
          <w:szCs w:val="24"/>
        </w:rPr>
      </w:pPr>
    </w:p>
    <w:p w:rsidR="00DE509E" w:rsidRDefault="00DE509E" w:rsidP="00DE509E">
      <w:pPr>
        <w:tabs>
          <w:tab w:val="left" w:pos="720"/>
        </w:tabs>
        <w:jc w:val="both"/>
        <w:rPr>
          <w:sz w:val="24"/>
        </w:rPr>
      </w:pPr>
      <w:r w:rsidRPr="008604F8">
        <w:rPr>
          <w:b/>
          <w:sz w:val="24"/>
          <w:szCs w:val="24"/>
        </w:rPr>
        <w:t>23-9</w:t>
      </w:r>
      <w:r w:rsidRPr="008604F8">
        <w:rPr>
          <w:b/>
          <w:sz w:val="24"/>
          <w:szCs w:val="24"/>
        </w:rPr>
        <w:tab/>
      </w:r>
      <w:r>
        <w:rPr>
          <w:sz w:val="24"/>
          <w:szCs w:val="24"/>
        </w:rPr>
        <w:t>In some cases, the subunit’s performance may not be a good indicator of a manager’s performance. For example, c</w:t>
      </w:r>
      <w:r w:rsidRPr="008604F8">
        <w:rPr>
          <w:sz w:val="24"/>
          <w:szCs w:val="24"/>
        </w:rPr>
        <w:t>ompanies often put the most skillful division manager in charge of the weakest</w:t>
      </w:r>
      <w:r>
        <w:rPr>
          <w:sz w:val="24"/>
        </w:rPr>
        <w:t xml:space="preserve"> division in an attempt to improve the performance of the weak division. Such an effort may yield results in years, not months. The division may continue to perform poorly with respect to other divisions of the company. But it would be a mistake to conclude from the poor performance of the division that the manager is performing poorly.</w:t>
      </w:r>
    </w:p>
    <w:p w:rsidR="00DE509E" w:rsidRDefault="00DE509E" w:rsidP="00DE509E">
      <w:pPr>
        <w:pStyle w:val="BodyText"/>
        <w:tabs>
          <w:tab w:val="clear" w:pos="900"/>
          <w:tab w:val="left" w:pos="720"/>
        </w:tabs>
      </w:pPr>
      <w:r>
        <w:tab/>
        <w:t>A second example of the distinction between the performance of the manager and the performance of the subunit is the use of historical cost-based ROIs to evaluate the manager even though historical cost-based ROIs may be unsatisfactory for evaluating the economic returns earned by the organization subunit. Historical cost-based ROI can be used to evaluate a manager by comparing actual results to budgeted historical cost-based ROIs.</w:t>
      </w:r>
    </w:p>
    <w:p w:rsidR="00DE509E" w:rsidRPr="007E44F2" w:rsidRDefault="00DE509E" w:rsidP="00DE509E">
      <w:pPr>
        <w:tabs>
          <w:tab w:val="left" w:pos="900"/>
        </w:tabs>
        <w:jc w:val="both"/>
        <w:rPr>
          <w:b/>
          <w:sz w:val="24"/>
          <w:szCs w:val="24"/>
        </w:rPr>
      </w:pPr>
    </w:p>
    <w:p w:rsidR="00DE509E" w:rsidRDefault="00DE509E" w:rsidP="00DE509E">
      <w:pPr>
        <w:tabs>
          <w:tab w:val="left" w:pos="720"/>
        </w:tabs>
        <w:jc w:val="both"/>
        <w:rPr>
          <w:sz w:val="24"/>
        </w:rPr>
      </w:pPr>
      <w:r w:rsidRPr="008604F8">
        <w:rPr>
          <w:b/>
          <w:sz w:val="24"/>
          <w:szCs w:val="24"/>
        </w:rPr>
        <w:t>23-10</w:t>
      </w:r>
      <w:r w:rsidRPr="008604F8">
        <w:rPr>
          <w:b/>
          <w:sz w:val="24"/>
          <w:szCs w:val="24"/>
        </w:rPr>
        <w:tab/>
      </w:r>
      <w:r w:rsidRPr="008604F8">
        <w:rPr>
          <w:sz w:val="24"/>
          <w:szCs w:val="24"/>
        </w:rPr>
        <w:t xml:space="preserve">Moral hazard describes </w:t>
      </w:r>
      <w:r>
        <w:rPr>
          <w:sz w:val="24"/>
          <w:szCs w:val="24"/>
        </w:rPr>
        <w:t>situations</w:t>
      </w:r>
      <w:r w:rsidRPr="008604F8">
        <w:rPr>
          <w:sz w:val="24"/>
          <w:szCs w:val="24"/>
        </w:rPr>
        <w:t xml:space="preserve"> in which an employee prefers to exert less effort (or</w:t>
      </w:r>
      <w:r>
        <w:rPr>
          <w:sz w:val="24"/>
        </w:rPr>
        <w:t xml:space="preserve"> to report distorted information) compared with the effort (or accurate information) desired by the owner because the employee’s effort (or validity of the reported information) cannot be accurately monitored and enforced.</w:t>
      </w:r>
    </w:p>
    <w:p w:rsidR="00DE509E" w:rsidRPr="007E44F2" w:rsidRDefault="00DE509E" w:rsidP="00DE509E">
      <w:pPr>
        <w:tabs>
          <w:tab w:val="left" w:pos="900"/>
        </w:tabs>
        <w:jc w:val="both"/>
        <w:rPr>
          <w:b/>
          <w:sz w:val="24"/>
          <w:szCs w:val="24"/>
        </w:rPr>
      </w:pPr>
    </w:p>
    <w:p w:rsidR="00DE509E" w:rsidRDefault="00DE509E" w:rsidP="00DE509E">
      <w:pPr>
        <w:tabs>
          <w:tab w:val="left" w:pos="720"/>
        </w:tabs>
        <w:jc w:val="both"/>
        <w:rPr>
          <w:sz w:val="24"/>
        </w:rPr>
      </w:pPr>
      <w:r w:rsidRPr="008604F8">
        <w:rPr>
          <w:b/>
          <w:sz w:val="24"/>
          <w:szCs w:val="24"/>
        </w:rPr>
        <w:t>23-11</w:t>
      </w:r>
      <w:r w:rsidRPr="008604F8">
        <w:rPr>
          <w:sz w:val="24"/>
          <w:szCs w:val="24"/>
        </w:rPr>
        <w:tab/>
        <w:t>No, rewarding managers on the basis of their performance measures only, such as ROI,</w:t>
      </w:r>
      <w:r>
        <w:rPr>
          <w:sz w:val="24"/>
        </w:rPr>
        <w:t xml:space="preserve"> subjects them to uncontrollable risk because managers’ performance measures are also affected by random factors over which they have no control. A manager may put in a great deal of effort but her performance measure may not reflect this effort if it is negatively affected by various random factors. Thus, when managers are compensated on the basis of performance measures, they will need to be compensated for taking on extra risk. Therefore, when performance-based incentives are used, they are generally more costly to the owner. The motivation for having some salary and some performance-based bonus in compensation arrangements is to balance the benefits of incentives against the extra costs of imposing uncontrollable risk on the manager.</w:t>
      </w:r>
    </w:p>
    <w:p w:rsidR="00DE509E" w:rsidRDefault="00DE509E" w:rsidP="00DE509E">
      <w:pPr>
        <w:tabs>
          <w:tab w:val="left" w:pos="900"/>
        </w:tabs>
        <w:jc w:val="both"/>
        <w:rPr>
          <w:b/>
          <w:sz w:val="24"/>
        </w:rPr>
      </w:pPr>
    </w:p>
    <w:p w:rsidR="00DE509E" w:rsidRDefault="00DE509E" w:rsidP="00DE509E">
      <w:pPr>
        <w:tabs>
          <w:tab w:val="left" w:pos="720"/>
        </w:tabs>
        <w:jc w:val="both"/>
        <w:rPr>
          <w:sz w:val="24"/>
        </w:rPr>
      </w:pPr>
      <w:r w:rsidRPr="008604F8">
        <w:rPr>
          <w:b/>
          <w:sz w:val="24"/>
          <w:szCs w:val="24"/>
        </w:rPr>
        <w:t>23-1</w:t>
      </w:r>
      <w:r>
        <w:rPr>
          <w:b/>
          <w:sz w:val="24"/>
          <w:szCs w:val="24"/>
        </w:rPr>
        <w:t>2</w:t>
      </w:r>
      <w:r w:rsidRPr="008604F8">
        <w:rPr>
          <w:sz w:val="24"/>
          <w:szCs w:val="24"/>
        </w:rPr>
        <w:tab/>
        <w:t>Benchmarking or relative performance evaluation is the process of evaluating a</w:t>
      </w:r>
      <w:r>
        <w:rPr>
          <w:sz w:val="24"/>
        </w:rPr>
        <w:t xml:space="preserve"> manager’s performance against the performance of other similar operations. The ideal benchmark is another operation that is affected by the same noncontrollable factors that affect </w:t>
      </w:r>
      <w:r>
        <w:rPr>
          <w:sz w:val="24"/>
        </w:rPr>
        <w:lastRenderedPageBreak/>
        <w:t>the manager’s performance. Benchmarking cancels the effects of the common noncontrollable factors and provides better information about the manager</w:t>
      </w:r>
      <w:r w:rsidR="00A9264A">
        <w:rPr>
          <w:sz w:val="24"/>
        </w:rPr>
        <w:t>’</w:t>
      </w:r>
      <w:r>
        <w:rPr>
          <w:sz w:val="24"/>
        </w:rPr>
        <w:t>s performance.</w:t>
      </w:r>
    </w:p>
    <w:p w:rsidR="003856EC" w:rsidRDefault="003856EC" w:rsidP="00DE509E">
      <w:pPr>
        <w:tabs>
          <w:tab w:val="left" w:pos="720"/>
        </w:tabs>
        <w:jc w:val="both"/>
        <w:rPr>
          <w:b/>
          <w:sz w:val="24"/>
          <w:szCs w:val="24"/>
        </w:rPr>
      </w:pPr>
    </w:p>
    <w:p w:rsidR="00DE509E" w:rsidRDefault="00DE509E" w:rsidP="00DE509E">
      <w:pPr>
        <w:tabs>
          <w:tab w:val="left" w:pos="720"/>
        </w:tabs>
        <w:jc w:val="both"/>
        <w:rPr>
          <w:sz w:val="24"/>
        </w:rPr>
      </w:pPr>
      <w:r w:rsidRPr="008604F8">
        <w:rPr>
          <w:b/>
          <w:sz w:val="24"/>
          <w:szCs w:val="24"/>
        </w:rPr>
        <w:t>23-1</w:t>
      </w:r>
      <w:r>
        <w:rPr>
          <w:b/>
          <w:sz w:val="24"/>
          <w:szCs w:val="24"/>
        </w:rPr>
        <w:t>3</w:t>
      </w:r>
      <w:r w:rsidRPr="008604F8">
        <w:rPr>
          <w:sz w:val="24"/>
          <w:szCs w:val="24"/>
        </w:rPr>
        <w:tab/>
        <w:t>When employees have to perform multiple tasks as part of their jobs, incentive</w:t>
      </w:r>
      <w:r>
        <w:rPr>
          <w:sz w:val="24"/>
        </w:rPr>
        <w:t xml:space="preserve"> problems can arise when one task is easy to monitor and measure while the other task is more difficult to evaluate. Employers want employees to intelligently allocate time and effort among various tasks. If, however, employees are rewarded on the basis of the task that is more easily measured, they will tend to focus their efforts on that task and ignore the others.</w:t>
      </w:r>
    </w:p>
    <w:p w:rsidR="00DE509E" w:rsidRPr="007E44F2" w:rsidRDefault="00DE509E" w:rsidP="00DE509E">
      <w:pPr>
        <w:tabs>
          <w:tab w:val="left" w:pos="900"/>
        </w:tabs>
        <w:rPr>
          <w:b/>
          <w:sz w:val="24"/>
          <w:szCs w:val="24"/>
        </w:rPr>
      </w:pPr>
    </w:p>
    <w:p w:rsidR="00DE509E" w:rsidRPr="008604F8" w:rsidRDefault="00DE509E" w:rsidP="00DE509E">
      <w:pPr>
        <w:tabs>
          <w:tab w:val="left" w:pos="720"/>
        </w:tabs>
        <w:rPr>
          <w:sz w:val="24"/>
          <w:szCs w:val="24"/>
        </w:rPr>
      </w:pPr>
      <w:r w:rsidRPr="008604F8">
        <w:rPr>
          <w:b/>
          <w:sz w:val="24"/>
          <w:szCs w:val="24"/>
        </w:rPr>
        <w:t>23-1</w:t>
      </w:r>
      <w:r>
        <w:rPr>
          <w:b/>
          <w:sz w:val="24"/>
          <w:szCs w:val="24"/>
        </w:rPr>
        <w:t>4</w:t>
      </w:r>
      <w:r w:rsidRPr="008604F8">
        <w:rPr>
          <w:sz w:val="24"/>
          <w:szCs w:val="24"/>
        </w:rPr>
        <w:tab/>
        <w:t>Disclosures required by the Securities and Exchange Commission are</w:t>
      </w:r>
      <w:r w:rsidR="00A9264A">
        <w:rPr>
          <w:sz w:val="24"/>
          <w:szCs w:val="24"/>
        </w:rPr>
        <w:t xml:space="preserve"> as follows</w:t>
      </w:r>
      <w:r w:rsidRPr="008604F8">
        <w:rPr>
          <w:sz w:val="24"/>
          <w:szCs w:val="24"/>
        </w:rPr>
        <w:t>:</w:t>
      </w:r>
    </w:p>
    <w:p w:rsidR="00DE509E" w:rsidRDefault="00DE509E" w:rsidP="00DE509E">
      <w:pPr>
        <w:ind w:left="1080" w:hanging="360"/>
        <w:jc w:val="both"/>
        <w:rPr>
          <w:sz w:val="24"/>
        </w:rPr>
      </w:pPr>
      <w:r>
        <w:rPr>
          <w:sz w:val="24"/>
        </w:rPr>
        <w:t>a.</w:t>
      </w:r>
      <w:r>
        <w:rPr>
          <w:sz w:val="24"/>
        </w:rPr>
        <w:tab/>
        <w:t>A summary compensation table showing the salary, bonus, stock options, other stock awards, and other compensation earned by the five top officers in the previous three years</w:t>
      </w:r>
    </w:p>
    <w:p w:rsidR="00DE509E" w:rsidRDefault="00DE509E" w:rsidP="00DE509E">
      <w:pPr>
        <w:ind w:left="1080" w:hanging="360"/>
        <w:jc w:val="both"/>
        <w:rPr>
          <w:sz w:val="24"/>
        </w:rPr>
      </w:pPr>
      <w:r>
        <w:rPr>
          <w:sz w:val="24"/>
        </w:rPr>
        <w:t>b.</w:t>
      </w:r>
      <w:r>
        <w:rPr>
          <w:sz w:val="24"/>
        </w:rPr>
        <w:tab/>
        <w:t>The principles underlying the executive compensation plans, and the performance criteria, such as profitability, sales growth, and market share used in determining compensation</w:t>
      </w:r>
    </w:p>
    <w:p w:rsidR="00DE509E" w:rsidRDefault="00DE509E" w:rsidP="00DE509E">
      <w:pPr>
        <w:ind w:left="1080" w:hanging="360"/>
        <w:jc w:val="both"/>
        <w:rPr>
          <w:sz w:val="24"/>
        </w:rPr>
      </w:pPr>
      <w:r>
        <w:rPr>
          <w:sz w:val="24"/>
        </w:rPr>
        <w:t>c.</w:t>
      </w:r>
      <w:r>
        <w:rPr>
          <w:sz w:val="24"/>
        </w:rPr>
        <w:tab/>
        <w:t>How well a company’s stock performed relative to the stocks of other companies in the same industry</w:t>
      </w:r>
    </w:p>
    <w:p w:rsidR="00DE509E" w:rsidRPr="007E44F2" w:rsidRDefault="00DE509E" w:rsidP="00DE509E">
      <w:pPr>
        <w:pStyle w:val="PP"/>
        <w:tabs>
          <w:tab w:val="clear" w:pos="840"/>
          <w:tab w:val="left" w:pos="810"/>
        </w:tabs>
        <w:rPr>
          <w:rFonts w:ascii="Times New Roman" w:hAnsi="Times New Roman"/>
          <w:b/>
          <w:sz w:val="24"/>
          <w:szCs w:val="24"/>
        </w:rPr>
      </w:pPr>
    </w:p>
    <w:p w:rsidR="00DE509E" w:rsidRDefault="00DE509E" w:rsidP="00DE509E">
      <w:pPr>
        <w:pStyle w:val="PP"/>
        <w:tabs>
          <w:tab w:val="clear" w:pos="840"/>
          <w:tab w:val="left" w:pos="-5940"/>
          <w:tab w:val="left" w:pos="720"/>
        </w:tabs>
        <w:rPr>
          <w:rFonts w:ascii="Times New Roman" w:hAnsi="Times New Roman"/>
          <w:b/>
          <w:sz w:val="24"/>
          <w:szCs w:val="24"/>
        </w:rPr>
      </w:pPr>
    </w:p>
    <w:p w:rsidR="00DE509E" w:rsidRDefault="00DE509E" w:rsidP="00DE509E">
      <w:pPr>
        <w:pStyle w:val="PP"/>
        <w:tabs>
          <w:tab w:val="clear" w:pos="840"/>
          <w:tab w:val="left" w:pos="-5940"/>
          <w:tab w:val="left" w:pos="720"/>
        </w:tabs>
        <w:rPr>
          <w:rFonts w:ascii="Times New Roman" w:hAnsi="Times New Roman"/>
          <w:sz w:val="24"/>
          <w:szCs w:val="24"/>
        </w:rPr>
      </w:pPr>
      <w:r>
        <w:rPr>
          <w:rFonts w:ascii="Times New Roman" w:hAnsi="Times New Roman"/>
          <w:b/>
          <w:sz w:val="24"/>
          <w:szCs w:val="24"/>
        </w:rPr>
        <w:t>23-15</w:t>
      </w:r>
      <w:r>
        <w:rPr>
          <w:rFonts w:ascii="Times New Roman" w:hAnsi="Times New Roman"/>
          <w:b/>
          <w:sz w:val="24"/>
          <w:szCs w:val="24"/>
        </w:rPr>
        <w:tab/>
      </w:r>
      <w:r>
        <w:rPr>
          <w:rFonts w:ascii="Times New Roman" w:hAnsi="Times New Roman"/>
          <w:sz w:val="24"/>
          <w:szCs w:val="24"/>
        </w:rPr>
        <w:t>The four levers of control in an organization are diagnostic control systems, boundary systems, belief systems</w:t>
      </w:r>
      <w:r w:rsidR="00A9264A">
        <w:rPr>
          <w:rFonts w:ascii="Times New Roman" w:hAnsi="Times New Roman"/>
          <w:sz w:val="24"/>
          <w:szCs w:val="24"/>
        </w:rPr>
        <w:t>,</w:t>
      </w:r>
      <w:r>
        <w:rPr>
          <w:rFonts w:ascii="Times New Roman" w:hAnsi="Times New Roman"/>
          <w:sz w:val="24"/>
          <w:szCs w:val="24"/>
        </w:rPr>
        <w:t xml:space="preserve"> and interactive control systems.</w:t>
      </w:r>
    </w:p>
    <w:p w:rsidR="00DE509E" w:rsidRDefault="00DE509E" w:rsidP="00DE509E">
      <w:pPr>
        <w:pStyle w:val="PP"/>
        <w:numPr>
          <w:ilvl w:val="0"/>
          <w:numId w:val="8"/>
        </w:numPr>
        <w:tabs>
          <w:tab w:val="clear" w:pos="720"/>
          <w:tab w:val="clear" w:pos="840"/>
          <w:tab w:val="left" w:pos="-5940"/>
          <w:tab w:val="num" w:pos="1080"/>
        </w:tabs>
        <w:ind w:left="1080"/>
        <w:rPr>
          <w:rFonts w:ascii="Times New Roman" w:hAnsi="Times New Roman"/>
          <w:sz w:val="24"/>
          <w:szCs w:val="24"/>
        </w:rPr>
      </w:pPr>
      <w:r>
        <w:rPr>
          <w:rFonts w:ascii="Times New Roman" w:hAnsi="Times New Roman"/>
          <w:sz w:val="24"/>
          <w:szCs w:val="24"/>
        </w:rPr>
        <w:t>Diagnostic control systems are the set of critical performance variables that help managers track progress toward the strategic goal. These measures are periodically monitored and action is usually only taken if a measure is outside its acceptable limits.</w:t>
      </w:r>
    </w:p>
    <w:p w:rsidR="00DE509E" w:rsidRDefault="00DE509E" w:rsidP="00DE509E">
      <w:pPr>
        <w:pStyle w:val="PP"/>
        <w:numPr>
          <w:ilvl w:val="0"/>
          <w:numId w:val="8"/>
        </w:numPr>
        <w:tabs>
          <w:tab w:val="clear" w:pos="720"/>
          <w:tab w:val="clear" w:pos="840"/>
          <w:tab w:val="left" w:pos="-5940"/>
          <w:tab w:val="num" w:pos="1080"/>
        </w:tabs>
        <w:ind w:left="1080"/>
        <w:rPr>
          <w:rFonts w:ascii="Times New Roman" w:hAnsi="Times New Roman"/>
          <w:sz w:val="24"/>
          <w:szCs w:val="24"/>
        </w:rPr>
      </w:pPr>
      <w:r>
        <w:rPr>
          <w:rFonts w:ascii="Times New Roman" w:hAnsi="Times New Roman"/>
          <w:sz w:val="24"/>
          <w:szCs w:val="24"/>
        </w:rPr>
        <w:t xml:space="preserve">Boundary systems describe standards of behavior and codes of conduct expected of all employees, particularly by defining actions that are off-limits. Boundary systems prevent employees from performing harmful actions. </w:t>
      </w:r>
    </w:p>
    <w:p w:rsidR="00DE509E" w:rsidRDefault="00DE509E" w:rsidP="00DE509E">
      <w:pPr>
        <w:pStyle w:val="PP"/>
        <w:numPr>
          <w:ilvl w:val="0"/>
          <w:numId w:val="8"/>
        </w:numPr>
        <w:tabs>
          <w:tab w:val="clear" w:pos="720"/>
          <w:tab w:val="clear" w:pos="840"/>
          <w:tab w:val="left" w:pos="-5940"/>
          <w:tab w:val="num" w:pos="1080"/>
        </w:tabs>
        <w:ind w:left="1080"/>
        <w:rPr>
          <w:rFonts w:ascii="Times New Roman" w:hAnsi="Times New Roman"/>
          <w:sz w:val="24"/>
          <w:szCs w:val="24"/>
        </w:rPr>
      </w:pPr>
      <w:r>
        <w:rPr>
          <w:rFonts w:ascii="Times New Roman" w:hAnsi="Times New Roman"/>
          <w:sz w:val="24"/>
          <w:szCs w:val="24"/>
        </w:rPr>
        <w:t>Belief systems articulate the mission, purpose</w:t>
      </w:r>
      <w:r w:rsidR="00A9264A">
        <w:rPr>
          <w:rFonts w:ascii="Times New Roman" w:hAnsi="Times New Roman"/>
          <w:sz w:val="24"/>
          <w:szCs w:val="24"/>
        </w:rPr>
        <w:t>,</w:t>
      </w:r>
      <w:r>
        <w:rPr>
          <w:rFonts w:ascii="Times New Roman" w:hAnsi="Times New Roman"/>
          <w:sz w:val="24"/>
          <w:szCs w:val="24"/>
        </w:rPr>
        <w:t xml:space="preserve"> and core values of a company. They describe the accepted norms and patterns of behavior expected of all managers and other employees with respect to each other, shareholders, customers</w:t>
      </w:r>
      <w:r w:rsidR="00A9264A">
        <w:rPr>
          <w:rFonts w:ascii="Times New Roman" w:hAnsi="Times New Roman"/>
          <w:sz w:val="24"/>
          <w:szCs w:val="24"/>
        </w:rPr>
        <w:t>,</w:t>
      </w:r>
      <w:r>
        <w:rPr>
          <w:rFonts w:ascii="Times New Roman" w:hAnsi="Times New Roman"/>
          <w:sz w:val="24"/>
          <w:szCs w:val="24"/>
        </w:rPr>
        <w:t xml:space="preserve"> and communities.</w:t>
      </w:r>
    </w:p>
    <w:p w:rsidR="00DE509E" w:rsidRPr="007C2030" w:rsidRDefault="00DE509E" w:rsidP="00DE509E">
      <w:pPr>
        <w:pStyle w:val="PP"/>
        <w:numPr>
          <w:ilvl w:val="0"/>
          <w:numId w:val="8"/>
        </w:numPr>
        <w:tabs>
          <w:tab w:val="clear" w:pos="720"/>
          <w:tab w:val="clear" w:pos="840"/>
          <w:tab w:val="left" w:pos="-5940"/>
          <w:tab w:val="num" w:pos="1080"/>
        </w:tabs>
        <w:ind w:left="1080"/>
        <w:rPr>
          <w:rFonts w:ascii="Times New Roman" w:hAnsi="Times New Roman"/>
          <w:sz w:val="24"/>
          <w:szCs w:val="24"/>
        </w:rPr>
      </w:pPr>
      <w:r>
        <w:rPr>
          <w:rFonts w:ascii="Times New Roman" w:hAnsi="Times New Roman"/>
          <w:sz w:val="24"/>
          <w:szCs w:val="24"/>
        </w:rPr>
        <w:t>Interactive control systems are formal information systems that managers use to focus an organization's attention and learning on key strategic issues. They form the basis of ongoing discussion and debate about strategic uncertainties that the business faces and help position the organization for the opportunities and threats of tomorrow.</w:t>
      </w:r>
    </w:p>
    <w:p w:rsidR="00DE509E" w:rsidRPr="007E44F2" w:rsidRDefault="00DE509E" w:rsidP="00DE509E">
      <w:pPr>
        <w:pStyle w:val="PP"/>
        <w:tabs>
          <w:tab w:val="clear" w:pos="840"/>
          <w:tab w:val="left" w:pos="810"/>
        </w:tabs>
        <w:rPr>
          <w:rFonts w:ascii="Times New Roman" w:hAnsi="Times New Roman"/>
          <w:b/>
          <w:sz w:val="24"/>
          <w:szCs w:val="24"/>
        </w:rPr>
      </w:pPr>
    </w:p>
    <w:p w:rsidR="00DE509E" w:rsidRPr="008604F8" w:rsidRDefault="00DE509E" w:rsidP="00DE509E">
      <w:pPr>
        <w:pStyle w:val="PP"/>
        <w:tabs>
          <w:tab w:val="clear" w:pos="840"/>
          <w:tab w:val="left" w:pos="-4590"/>
          <w:tab w:val="left" w:pos="720"/>
          <w:tab w:val="left" w:pos="1800"/>
        </w:tabs>
        <w:rPr>
          <w:rFonts w:ascii="Times New Roman" w:hAnsi="Times New Roman"/>
          <w:sz w:val="24"/>
          <w:szCs w:val="24"/>
        </w:rPr>
      </w:pPr>
      <w:r w:rsidRPr="008604F8">
        <w:rPr>
          <w:rFonts w:ascii="Times New Roman" w:hAnsi="Times New Roman"/>
          <w:b/>
          <w:sz w:val="24"/>
          <w:szCs w:val="24"/>
        </w:rPr>
        <w:t>23-16</w:t>
      </w:r>
      <w:r w:rsidRPr="008604F8">
        <w:rPr>
          <w:rFonts w:ascii="Times New Roman" w:hAnsi="Times New Roman"/>
          <w:sz w:val="24"/>
          <w:szCs w:val="24"/>
        </w:rPr>
        <w:tab/>
        <w:t>(30 min.)</w:t>
      </w:r>
      <w:r>
        <w:rPr>
          <w:rFonts w:ascii="Times New Roman" w:hAnsi="Times New Roman"/>
          <w:b/>
          <w:sz w:val="24"/>
          <w:szCs w:val="24"/>
        </w:rPr>
        <w:tab/>
      </w:r>
      <w:r w:rsidRPr="008604F8">
        <w:rPr>
          <w:rFonts w:ascii="Times New Roman" w:hAnsi="Times New Roman"/>
          <w:b/>
          <w:sz w:val="24"/>
          <w:szCs w:val="24"/>
        </w:rPr>
        <w:t>ROI, comparisons of three companies.</w:t>
      </w:r>
    </w:p>
    <w:p w:rsidR="00DE509E" w:rsidRPr="003856EC" w:rsidRDefault="00DE509E" w:rsidP="00DE509E">
      <w:pPr>
        <w:pStyle w:val="PP"/>
        <w:rPr>
          <w:rFonts w:ascii="Times New Roman" w:hAnsi="Times New Roman"/>
        </w:rPr>
      </w:pPr>
    </w:p>
    <w:p w:rsidR="00DE509E" w:rsidRDefault="00DE509E" w:rsidP="00DE509E">
      <w:pPr>
        <w:tabs>
          <w:tab w:val="left" w:pos="720"/>
        </w:tabs>
        <w:rPr>
          <w:sz w:val="24"/>
        </w:rPr>
      </w:pPr>
      <w:r>
        <w:rPr>
          <w:sz w:val="24"/>
        </w:rPr>
        <w:t>1.</w:t>
      </w:r>
      <w:r>
        <w:rPr>
          <w:sz w:val="24"/>
        </w:rPr>
        <w:tab/>
        <w:t>The separate components highlight several features of return on investment not revealed by a single calculation:</w:t>
      </w:r>
    </w:p>
    <w:p w:rsidR="00DE509E" w:rsidRDefault="00DE509E" w:rsidP="00DE509E">
      <w:pPr>
        <w:ind w:left="1080" w:hanging="360"/>
        <w:rPr>
          <w:sz w:val="24"/>
        </w:rPr>
      </w:pPr>
      <w:r>
        <w:rPr>
          <w:sz w:val="24"/>
        </w:rPr>
        <w:t>a.</w:t>
      </w:r>
      <w:r>
        <w:rPr>
          <w:sz w:val="24"/>
        </w:rPr>
        <w:tab/>
        <w:t>The importance of investment turnover as a key to income is stressed.</w:t>
      </w:r>
    </w:p>
    <w:p w:rsidR="00DE509E" w:rsidRDefault="00DE509E" w:rsidP="00DE509E">
      <w:pPr>
        <w:ind w:left="1080" w:hanging="360"/>
        <w:jc w:val="both"/>
        <w:rPr>
          <w:sz w:val="24"/>
        </w:rPr>
      </w:pPr>
      <w:r>
        <w:rPr>
          <w:sz w:val="24"/>
        </w:rPr>
        <w:t>b.</w:t>
      </w:r>
      <w:r>
        <w:rPr>
          <w:sz w:val="24"/>
        </w:rPr>
        <w:tab/>
        <w:t>The importance of revenues is explicitly recognized.</w:t>
      </w:r>
    </w:p>
    <w:p w:rsidR="00DE509E" w:rsidRDefault="00DE509E" w:rsidP="00DE509E">
      <w:pPr>
        <w:ind w:left="1080" w:hanging="360"/>
        <w:jc w:val="both"/>
        <w:rPr>
          <w:sz w:val="24"/>
        </w:rPr>
      </w:pPr>
      <w:r>
        <w:rPr>
          <w:sz w:val="24"/>
        </w:rPr>
        <w:lastRenderedPageBreak/>
        <w:t>c.</w:t>
      </w:r>
      <w:r>
        <w:rPr>
          <w:sz w:val="24"/>
        </w:rPr>
        <w:tab/>
        <w:t>The important components are expressed as ratios or percentages instead of dollar figures. This form of expression often enhances comparability of different divisions, businesses, and time periods.</w:t>
      </w:r>
    </w:p>
    <w:p w:rsidR="00DE509E" w:rsidRDefault="00DE509E" w:rsidP="00DE509E">
      <w:pPr>
        <w:ind w:left="1080" w:hanging="360"/>
        <w:jc w:val="both"/>
        <w:rPr>
          <w:sz w:val="24"/>
        </w:rPr>
      </w:pPr>
      <w:r>
        <w:rPr>
          <w:sz w:val="24"/>
        </w:rPr>
        <w:t>d.</w:t>
      </w:r>
      <w:r>
        <w:rPr>
          <w:sz w:val="24"/>
        </w:rPr>
        <w:tab/>
        <w:t>The breakdown stresses the possibility of trading off investment turnover for income as a percentage of revenues so as to increase the average ROI at a given level of output.</w:t>
      </w:r>
    </w:p>
    <w:p w:rsidR="00DE509E" w:rsidRPr="003856EC" w:rsidRDefault="00DE509E" w:rsidP="00DE509E">
      <w:pPr>
        <w:pStyle w:val="P1"/>
        <w:tabs>
          <w:tab w:val="clear" w:pos="840"/>
          <w:tab w:val="left" w:pos="720"/>
        </w:tabs>
        <w:ind w:left="0" w:firstLine="0"/>
        <w:rPr>
          <w:rFonts w:ascii="Times New Roman" w:hAnsi="Times New Roman"/>
        </w:rPr>
      </w:pPr>
    </w:p>
    <w:p w:rsidR="00DE509E" w:rsidRDefault="00DE509E" w:rsidP="00DE509E">
      <w:pPr>
        <w:pStyle w:val="P1"/>
        <w:tabs>
          <w:tab w:val="clear" w:pos="840"/>
          <w:tab w:val="left" w:pos="720"/>
        </w:tabs>
        <w:ind w:left="0" w:firstLine="0"/>
        <w:rPr>
          <w:rFonts w:ascii="Times New Roman" w:hAnsi="Times New Roman"/>
          <w:sz w:val="24"/>
        </w:rPr>
      </w:pPr>
      <w:r>
        <w:rPr>
          <w:rFonts w:ascii="Times New Roman" w:hAnsi="Times New Roman"/>
          <w:sz w:val="24"/>
        </w:rPr>
        <w:t>2.</w:t>
      </w:r>
      <w:r>
        <w:rPr>
          <w:rFonts w:ascii="Times New Roman" w:hAnsi="Times New Roman"/>
          <w:sz w:val="24"/>
        </w:rPr>
        <w:tab/>
        <w:t>(Filled-in blanks are in bold face.)</w:t>
      </w:r>
    </w:p>
    <w:tbl>
      <w:tblPr>
        <w:tblW w:w="0" w:type="auto"/>
        <w:jc w:val="center"/>
        <w:tblLayout w:type="fixed"/>
        <w:tblCellMar>
          <w:left w:w="80" w:type="dxa"/>
          <w:right w:w="80" w:type="dxa"/>
        </w:tblCellMar>
        <w:tblLook w:val="0000"/>
      </w:tblPr>
      <w:tblGrid>
        <w:gridCol w:w="3600"/>
        <w:gridCol w:w="1800"/>
        <w:gridCol w:w="1800"/>
        <w:gridCol w:w="1800"/>
      </w:tblGrid>
      <w:tr w:rsidR="00DE509E" w:rsidRPr="003856EC">
        <w:trPr>
          <w:cantSplit/>
          <w:jc w:val="center"/>
        </w:trPr>
        <w:tc>
          <w:tcPr>
            <w:tcW w:w="3600" w:type="dxa"/>
          </w:tcPr>
          <w:p w:rsidR="00DE509E" w:rsidRPr="003856EC" w:rsidRDefault="00DE509E" w:rsidP="000725CA">
            <w:pPr>
              <w:pStyle w:val="PO"/>
              <w:rPr>
                <w:sz w:val="22"/>
                <w:szCs w:val="22"/>
              </w:rPr>
            </w:pPr>
          </w:p>
        </w:tc>
        <w:tc>
          <w:tcPr>
            <w:tcW w:w="5400" w:type="dxa"/>
            <w:gridSpan w:val="3"/>
            <w:tcBorders>
              <w:bottom w:val="single" w:sz="2" w:space="0" w:color="auto"/>
            </w:tcBorders>
          </w:tcPr>
          <w:p w:rsidR="00DE509E" w:rsidRPr="003856EC" w:rsidRDefault="00DE509E" w:rsidP="000725CA">
            <w:pPr>
              <w:pStyle w:val="PO"/>
              <w:jc w:val="center"/>
              <w:rPr>
                <w:b/>
                <w:sz w:val="22"/>
                <w:szCs w:val="22"/>
              </w:rPr>
            </w:pPr>
            <w:r w:rsidRPr="003856EC">
              <w:rPr>
                <w:rFonts w:ascii="Times New Roman" w:hAnsi="Times New Roman"/>
                <w:b/>
                <w:sz w:val="22"/>
                <w:szCs w:val="22"/>
              </w:rPr>
              <w:t>Companies in Same Industry</w:t>
            </w:r>
          </w:p>
        </w:tc>
      </w:tr>
      <w:tr w:rsidR="00DE509E" w:rsidRPr="003856EC">
        <w:trPr>
          <w:cantSplit/>
          <w:jc w:val="center"/>
        </w:trPr>
        <w:tc>
          <w:tcPr>
            <w:tcW w:w="3600" w:type="dxa"/>
            <w:tcBorders>
              <w:bottom w:val="single" w:sz="2" w:space="0" w:color="auto"/>
            </w:tcBorders>
          </w:tcPr>
          <w:p w:rsidR="00DE509E" w:rsidRPr="003856EC" w:rsidRDefault="00DE509E" w:rsidP="000725CA">
            <w:pPr>
              <w:pStyle w:val="PO"/>
              <w:rPr>
                <w:sz w:val="22"/>
                <w:szCs w:val="22"/>
              </w:rPr>
            </w:pPr>
          </w:p>
        </w:tc>
        <w:tc>
          <w:tcPr>
            <w:tcW w:w="1800" w:type="dxa"/>
            <w:tcBorders>
              <w:bottom w:val="single" w:sz="2" w:space="0" w:color="auto"/>
            </w:tcBorders>
          </w:tcPr>
          <w:p w:rsidR="00DE509E" w:rsidRPr="003856EC" w:rsidRDefault="00DE509E" w:rsidP="000725CA">
            <w:pPr>
              <w:pStyle w:val="PO"/>
              <w:jc w:val="center"/>
              <w:rPr>
                <w:b/>
                <w:sz w:val="22"/>
                <w:szCs w:val="22"/>
              </w:rPr>
            </w:pPr>
            <w:r w:rsidRPr="003856EC">
              <w:rPr>
                <w:rFonts w:ascii="Times New Roman" w:hAnsi="Times New Roman"/>
                <w:b/>
                <w:sz w:val="22"/>
                <w:szCs w:val="22"/>
              </w:rPr>
              <w:t>A</w:t>
            </w:r>
          </w:p>
        </w:tc>
        <w:tc>
          <w:tcPr>
            <w:tcW w:w="1800" w:type="dxa"/>
            <w:tcBorders>
              <w:bottom w:val="single" w:sz="2" w:space="0" w:color="auto"/>
            </w:tcBorders>
          </w:tcPr>
          <w:p w:rsidR="00DE509E" w:rsidRPr="003856EC" w:rsidRDefault="00DE509E" w:rsidP="000725CA">
            <w:pPr>
              <w:pStyle w:val="PO"/>
              <w:jc w:val="center"/>
              <w:rPr>
                <w:b/>
                <w:sz w:val="22"/>
                <w:szCs w:val="22"/>
              </w:rPr>
            </w:pPr>
            <w:r w:rsidRPr="003856EC">
              <w:rPr>
                <w:rFonts w:ascii="Times New Roman" w:hAnsi="Times New Roman"/>
                <w:b/>
                <w:sz w:val="22"/>
                <w:szCs w:val="22"/>
              </w:rPr>
              <w:t>B</w:t>
            </w:r>
          </w:p>
        </w:tc>
        <w:tc>
          <w:tcPr>
            <w:tcW w:w="1800" w:type="dxa"/>
            <w:tcBorders>
              <w:bottom w:val="single" w:sz="2" w:space="0" w:color="auto"/>
            </w:tcBorders>
          </w:tcPr>
          <w:p w:rsidR="00DE509E" w:rsidRPr="003856EC" w:rsidRDefault="00DE509E" w:rsidP="000725CA">
            <w:pPr>
              <w:pStyle w:val="PO"/>
              <w:jc w:val="center"/>
              <w:rPr>
                <w:b/>
                <w:sz w:val="22"/>
                <w:szCs w:val="22"/>
              </w:rPr>
            </w:pPr>
            <w:r w:rsidRPr="003856EC">
              <w:rPr>
                <w:rFonts w:ascii="Times New Roman" w:hAnsi="Times New Roman"/>
                <w:b/>
                <w:sz w:val="22"/>
                <w:szCs w:val="22"/>
              </w:rPr>
              <w:t>C</w:t>
            </w:r>
          </w:p>
        </w:tc>
      </w:tr>
      <w:tr w:rsidR="00DE509E" w:rsidRPr="003856EC">
        <w:trPr>
          <w:cantSplit/>
          <w:jc w:val="center"/>
        </w:trPr>
        <w:tc>
          <w:tcPr>
            <w:tcW w:w="3600" w:type="dxa"/>
            <w:tcBorders>
              <w:top w:val="single" w:sz="2" w:space="0" w:color="auto"/>
            </w:tcBorders>
          </w:tcPr>
          <w:p w:rsidR="00DE509E" w:rsidRPr="003856EC" w:rsidRDefault="00DE509E" w:rsidP="000725CA">
            <w:pPr>
              <w:pStyle w:val="PO"/>
              <w:rPr>
                <w:rFonts w:ascii="Times New Roman" w:hAnsi="Times New Roman"/>
                <w:sz w:val="22"/>
                <w:szCs w:val="22"/>
              </w:rPr>
            </w:pPr>
            <w:r w:rsidRPr="003856EC">
              <w:rPr>
                <w:rFonts w:ascii="Times New Roman" w:hAnsi="Times New Roman"/>
                <w:sz w:val="22"/>
                <w:szCs w:val="22"/>
              </w:rPr>
              <w:t>Revenue</w:t>
            </w:r>
          </w:p>
          <w:p w:rsidR="00DE509E" w:rsidRPr="003856EC" w:rsidRDefault="00DE509E" w:rsidP="000725CA">
            <w:pPr>
              <w:pStyle w:val="PO"/>
              <w:rPr>
                <w:rFonts w:ascii="Times New Roman" w:hAnsi="Times New Roman"/>
                <w:sz w:val="22"/>
                <w:szCs w:val="22"/>
              </w:rPr>
            </w:pPr>
            <w:r w:rsidRPr="003856EC">
              <w:rPr>
                <w:rFonts w:ascii="Times New Roman" w:hAnsi="Times New Roman"/>
                <w:sz w:val="22"/>
                <w:szCs w:val="22"/>
              </w:rPr>
              <w:t>Income</w:t>
            </w:r>
          </w:p>
          <w:p w:rsidR="00DE509E" w:rsidRPr="003856EC" w:rsidRDefault="00DE509E" w:rsidP="000725CA">
            <w:pPr>
              <w:pStyle w:val="PO"/>
              <w:rPr>
                <w:rFonts w:ascii="Times New Roman" w:hAnsi="Times New Roman"/>
                <w:sz w:val="22"/>
                <w:szCs w:val="22"/>
              </w:rPr>
            </w:pPr>
            <w:r w:rsidRPr="003856EC">
              <w:rPr>
                <w:rFonts w:ascii="Times New Roman" w:hAnsi="Times New Roman"/>
                <w:sz w:val="22"/>
                <w:szCs w:val="22"/>
              </w:rPr>
              <w:t>Investment</w:t>
            </w:r>
          </w:p>
          <w:p w:rsidR="00DE509E" w:rsidRPr="003856EC" w:rsidRDefault="00DE509E" w:rsidP="000725CA">
            <w:pPr>
              <w:pStyle w:val="PO"/>
              <w:rPr>
                <w:rFonts w:ascii="Times New Roman" w:hAnsi="Times New Roman"/>
                <w:sz w:val="22"/>
                <w:szCs w:val="22"/>
              </w:rPr>
            </w:pPr>
            <w:r w:rsidRPr="003856EC">
              <w:rPr>
                <w:rFonts w:ascii="Times New Roman" w:hAnsi="Times New Roman"/>
                <w:sz w:val="22"/>
                <w:szCs w:val="22"/>
              </w:rPr>
              <w:t>Income as a % of revenue</w:t>
            </w:r>
          </w:p>
          <w:p w:rsidR="00DE509E" w:rsidRPr="003856EC" w:rsidRDefault="00DE509E" w:rsidP="000725CA">
            <w:pPr>
              <w:pStyle w:val="PO"/>
              <w:rPr>
                <w:rFonts w:ascii="Times New Roman" w:hAnsi="Times New Roman"/>
                <w:sz w:val="22"/>
                <w:szCs w:val="22"/>
              </w:rPr>
            </w:pPr>
            <w:r w:rsidRPr="003856EC">
              <w:rPr>
                <w:rFonts w:ascii="Times New Roman" w:hAnsi="Times New Roman"/>
                <w:sz w:val="22"/>
                <w:szCs w:val="22"/>
              </w:rPr>
              <w:t>Investment turnover</w:t>
            </w:r>
          </w:p>
          <w:p w:rsidR="00DE509E" w:rsidRPr="003856EC" w:rsidRDefault="00DE509E" w:rsidP="000725CA">
            <w:pPr>
              <w:pStyle w:val="PO"/>
              <w:rPr>
                <w:rFonts w:ascii="Times New Roman" w:hAnsi="Times New Roman"/>
                <w:sz w:val="22"/>
                <w:szCs w:val="22"/>
              </w:rPr>
            </w:pPr>
            <w:r w:rsidRPr="003856EC">
              <w:rPr>
                <w:rFonts w:ascii="Times New Roman" w:hAnsi="Times New Roman"/>
                <w:sz w:val="22"/>
                <w:szCs w:val="22"/>
              </w:rPr>
              <w:t>Return on investment</w:t>
            </w:r>
          </w:p>
        </w:tc>
        <w:tc>
          <w:tcPr>
            <w:tcW w:w="1800" w:type="dxa"/>
            <w:tcBorders>
              <w:top w:val="single" w:sz="2" w:space="0" w:color="auto"/>
            </w:tcBorders>
          </w:tcPr>
          <w:p w:rsidR="00DE509E" w:rsidRPr="003856EC" w:rsidRDefault="0081078B" w:rsidP="000725CA">
            <w:pPr>
              <w:pStyle w:val="PO"/>
              <w:tabs>
                <w:tab w:val="clear" w:pos="840"/>
                <w:tab w:val="clear" w:pos="1320"/>
                <w:tab w:val="clear" w:pos="1800"/>
                <w:tab w:val="decimal" w:pos="1260"/>
              </w:tabs>
              <w:rPr>
                <w:rFonts w:ascii="Times New Roman" w:hAnsi="Times New Roman"/>
                <w:sz w:val="22"/>
                <w:szCs w:val="22"/>
              </w:rPr>
            </w:pPr>
            <w:r>
              <w:rPr>
                <w:rFonts w:ascii="Times New Roman" w:hAnsi="Times New Roman"/>
                <w:sz w:val="22"/>
                <w:szCs w:val="22"/>
              </w:rPr>
              <w:t>$5</w:t>
            </w:r>
            <w:r w:rsidR="00DE509E" w:rsidRPr="003856EC">
              <w:rPr>
                <w:rFonts w:ascii="Times New Roman" w:hAnsi="Times New Roman"/>
                <w:sz w:val="22"/>
                <w:szCs w:val="22"/>
              </w:rPr>
              <w:t>00,000</w:t>
            </w:r>
          </w:p>
          <w:p w:rsidR="00DE509E" w:rsidRPr="003856EC" w:rsidRDefault="008017CD" w:rsidP="000725CA">
            <w:pPr>
              <w:pStyle w:val="PO"/>
              <w:tabs>
                <w:tab w:val="clear" w:pos="840"/>
                <w:tab w:val="clear" w:pos="1320"/>
                <w:tab w:val="clear" w:pos="1800"/>
                <w:tab w:val="decimal" w:pos="1260"/>
              </w:tabs>
              <w:rPr>
                <w:rFonts w:ascii="Times New Roman" w:hAnsi="Times New Roman"/>
                <w:sz w:val="22"/>
                <w:szCs w:val="22"/>
              </w:rPr>
            </w:pPr>
            <w:r>
              <w:rPr>
                <w:rFonts w:ascii="Times New Roman" w:hAnsi="Times New Roman"/>
                <w:sz w:val="22"/>
                <w:szCs w:val="22"/>
              </w:rPr>
              <w:t>$   15</w:t>
            </w:r>
            <w:r w:rsidR="00DE509E" w:rsidRPr="003856EC">
              <w:rPr>
                <w:rFonts w:ascii="Times New Roman" w:hAnsi="Times New Roman"/>
                <w:sz w:val="22"/>
                <w:szCs w:val="22"/>
              </w:rPr>
              <w:t>0,000</w:t>
            </w:r>
          </w:p>
          <w:p w:rsidR="00DE509E" w:rsidRPr="003856EC" w:rsidRDefault="008017CD" w:rsidP="000725CA">
            <w:pPr>
              <w:pStyle w:val="PO"/>
              <w:tabs>
                <w:tab w:val="clear" w:pos="840"/>
                <w:tab w:val="clear" w:pos="1320"/>
                <w:tab w:val="clear" w:pos="1800"/>
                <w:tab w:val="decimal" w:pos="1260"/>
              </w:tabs>
              <w:rPr>
                <w:rFonts w:ascii="Times New Roman" w:hAnsi="Times New Roman"/>
                <w:sz w:val="22"/>
                <w:szCs w:val="22"/>
              </w:rPr>
            </w:pPr>
            <w:r>
              <w:rPr>
                <w:rFonts w:ascii="Times New Roman" w:hAnsi="Times New Roman"/>
                <w:sz w:val="22"/>
                <w:szCs w:val="22"/>
              </w:rPr>
              <w:t>$   25</w:t>
            </w:r>
            <w:r w:rsidR="00DE509E" w:rsidRPr="003856EC">
              <w:rPr>
                <w:rFonts w:ascii="Times New Roman" w:hAnsi="Times New Roman"/>
                <w:sz w:val="22"/>
                <w:szCs w:val="22"/>
              </w:rPr>
              <w:t>0,000</w:t>
            </w:r>
          </w:p>
          <w:p w:rsidR="00DE509E" w:rsidRPr="003856EC" w:rsidRDefault="0081078B" w:rsidP="000725CA">
            <w:pPr>
              <w:pStyle w:val="PO"/>
              <w:tabs>
                <w:tab w:val="clear" w:pos="840"/>
                <w:tab w:val="clear" w:pos="1320"/>
                <w:tab w:val="clear" w:pos="1800"/>
              </w:tabs>
              <w:jc w:val="center"/>
              <w:rPr>
                <w:rFonts w:ascii="Times New Roman" w:hAnsi="Times New Roman"/>
                <w:b/>
                <w:sz w:val="22"/>
                <w:szCs w:val="22"/>
              </w:rPr>
            </w:pPr>
            <w:r>
              <w:rPr>
                <w:rFonts w:ascii="Times New Roman" w:hAnsi="Times New Roman"/>
                <w:b/>
                <w:sz w:val="22"/>
                <w:szCs w:val="22"/>
              </w:rPr>
              <w:t>3</w:t>
            </w:r>
            <w:r w:rsidR="00DE509E" w:rsidRPr="003856EC">
              <w:rPr>
                <w:rFonts w:ascii="Times New Roman" w:hAnsi="Times New Roman"/>
                <w:b/>
                <w:sz w:val="22"/>
                <w:szCs w:val="22"/>
              </w:rPr>
              <w:t>0%</w:t>
            </w:r>
          </w:p>
          <w:p w:rsidR="00DE509E" w:rsidRPr="003856EC" w:rsidRDefault="00DE509E" w:rsidP="000725CA">
            <w:pPr>
              <w:pStyle w:val="PO"/>
              <w:tabs>
                <w:tab w:val="clear" w:pos="840"/>
                <w:tab w:val="clear" w:pos="1320"/>
                <w:tab w:val="clear" w:pos="1800"/>
              </w:tabs>
              <w:jc w:val="center"/>
              <w:rPr>
                <w:rFonts w:ascii="Times New Roman" w:hAnsi="Times New Roman"/>
                <w:b/>
                <w:sz w:val="22"/>
                <w:szCs w:val="22"/>
              </w:rPr>
            </w:pPr>
            <w:r w:rsidRPr="003856EC">
              <w:rPr>
                <w:rFonts w:ascii="Times New Roman" w:hAnsi="Times New Roman"/>
                <w:b/>
                <w:sz w:val="22"/>
                <w:szCs w:val="22"/>
              </w:rPr>
              <w:t>2.0</w:t>
            </w:r>
          </w:p>
          <w:p w:rsidR="00DE509E" w:rsidRPr="003856EC" w:rsidRDefault="0081078B" w:rsidP="000725CA">
            <w:pPr>
              <w:pStyle w:val="PO"/>
              <w:tabs>
                <w:tab w:val="clear" w:pos="840"/>
                <w:tab w:val="clear" w:pos="1320"/>
                <w:tab w:val="clear" w:pos="1800"/>
              </w:tabs>
              <w:jc w:val="center"/>
              <w:rPr>
                <w:sz w:val="22"/>
                <w:szCs w:val="22"/>
              </w:rPr>
            </w:pPr>
            <w:r>
              <w:rPr>
                <w:rFonts w:ascii="Times New Roman" w:hAnsi="Times New Roman"/>
                <w:b/>
                <w:sz w:val="22"/>
                <w:szCs w:val="22"/>
              </w:rPr>
              <w:t>6</w:t>
            </w:r>
            <w:r w:rsidR="00DE509E" w:rsidRPr="003856EC">
              <w:rPr>
                <w:rFonts w:ascii="Times New Roman" w:hAnsi="Times New Roman"/>
                <w:b/>
                <w:sz w:val="22"/>
                <w:szCs w:val="22"/>
              </w:rPr>
              <w:t>0%</w:t>
            </w:r>
          </w:p>
        </w:tc>
        <w:tc>
          <w:tcPr>
            <w:tcW w:w="1800" w:type="dxa"/>
            <w:tcBorders>
              <w:top w:val="single" w:sz="2" w:space="0" w:color="auto"/>
            </w:tcBorders>
          </w:tcPr>
          <w:p w:rsidR="00DE509E" w:rsidRPr="003856EC" w:rsidRDefault="0081078B" w:rsidP="000725CA">
            <w:pPr>
              <w:pStyle w:val="PO"/>
              <w:tabs>
                <w:tab w:val="clear" w:pos="840"/>
                <w:tab w:val="clear" w:pos="1320"/>
                <w:tab w:val="clear" w:pos="1800"/>
                <w:tab w:val="decimal" w:pos="-360"/>
                <w:tab w:val="decimal" w:pos="1260"/>
              </w:tabs>
              <w:rPr>
                <w:rFonts w:ascii="Times New Roman" w:hAnsi="Times New Roman"/>
                <w:sz w:val="22"/>
                <w:szCs w:val="22"/>
              </w:rPr>
            </w:pPr>
            <w:r>
              <w:rPr>
                <w:rFonts w:ascii="Times New Roman" w:hAnsi="Times New Roman"/>
                <w:sz w:val="22"/>
                <w:szCs w:val="22"/>
              </w:rPr>
              <w:tab/>
              <w:t>$   2</w:t>
            </w:r>
            <w:r w:rsidR="00DE509E" w:rsidRPr="003856EC">
              <w:rPr>
                <w:rFonts w:ascii="Times New Roman" w:hAnsi="Times New Roman"/>
                <w:sz w:val="22"/>
                <w:szCs w:val="22"/>
              </w:rPr>
              <w:t>00,000</w:t>
            </w:r>
          </w:p>
          <w:p w:rsidR="00DE509E" w:rsidRPr="003856EC" w:rsidRDefault="008017CD" w:rsidP="000725CA">
            <w:pPr>
              <w:pStyle w:val="PO"/>
              <w:tabs>
                <w:tab w:val="clear" w:pos="840"/>
                <w:tab w:val="clear" w:pos="1320"/>
                <w:tab w:val="clear" w:pos="1800"/>
                <w:tab w:val="decimal" w:pos="-360"/>
                <w:tab w:val="decimal" w:pos="1260"/>
              </w:tabs>
              <w:rPr>
                <w:rFonts w:ascii="Times New Roman" w:hAnsi="Times New Roman"/>
                <w:sz w:val="22"/>
                <w:szCs w:val="22"/>
              </w:rPr>
            </w:pPr>
            <w:r>
              <w:rPr>
                <w:rFonts w:ascii="Times New Roman" w:hAnsi="Times New Roman"/>
                <w:sz w:val="22"/>
                <w:szCs w:val="22"/>
              </w:rPr>
              <w:tab/>
              <w:t>$     6</w:t>
            </w:r>
            <w:r w:rsidR="00DE509E" w:rsidRPr="003856EC">
              <w:rPr>
                <w:rFonts w:ascii="Times New Roman" w:hAnsi="Times New Roman"/>
                <w:sz w:val="22"/>
                <w:szCs w:val="22"/>
              </w:rPr>
              <w:t>0,000</w:t>
            </w:r>
          </w:p>
          <w:p w:rsidR="00DE509E" w:rsidRPr="003856EC" w:rsidRDefault="00DE509E" w:rsidP="000725CA">
            <w:pPr>
              <w:pStyle w:val="PO"/>
              <w:tabs>
                <w:tab w:val="clear" w:pos="840"/>
                <w:tab w:val="clear" w:pos="1320"/>
                <w:tab w:val="clear" w:pos="1800"/>
                <w:tab w:val="decimal" w:pos="-360"/>
                <w:tab w:val="decimal" w:pos="1260"/>
              </w:tabs>
              <w:rPr>
                <w:rFonts w:ascii="Times New Roman" w:hAnsi="Times New Roman"/>
                <w:b/>
                <w:sz w:val="22"/>
                <w:szCs w:val="22"/>
              </w:rPr>
            </w:pPr>
            <w:r w:rsidRPr="003856EC">
              <w:rPr>
                <w:rFonts w:ascii="Times New Roman" w:hAnsi="Times New Roman"/>
                <w:sz w:val="22"/>
                <w:szCs w:val="22"/>
              </w:rPr>
              <w:tab/>
            </w:r>
            <w:r w:rsidR="008017CD">
              <w:rPr>
                <w:rFonts w:ascii="Times New Roman" w:hAnsi="Times New Roman"/>
                <w:b/>
                <w:sz w:val="22"/>
                <w:szCs w:val="22"/>
              </w:rPr>
              <w:t>$1</w:t>
            </w:r>
            <w:r w:rsidRPr="003856EC">
              <w:rPr>
                <w:rFonts w:ascii="Times New Roman" w:hAnsi="Times New Roman"/>
                <w:b/>
                <w:sz w:val="22"/>
                <w:szCs w:val="22"/>
              </w:rPr>
              <w:t>,000,000</w:t>
            </w:r>
          </w:p>
          <w:p w:rsidR="00DE509E" w:rsidRPr="003856EC" w:rsidRDefault="0081078B" w:rsidP="000725CA">
            <w:pPr>
              <w:pStyle w:val="PO"/>
              <w:tabs>
                <w:tab w:val="clear" w:pos="840"/>
                <w:tab w:val="clear" w:pos="1320"/>
                <w:tab w:val="clear" w:pos="1800"/>
              </w:tabs>
              <w:jc w:val="center"/>
              <w:rPr>
                <w:rFonts w:ascii="Times New Roman" w:hAnsi="Times New Roman"/>
                <w:b/>
                <w:sz w:val="22"/>
                <w:szCs w:val="22"/>
              </w:rPr>
            </w:pPr>
            <w:r>
              <w:rPr>
                <w:rFonts w:ascii="Times New Roman" w:hAnsi="Times New Roman"/>
                <w:b/>
                <w:sz w:val="22"/>
                <w:szCs w:val="22"/>
              </w:rPr>
              <w:t>3</w:t>
            </w:r>
            <w:r w:rsidR="00DE509E" w:rsidRPr="003856EC">
              <w:rPr>
                <w:rFonts w:ascii="Times New Roman" w:hAnsi="Times New Roman"/>
                <w:b/>
                <w:sz w:val="22"/>
                <w:szCs w:val="22"/>
              </w:rPr>
              <w:t>0%</w:t>
            </w:r>
          </w:p>
          <w:p w:rsidR="00DE509E" w:rsidRPr="003856EC" w:rsidRDefault="0081078B" w:rsidP="000725CA">
            <w:pPr>
              <w:pStyle w:val="PO"/>
              <w:tabs>
                <w:tab w:val="clear" w:pos="840"/>
                <w:tab w:val="clear" w:pos="1320"/>
                <w:tab w:val="clear" w:pos="1800"/>
              </w:tabs>
              <w:jc w:val="center"/>
              <w:rPr>
                <w:rFonts w:ascii="Times New Roman" w:hAnsi="Times New Roman"/>
                <w:b/>
                <w:sz w:val="22"/>
                <w:szCs w:val="22"/>
              </w:rPr>
            </w:pPr>
            <w:r>
              <w:rPr>
                <w:rFonts w:ascii="Times New Roman" w:hAnsi="Times New Roman"/>
                <w:b/>
                <w:sz w:val="22"/>
                <w:szCs w:val="22"/>
              </w:rPr>
              <w:t>0.2</w:t>
            </w:r>
          </w:p>
          <w:p w:rsidR="00DE509E" w:rsidRPr="003856EC" w:rsidRDefault="0081078B" w:rsidP="000725CA">
            <w:pPr>
              <w:pStyle w:val="PO"/>
              <w:tabs>
                <w:tab w:val="clear" w:pos="840"/>
                <w:tab w:val="clear" w:pos="1320"/>
                <w:tab w:val="clear" w:pos="1800"/>
              </w:tabs>
              <w:jc w:val="center"/>
              <w:rPr>
                <w:sz w:val="22"/>
                <w:szCs w:val="22"/>
              </w:rPr>
            </w:pPr>
            <w:r>
              <w:rPr>
                <w:rFonts w:ascii="Times New Roman" w:hAnsi="Times New Roman"/>
                <w:sz w:val="22"/>
                <w:szCs w:val="22"/>
              </w:rPr>
              <w:t>6</w:t>
            </w:r>
            <w:r w:rsidR="00DE509E" w:rsidRPr="003856EC">
              <w:rPr>
                <w:rFonts w:ascii="Times New Roman" w:hAnsi="Times New Roman"/>
                <w:sz w:val="22"/>
                <w:szCs w:val="22"/>
              </w:rPr>
              <w:t>%</w:t>
            </w:r>
          </w:p>
        </w:tc>
        <w:tc>
          <w:tcPr>
            <w:tcW w:w="1800" w:type="dxa"/>
            <w:tcBorders>
              <w:top w:val="single" w:sz="2" w:space="0" w:color="auto"/>
            </w:tcBorders>
          </w:tcPr>
          <w:p w:rsidR="00DE509E" w:rsidRPr="003856EC" w:rsidRDefault="00DE509E" w:rsidP="000725CA">
            <w:pPr>
              <w:pStyle w:val="PO"/>
              <w:tabs>
                <w:tab w:val="clear" w:pos="840"/>
                <w:tab w:val="clear" w:pos="1320"/>
                <w:tab w:val="clear" w:pos="1800"/>
                <w:tab w:val="decimal" w:pos="-360"/>
                <w:tab w:val="decimal" w:pos="1440"/>
              </w:tabs>
              <w:rPr>
                <w:rFonts w:ascii="Times New Roman" w:hAnsi="Times New Roman"/>
                <w:b/>
                <w:sz w:val="22"/>
                <w:szCs w:val="22"/>
              </w:rPr>
            </w:pPr>
            <w:r w:rsidRPr="003856EC">
              <w:rPr>
                <w:rFonts w:ascii="Times New Roman" w:hAnsi="Times New Roman"/>
                <w:sz w:val="22"/>
                <w:szCs w:val="22"/>
              </w:rPr>
              <w:tab/>
            </w:r>
            <w:r w:rsidR="0081078B">
              <w:rPr>
                <w:rFonts w:ascii="Times New Roman" w:hAnsi="Times New Roman"/>
                <w:b/>
                <w:sz w:val="22"/>
                <w:szCs w:val="22"/>
              </w:rPr>
              <w:t>$2</w:t>
            </w:r>
            <w:r w:rsidRPr="003856EC">
              <w:rPr>
                <w:rFonts w:ascii="Times New Roman" w:hAnsi="Times New Roman"/>
                <w:b/>
                <w:sz w:val="22"/>
                <w:szCs w:val="22"/>
              </w:rPr>
              <w:t>,000,000</w:t>
            </w:r>
          </w:p>
          <w:p w:rsidR="00DE509E" w:rsidRPr="003856EC" w:rsidRDefault="00DE509E" w:rsidP="000725CA">
            <w:pPr>
              <w:pStyle w:val="PO"/>
              <w:tabs>
                <w:tab w:val="clear" w:pos="840"/>
                <w:tab w:val="clear" w:pos="1320"/>
                <w:tab w:val="clear" w:pos="1800"/>
                <w:tab w:val="decimal" w:pos="-360"/>
                <w:tab w:val="decimal" w:pos="1440"/>
              </w:tabs>
              <w:rPr>
                <w:rFonts w:ascii="Times New Roman" w:hAnsi="Times New Roman"/>
                <w:sz w:val="22"/>
                <w:szCs w:val="22"/>
              </w:rPr>
            </w:pPr>
            <w:r w:rsidRPr="003856EC">
              <w:rPr>
                <w:rFonts w:ascii="Times New Roman" w:hAnsi="Times New Roman"/>
                <w:b/>
                <w:sz w:val="22"/>
                <w:szCs w:val="22"/>
              </w:rPr>
              <w:tab/>
            </w:r>
            <w:r w:rsidR="0081078B">
              <w:rPr>
                <w:rFonts w:ascii="Times New Roman" w:hAnsi="Times New Roman"/>
                <w:b/>
                <w:sz w:val="22"/>
                <w:szCs w:val="22"/>
              </w:rPr>
              <w:t>$       6</w:t>
            </w:r>
            <w:r w:rsidRPr="003856EC">
              <w:rPr>
                <w:rFonts w:ascii="Times New Roman" w:hAnsi="Times New Roman"/>
                <w:b/>
                <w:sz w:val="22"/>
                <w:szCs w:val="22"/>
              </w:rPr>
              <w:t>0,000</w:t>
            </w:r>
          </w:p>
          <w:p w:rsidR="00DE509E" w:rsidRPr="003856EC" w:rsidRDefault="0081078B" w:rsidP="000725CA">
            <w:pPr>
              <w:pStyle w:val="PO"/>
              <w:tabs>
                <w:tab w:val="clear" w:pos="840"/>
                <w:tab w:val="clear" w:pos="1320"/>
                <w:tab w:val="clear" w:pos="1800"/>
                <w:tab w:val="decimal" w:pos="-360"/>
                <w:tab w:val="decimal" w:pos="1440"/>
              </w:tabs>
              <w:rPr>
                <w:rFonts w:ascii="Times New Roman" w:hAnsi="Times New Roman"/>
                <w:sz w:val="22"/>
                <w:szCs w:val="22"/>
              </w:rPr>
            </w:pPr>
            <w:r>
              <w:rPr>
                <w:rFonts w:ascii="Times New Roman" w:hAnsi="Times New Roman"/>
                <w:sz w:val="22"/>
                <w:szCs w:val="22"/>
              </w:rPr>
              <w:tab/>
              <w:t>$  1</w:t>
            </w:r>
            <w:r w:rsidR="00DE509E" w:rsidRPr="003856EC">
              <w:rPr>
                <w:rFonts w:ascii="Times New Roman" w:hAnsi="Times New Roman"/>
                <w:sz w:val="22"/>
                <w:szCs w:val="22"/>
              </w:rPr>
              <w:t>,000,000</w:t>
            </w:r>
          </w:p>
          <w:p w:rsidR="00DE509E" w:rsidRPr="003856EC" w:rsidRDefault="00823071" w:rsidP="00823071">
            <w:pPr>
              <w:pStyle w:val="PO"/>
              <w:tabs>
                <w:tab w:val="clear" w:pos="840"/>
                <w:tab w:val="clear" w:pos="1320"/>
                <w:tab w:val="clear" w:pos="1800"/>
                <w:tab w:val="decimal" w:pos="-360"/>
                <w:tab w:val="decimal" w:pos="1000"/>
              </w:tabs>
              <w:jc w:val="center"/>
              <w:rPr>
                <w:rFonts w:ascii="Times New Roman" w:hAnsi="Times New Roman"/>
                <w:sz w:val="22"/>
                <w:szCs w:val="22"/>
              </w:rPr>
            </w:pPr>
            <w:r>
              <w:rPr>
                <w:rFonts w:ascii="Times New Roman" w:hAnsi="Times New Roman"/>
                <w:sz w:val="22"/>
                <w:szCs w:val="22"/>
              </w:rPr>
              <w:t xml:space="preserve">      </w:t>
            </w:r>
            <w:r w:rsidR="0081078B">
              <w:rPr>
                <w:rFonts w:ascii="Times New Roman" w:hAnsi="Times New Roman"/>
                <w:sz w:val="22"/>
                <w:szCs w:val="22"/>
              </w:rPr>
              <w:t>3.0</w:t>
            </w:r>
            <w:r w:rsidR="00DE509E" w:rsidRPr="003856EC">
              <w:rPr>
                <w:rFonts w:ascii="Times New Roman" w:hAnsi="Times New Roman"/>
                <w:sz w:val="22"/>
                <w:szCs w:val="22"/>
              </w:rPr>
              <w:t>%</w:t>
            </w:r>
          </w:p>
          <w:p w:rsidR="00DE509E" w:rsidRPr="003856EC" w:rsidRDefault="00823071" w:rsidP="00823071">
            <w:pPr>
              <w:pStyle w:val="PO"/>
              <w:tabs>
                <w:tab w:val="clear" w:pos="840"/>
                <w:tab w:val="clear" w:pos="1320"/>
                <w:tab w:val="clear" w:pos="1800"/>
                <w:tab w:val="decimal" w:pos="-360"/>
                <w:tab w:val="decimal" w:pos="910"/>
              </w:tabs>
              <w:jc w:val="center"/>
              <w:rPr>
                <w:rFonts w:ascii="Times New Roman" w:hAnsi="Times New Roman"/>
                <w:sz w:val="22"/>
                <w:szCs w:val="22"/>
              </w:rPr>
            </w:pPr>
            <w:r>
              <w:rPr>
                <w:rFonts w:ascii="Times New Roman" w:hAnsi="Times New Roman"/>
                <w:sz w:val="22"/>
                <w:szCs w:val="22"/>
              </w:rPr>
              <w:t xml:space="preserve">   </w:t>
            </w:r>
            <w:r w:rsidR="00DE509E" w:rsidRPr="003856EC">
              <w:rPr>
                <w:rFonts w:ascii="Times New Roman" w:hAnsi="Times New Roman"/>
                <w:sz w:val="22"/>
                <w:szCs w:val="22"/>
              </w:rPr>
              <w:t>2.0</w:t>
            </w:r>
          </w:p>
          <w:p w:rsidR="00DE509E" w:rsidRPr="003856EC" w:rsidRDefault="0081078B" w:rsidP="003856EC">
            <w:pPr>
              <w:pStyle w:val="PO"/>
              <w:tabs>
                <w:tab w:val="clear" w:pos="840"/>
                <w:tab w:val="clear" w:pos="1320"/>
                <w:tab w:val="clear" w:pos="1800"/>
                <w:tab w:val="decimal" w:pos="900"/>
              </w:tabs>
              <w:rPr>
                <w:rFonts w:ascii="Times New Roman" w:hAnsi="Times New Roman"/>
                <w:sz w:val="22"/>
                <w:szCs w:val="22"/>
              </w:rPr>
            </w:pPr>
            <w:r>
              <w:rPr>
                <w:rFonts w:ascii="Times New Roman" w:hAnsi="Times New Roman"/>
                <w:b/>
                <w:sz w:val="22"/>
                <w:szCs w:val="22"/>
              </w:rPr>
              <w:t>6</w:t>
            </w:r>
            <w:r w:rsidR="00DE509E" w:rsidRPr="003856EC">
              <w:rPr>
                <w:rFonts w:ascii="Times New Roman" w:hAnsi="Times New Roman"/>
                <w:b/>
                <w:sz w:val="22"/>
                <w:szCs w:val="22"/>
              </w:rPr>
              <w:t>%</w:t>
            </w:r>
          </w:p>
        </w:tc>
      </w:tr>
    </w:tbl>
    <w:p w:rsidR="00DE509E" w:rsidRPr="003856EC" w:rsidRDefault="00DE509E" w:rsidP="00DE509E">
      <w:pPr>
        <w:pStyle w:val="PO"/>
        <w:rPr>
          <w:rFonts w:ascii="Times New Roman" w:hAnsi="Times New Roman"/>
        </w:rPr>
      </w:pPr>
    </w:p>
    <w:p w:rsidR="00DE509E" w:rsidRDefault="00DE509E" w:rsidP="00DE509E">
      <w:pPr>
        <w:tabs>
          <w:tab w:val="left" w:pos="720"/>
        </w:tabs>
        <w:jc w:val="both"/>
        <w:rPr>
          <w:sz w:val="24"/>
        </w:rPr>
      </w:pPr>
      <w:r>
        <w:rPr>
          <w:sz w:val="24"/>
        </w:rPr>
        <w:tab/>
        <w:t>Income and investment alone shed little light on comparative performances because of disparities in size between Company A and the other two companies. Thus, it is impossible to say whether B</w:t>
      </w:r>
      <w:r w:rsidR="00A9264A">
        <w:rPr>
          <w:sz w:val="24"/>
        </w:rPr>
        <w:t>’</w:t>
      </w:r>
      <w:r>
        <w:rPr>
          <w:sz w:val="24"/>
        </w:rPr>
        <w:t>s low return on investment in comparison with A’s is attributable to its larger investment or to its lower income. Furthermore, the fact that Companies B and C have identical income and investment may suggest that the same conditions underlie the low ROI, but this conclusion is erroneous. B has higher margins but a lower investment turnove</w:t>
      </w:r>
      <w:r w:rsidR="00035FE0">
        <w:rPr>
          <w:sz w:val="24"/>
        </w:rPr>
        <w:t>r. C has very small margins (1/1</w:t>
      </w:r>
      <w:r>
        <w:rPr>
          <w:sz w:val="24"/>
        </w:rPr>
        <w:t>0th o</w:t>
      </w:r>
      <w:r w:rsidR="009A2FA9">
        <w:rPr>
          <w:sz w:val="24"/>
        </w:rPr>
        <w:t>f B) but turns over investment 1</w:t>
      </w:r>
      <w:r>
        <w:rPr>
          <w:sz w:val="24"/>
        </w:rPr>
        <w:t>0 times faster.</w:t>
      </w:r>
    </w:p>
    <w:p w:rsidR="00DE509E" w:rsidRDefault="00DE509E" w:rsidP="00DE509E">
      <w:pPr>
        <w:pStyle w:val="P1"/>
        <w:tabs>
          <w:tab w:val="clear" w:pos="840"/>
          <w:tab w:val="left" w:pos="540"/>
        </w:tabs>
        <w:ind w:left="0" w:firstLine="0"/>
        <w:rPr>
          <w:rFonts w:ascii="Times New Roman" w:hAnsi="Times New Roman"/>
          <w:sz w:val="24"/>
        </w:rPr>
      </w:pPr>
      <w:r>
        <w:rPr>
          <w:rFonts w:ascii="Times New Roman" w:hAnsi="Times New Roman"/>
          <w:i/>
          <w:sz w:val="24"/>
        </w:rPr>
        <w:tab/>
        <w:t>I.M.A. Report No. 35</w:t>
      </w:r>
      <w:r>
        <w:rPr>
          <w:rFonts w:ascii="Times New Roman" w:hAnsi="Times New Roman"/>
          <w:sz w:val="24"/>
        </w:rPr>
        <w:t xml:space="preserve"> (page 35) states:</w:t>
      </w:r>
    </w:p>
    <w:p w:rsidR="00DE509E" w:rsidRDefault="00DE509E" w:rsidP="00A9264A">
      <w:pPr>
        <w:tabs>
          <w:tab w:val="left" w:pos="1080"/>
        </w:tabs>
        <w:spacing w:before="120"/>
        <w:ind w:left="540" w:right="720"/>
        <w:jc w:val="both"/>
        <w:rPr>
          <w:sz w:val="24"/>
        </w:rPr>
      </w:pPr>
      <w:r>
        <w:rPr>
          <w:sz w:val="24"/>
        </w:rPr>
        <w:tab/>
        <w:t>Introducing revenues to measure level of operations helps to disclose specific areas for more intensive investigation. Company B does as well as Company A in terms of income m</w:t>
      </w:r>
      <w:r w:rsidR="00035FE0">
        <w:rPr>
          <w:sz w:val="24"/>
        </w:rPr>
        <w:t>argin, for both companies earn 3</w:t>
      </w:r>
      <w:r>
        <w:rPr>
          <w:sz w:val="24"/>
        </w:rPr>
        <w:t>0% on revenues</w:t>
      </w:r>
      <w:r w:rsidR="00ED3168">
        <w:rPr>
          <w:sz w:val="24"/>
        </w:rPr>
        <w:t xml:space="preserve">. </w:t>
      </w:r>
      <w:r>
        <w:rPr>
          <w:sz w:val="24"/>
        </w:rPr>
        <w:t xml:space="preserve">But Company B has a much lower turnover of investment than does Company A. Whereas a dollar of investment in Company A supports two dollars in revenues each period, a dollar investment in Company B supports only </w:t>
      </w:r>
      <w:r w:rsidR="009A2FA9">
        <w:rPr>
          <w:sz w:val="24"/>
        </w:rPr>
        <w:t>twenty</w:t>
      </w:r>
      <w:r>
        <w:rPr>
          <w:sz w:val="24"/>
        </w:rPr>
        <w:t xml:space="preserve"> cents in revenues each period. This suggests that the analyst should look carefully at Company B’s investment. Is the company keeping an inventory larger than necessary for its revenue level?  Are receivables being collected promptly? Or did Company A acquire its fixed assets at a price level that was much lower than that at which Company B purchased its plant?</w:t>
      </w:r>
    </w:p>
    <w:p w:rsidR="00DE509E" w:rsidRDefault="00DE509E" w:rsidP="00A9264A">
      <w:pPr>
        <w:tabs>
          <w:tab w:val="left" w:pos="1080"/>
        </w:tabs>
        <w:ind w:left="540" w:right="720"/>
        <w:jc w:val="both"/>
        <w:rPr>
          <w:sz w:val="24"/>
        </w:rPr>
      </w:pPr>
      <w:r>
        <w:rPr>
          <w:sz w:val="24"/>
        </w:rPr>
        <w:tab/>
        <w:t>On the other hand, C’s investment turnover is as high as A’s, but C’s income as a percentage of revenue is much lower. Why? Are its operations inefficient, are its material costs too high, or does its location entail high transportation costs?</w:t>
      </w:r>
    </w:p>
    <w:p w:rsidR="001A5CB9" w:rsidRDefault="00DE509E" w:rsidP="00A9264A">
      <w:pPr>
        <w:pStyle w:val="BodyText"/>
        <w:tabs>
          <w:tab w:val="clear" w:pos="900"/>
          <w:tab w:val="left" w:pos="1080"/>
        </w:tabs>
        <w:ind w:left="540" w:right="720"/>
      </w:pPr>
      <w:r>
        <w:tab/>
        <w:t>Analysis of ROI raises questions such as the foregoing. When answers are obtained, basic reasons for differences between rates of return may be discovered. For example, in Company B’s case, it is apparent that the emphasis will have to be on increasing turnover by reducing investment or increasing revenues. Clearly, B cannot appreciably increase its ROI simply by increasing its income as a percent of revenue. In contrast, Company C’s management should concentrate on increasing the percent of income on revenue.</w:t>
      </w:r>
    </w:p>
    <w:p w:rsidR="007E44F2" w:rsidRPr="007A5028" w:rsidRDefault="007E44F2" w:rsidP="004306C2">
      <w:pPr>
        <w:pStyle w:val="PO"/>
        <w:tabs>
          <w:tab w:val="clear" w:pos="840"/>
          <w:tab w:val="clear" w:pos="1320"/>
          <w:tab w:val="left" w:pos="810"/>
          <w:tab w:val="left" w:pos="900"/>
        </w:tabs>
        <w:spacing w:line="240" w:lineRule="auto"/>
        <w:rPr>
          <w:b/>
          <w:sz w:val="24"/>
          <w:szCs w:val="24"/>
        </w:rPr>
        <w:sectPr w:rsidR="007E44F2" w:rsidRPr="007A5028" w:rsidSect="00462950">
          <w:footerReference w:type="default" r:id="rId14"/>
          <w:pgSz w:w="12240" w:h="15840"/>
          <w:pgMar w:top="1440" w:right="1440" w:bottom="1440" w:left="1440" w:header="720" w:footer="720" w:gutter="0"/>
          <w:cols w:space="720"/>
        </w:sectPr>
      </w:pPr>
    </w:p>
    <w:p w:rsidR="00DE509E" w:rsidRDefault="00DE509E" w:rsidP="00DE509E">
      <w:pPr>
        <w:pStyle w:val="PO"/>
        <w:tabs>
          <w:tab w:val="clear" w:pos="840"/>
          <w:tab w:val="clear" w:pos="1320"/>
          <w:tab w:val="clear" w:pos="1800"/>
          <w:tab w:val="left" w:pos="-3510"/>
          <w:tab w:val="left" w:pos="1080"/>
          <w:tab w:val="left" w:pos="2160"/>
        </w:tabs>
        <w:spacing w:line="240" w:lineRule="auto"/>
        <w:rPr>
          <w:rFonts w:ascii="Times" w:hAnsi="Times"/>
          <w:b/>
          <w:sz w:val="24"/>
          <w:szCs w:val="24"/>
        </w:rPr>
      </w:pPr>
      <w:r>
        <w:rPr>
          <w:rFonts w:ascii="Times" w:hAnsi="Times"/>
          <w:b/>
          <w:sz w:val="24"/>
          <w:szCs w:val="24"/>
        </w:rPr>
        <w:lastRenderedPageBreak/>
        <w:t xml:space="preserve">23-17     </w:t>
      </w:r>
      <w:r w:rsidRPr="007A5028">
        <w:rPr>
          <w:rFonts w:ascii="Times" w:hAnsi="Times"/>
          <w:sz w:val="24"/>
          <w:szCs w:val="24"/>
        </w:rPr>
        <w:t>(30 min.)</w:t>
      </w:r>
      <w:r>
        <w:rPr>
          <w:rFonts w:ascii="Times" w:hAnsi="Times"/>
          <w:sz w:val="24"/>
          <w:szCs w:val="24"/>
        </w:rPr>
        <w:t xml:space="preserve">   </w:t>
      </w:r>
      <w:r>
        <w:rPr>
          <w:rFonts w:ascii="Times" w:hAnsi="Times"/>
          <w:b/>
          <w:sz w:val="24"/>
          <w:szCs w:val="24"/>
        </w:rPr>
        <w:t>Analysis of return on invested assets, comparison of two divisions, DuPont method.</w:t>
      </w:r>
    </w:p>
    <w:p w:rsidR="00DE509E" w:rsidRDefault="00DE509E" w:rsidP="00DE509E">
      <w:pPr>
        <w:pStyle w:val="PO"/>
        <w:tabs>
          <w:tab w:val="clear" w:pos="840"/>
          <w:tab w:val="clear" w:pos="1320"/>
          <w:tab w:val="left" w:pos="810"/>
          <w:tab w:val="left" w:pos="900"/>
        </w:tabs>
        <w:spacing w:line="240" w:lineRule="auto"/>
        <w:rPr>
          <w:rFonts w:ascii="Times" w:hAnsi="Times"/>
          <w:b/>
          <w:sz w:val="24"/>
          <w:szCs w:val="24"/>
        </w:rPr>
      </w:pPr>
    </w:p>
    <w:p w:rsidR="00DE509E" w:rsidRDefault="00DE509E" w:rsidP="00DE509E">
      <w:pPr>
        <w:pStyle w:val="PO"/>
        <w:tabs>
          <w:tab w:val="clear" w:pos="840"/>
          <w:tab w:val="clear" w:pos="1320"/>
          <w:tab w:val="left" w:pos="810"/>
          <w:tab w:val="left" w:pos="900"/>
        </w:tabs>
        <w:spacing w:line="240" w:lineRule="auto"/>
        <w:rPr>
          <w:rFonts w:ascii="Times" w:hAnsi="Times"/>
          <w:b/>
          <w:sz w:val="24"/>
          <w:szCs w:val="24"/>
        </w:rPr>
      </w:pPr>
      <w:r w:rsidRPr="007A5028">
        <w:rPr>
          <w:rFonts w:ascii="Times" w:hAnsi="Times"/>
          <w:sz w:val="24"/>
          <w:szCs w:val="24"/>
        </w:rPr>
        <w:t>1</w:t>
      </w:r>
      <w:r>
        <w:rPr>
          <w:rFonts w:ascii="Times" w:hAnsi="Times"/>
          <w:sz w:val="24"/>
          <w:szCs w:val="24"/>
        </w:rPr>
        <w:t xml:space="preserve">. </w:t>
      </w:r>
    </w:p>
    <w:tbl>
      <w:tblPr>
        <w:tblW w:w="14130" w:type="dxa"/>
        <w:tblInd w:w="-252" w:type="dxa"/>
        <w:tblLayout w:type="fixed"/>
        <w:tblLook w:val="0000"/>
      </w:tblPr>
      <w:tblGrid>
        <w:gridCol w:w="2250"/>
        <w:gridCol w:w="1980"/>
        <w:gridCol w:w="2340"/>
        <w:gridCol w:w="2160"/>
        <w:gridCol w:w="1440"/>
        <w:gridCol w:w="1890"/>
        <w:gridCol w:w="2070"/>
      </w:tblGrid>
      <w:tr w:rsidR="009C12F5" w:rsidTr="00AB19D6">
        <w:trPr>
          <w:trHeight w:val="601"/>
        </w:trPr>
        <w:tc>
          <w:tcPr>
            <w:tcW w:w="2250" w:type="dxa"/>
            <w:tcBorders>
              <w:bottom w:val="single" w:sz="4" w:space="0" w:color="auto"/>
            </w:tcBorders>
            <w:shd w:val="clear" w:color="auto" w:fill="auto"/>
            <w:noWrap/>
            <w:vAlign w:val="bottom"/>
          </w:tcPr>
          <w:p w:rsidR="00DE509E" w:rsidRPr="006057A5" w:rsidRDefault="00DE509E" w:rsidP="000725CA">
            <w:pPr>
              <w:ind w:left="870"/>
              <w:rPr>
                <w:sz w:val="18"/>
                <w:szCs w:val="18"/>
              </w:rPr>
            </w:pPr>
          </w:p>
        </w:tc>
        <w:tc>
          <w:tcPr>
            <w:tcW w:w="1980" w:type="dxa"/>
            <w:tcBorders>
              <w:bottom w:val="single" w:sz="4" w:space="0" w:color="auto"/>
            </w:tcBorders>
            <w:shd w:val="clear" w:color="auto" w:fill="auto"/>
            <w:vAlign w:val="bottom"/>
          </w:tcPr>
          <w:p w:rsidR="00DE509E" w:rsidRPr="006057A5" w:rsidRDefault="00DE509E" w:rsidP="000725CA">
            <w:pPr>
              <w:jc w:val="center"/>
              <w:rPr>
                <w:b/>
                <w:bCs/>
                <w:sz w:val="18"/>
                <w:szCs w:val="18"/>
              </w:rPr>
            </w:pPr>
            <w:r w:rsidRPr="006057A5">
              <w:rPr>
                <w:b/>
                <w:bCs/>
                <w:sz w:val="18"/>
                <w:szCs w:val="18"/>
              </w:rPr>
              <w:t>Operating Income</w:t>
            </w:r>
          </w:p>
        </w:tc>
        <w:tc>
          <w:tcPr>
            <w:tcW w:w="2340" w:type="dxa"/>
            <w:tcBorders>
              <w:bottom w:val="single" w:sz="4" w:space="0" w:color="auto"/>
            </w:tcBorders>
            <w:shd w:val="clear" w:color="auto" w:fill="auto"/>
            <w:vAlign w:val="bottom"/>
          </w:tcPr>
          <w:p w:rsidR="00DE509E" w:rsidRPr="006057A5" w:rsidRDefault="00DE509E" w:rsidP="000725CA">
            <w:pPr>
              <w:jc w:val="center"/>
              <w:rPr>
                <w:b/>
                <w:bCs/>
                <w:sz w:val="18"/>
                <w:szCs w:val="18"/>
              </w:rPr>
            </w:pPr>
            <w:r w:rsidRPr="006057A5">
              <w:rPr>
                <w:b/>
                <w:bCs/>
                <w:sz w:val="18"/>
                <w:szCs w:val="18"/>
              </w:rPr>
              <w:t>Operating Revenues</w:t>
            </w:r>
          </w:p>
        </w:tc>
        <w:tc>
          <w:tcPr>
            <w:tcW w:w="2160" w:type="dxa"/>
            <w:tcBorders>
              <w:bottom w:val="single" w:sz="4" w:space="0" w:color="auto"/>
            </w:tcBorders>
            <w:shd w:val="clear" w:color="auto" w:fill="auto"/>
            <w:vAlign w:val="bottom"/>
          </w:tcPr>
          <w:p w:rsidR="00DE509E" w:rsidRPr="006057A5" w:rsidRDefault="00DE509E" w:rsidP="000725CA">
            <w:pPr>
              <w:jc w:val="center"/>
              <w:rPr>
                <w:b/>
                <w:bCs/>
                <w:sz w:val="18"/>
                <w:szCs w:val="18"/>
              </w:rPr>
            </w:pPr>
            <w:r w:rsidRPr="006057A5">
              <w:rPr>
                <w:b/>
                <w:bCs/>
                <w:sz w:val="18"/>
                <w:szCs w:val="18"/>
              </w:rPr>
              <w:t>Total Assets</w:t>
            </w:r>
          </w:p>
        </w:tc>
        <w:tc>
          <w:tcPr>
            <w:tcW w:w="1440" w:type="dxa"/>
            <w:tcBorders>
              <w:bottom w:val="single" w:sz="4" w:space="0" w:color="auto"/>
            </w:tcBorders>
            <w:shd w:val="clear" w:color="auto" w:fill="auto"/>
            <w:vAlign w:val="bottom"/>
          </w:tcPr>
          <w:p w:rsidR="00DE509E" w:rsidRPr="006057A5" w:rsidRDefault="00DE509E" w:rsidP="000725CA">
            <w:pPr>
              <w:jc w:val="center"/>
              <w:rPr>
                <w:b/>
                <w:bCs/>
                <w:sz w:val="18"/>
                <w:szCs w:val="18"/>
              </w:rPr>
            </w:pPr>
            <w:r w:rsidRPr="006057A5">
              <w:rPr>
                <w:b/>
                <w:bCs/>
                <w:sz w:val="18"/>
                <w:szCs w:val="18"/>
              </w:rPr>
              <w:t xml:space="preserve">Operating Income </w:t>
            </w:r>
            <w:r w:rsidRPr="00AD6D0A">
              <w:rPr>
                <w:position w:val="-4"/>
                <w:sz w:val="18"/>
                <w:szCs w:val="18"/>
              </w:rPr>
              <w:object w:dxaOrig="200" w:dyaOrig="200">
                <v:shape id="_x0000_i1028" type="#_x0000_t75" style="width:9.45pt;height:9.45pt" o:ole="">
                  <v:imagedata r:id="rId15" o:title=""/>
                </v:shape>
                <o:OLEObject Type="Embed" ProgID="Equation.DSMT4" ShapeID="_x0000_i1028" DrawAspect="Content" ObjectID="_1458367142" r:id="rId16"/>
              </w:object>
            </w:r>
            <w:r w:rsidRPr="006057A5">
              <w:rPr>
                <w:b/>
                <w:bCs/>
                <w:sz w:val="18"/>
                <w:szCs w:val="18"/>
              </w:rPr>
              <w:t xml:space="preserve"> Operating Revenue</w:t>
            </w:r>
            <w:r>
              <w:rPr>
                <w:b/>
                <w:bCs/>
                <w:sz w:val="18"/>
                <w:szCs w:val="18"/>
              </w:rPr>
              <w:t>s</w:t>
            </w:r>
          </w:p>
        </w:tc>
        <w:tc>
          <w:tcPr>
            <w:tcW w:w="1890" w:type="dxa"/>
            <w:tcBorders>
              <w:bottom w:val="single" w:sz="4" w:space="0" w:color="auto"/>
            </w:tcBorders>
            <w:shd w:val="clear" w:color="auto" w:fill="auto"/>
            <w:vAlign w:val="bottom"/>
          </w:tcPr>
          <w:p w:rsidR="00DE509E" w:rsidRPr="006057A5" w:rsidRDefault="00DE509E" w:rsidP="000725CA">
            <w:pPr>
              <w:jc w:val="center"/>
              <w:rPr>
                <w:b/>
                <w:bCs/>
                <w:sz w:val="18"/>
                <w:szCs w:val="18"/>
              </w:rPr>
            </w:pPr>
            <w:r w:rsidRPr="006057A5">
              <w:rPr>
                <w:b/>
                <w:bCs/>
                <w:sz w:val="18"/>
                <w:szCs w:val="18"/>
              </w:rPr>
              <w:t>Operating Revenue</w:t>
            </w:r>
            <w:r>
              <w:rPr>
                <w:b/>
                <w:bCs/>
                <w:sz w:val="18"/>
                <w:szCs w:val="18"/>
              </w:rPr>
              <w:t>s</w:t>
            </w:r>
            <w:r w:rsidRPr="006057A5">
              <w:rPr>
                <w:b/>
                <w:bCs/>
                <w:sz w:val="18"/>
                <w:szCs w:val="18"/>
              </w:rPr>
              <w:t xml:space="preserve"> </w:t>
            </w:r>
            <w:r w:rsidRPr="00AD6D0A">
              <w:rPr>
                <w:position w:val="-4"/>
                <w:sz w:val="18"/>
                <w:szCs w:val="18"/>
              </w:rPr>
              <w:object w:dxaOrig="200" w:dyaOrig="200">
                <v:shape id="_x0000_i1029" type="#_x0000_t75" style="width:9.45pt;height:9.45pt" o:ole="">
                  <v:imagedata r:id="rId15" o:title=""/>
                </v:shape>
                <o:OLEObject Type="Embed" ProgID="Equation.DSMT4" ShapeID="_x0000_i1029" DrawAspect="Content" ObjectID="_1458367143" r:id="rId17"/>
              </w:object>
            </w:r>
            <w:r w:rsidRPr="006057A5">
              <w:rPr>
                <w:b/>
                <w:bCs/>
                <w:sz w:val="18"/>
                <w:szCs w:val="18"/>
              </w:rPr>
              <w:t xml:space="preserve"> Total Assets</w:t>
            </w:r>
          </w:p>
        </w:tc>
        <w:tc>
          <w:tcPr>
            <w:tcW w:w="2070" w:type="dxa"/>
            <w:tcBorders>
              <w:bottom w:val="single" w:sz="4" w:space="0" w:color="auto"/>
            </w:tcBorders>
            <w:shd w:val="clear" w:color="auto" w:fill="auto"/>
            <w:vAlign w:val="bottom"/>
          </w:tcPr>
          <w:p w:rsidR="00DE509E" w:rsidRPr="001C50C5" w:rsidRDefault="00DE509E" w:rsidP="000725CA">
            <w:pPr>
              <w:jc w:val="center"/>
              <w:rPr>
                <w:b/>
                <w:bCs/>
                <w:sz w:val="18"/>
                <w:szCs w:val="18"/>
              </w:rPr>
            </w:pPr>
            <w:r w:rsidRPr="001C50C5">
              <w:rPr>
                <w:b/>
                <w:bCs/>
                <w:sz w:val="18"/>
                <w:szCs w:val="18"/>
              </w:rPr>
              <w:t xml:space="preserve">Operating Income </w:t>
            </w:r>
            <w:r w:rsidRPr="001C50C5">
              <w:rPr>
                <w:b/>
                <w:position w:val="-4"/>
                <w:sz w:val="18"/>
                <w:szCs w:val="18"/>
              </w:rPr>
              <w:object w:dxaOrig="200" w:dyaOrig="200">
                <v:shape id="_x0000_i1030" type="#_x0000_t75" style="width:9.45pt;height:9.45pt" o:ole="">
                  <v:imagedata r:id="rId15" o:title=""/>
                </v:shape>
                <o:OLEObject Type="Embed" ProgID="Equation.DSMT4" ShapeID="_x0000_i1030" DrawAspect="Content" ObjectID="_1458367144" r:id="rId18"/>
              </w:object>
            </w:r>
            <w:r w:rsidRPr="001C50C5">
              <w:rPr>
                <w:b/>
                <w:sz w:val="18"/>
                <w:szCs w:val="18"/>
              </w:rPr>
              <w:t>Total Assets</w:t>
            </w:r>
          </w:p>
        </w:tc>
      </w:tr>
      <w:tr w:rsidR="009C12F5" w:rsidTr="00AB19D6">
        <w:trPr>
          <w:trHeight w:val="240"/>
        </w:trPr>
        <w:tc>
          <w:tcPr>
            <w:tcW w:w="2250" w:type="dxa"/>
            <w:tcBorders>
              <w:top w:val="single" w:sz="4" w:space="0" w:color="auto"/>
            </w:tcBorders>
            <w:shd w:val="clear" w:color="auto" w:fill="auto"/>
            <w:noWrap/>
            <w:vAlign w:val="bottom"/>
          </w:tcPr>
          <w:p w:rsidR="00DE509E" w:rsidRPr="006057A5" w:rsidRDefault="00CA2A89" w:rsidP="00C7551B">
            <w:pPr>
              <w:jc w:val="center"/>
              <w:rPr>
                <w:b/>
                <w:bCs/>
                <w:sz w:val="18"/>
                <w:szCs w:val="18"/>
              </w:rPr>
            </w:pPr>
            <w:r>
              <w:rPr>
                <w:b/>
                <w:bCs/>
                <w:sz w:val="18"/>
                <w:szCs w:val="18"/>
              </w:rPr>
              <w:t xml:space="preserve">Test Preparation </w:t>
            </w:r>
            <w:r w:rsidR="00DE509E" w:rsidRPr="006057A5">
              <w:rPr>
                <w:b/>
                <w:bCs/>
                <w:sz w:val="18"/>
                <w:szCs w:val="18"/>
              </w:rPr>
              <w:t>Division</w:t>
            </w:r>
          </w:p>
        </w:tc>
        <w:tc>
          <w:tcPr>
            <w:tcW w:w="1980" w:type="dxa"/>
            <w:tcBorders>
              <w:top w:val="single" w:sz="4" w:space="0" w:color="auto"/>
            </w:tcBorders>
            <w:shd w:val="clear" w:color="auto" w:fill="auto"/>
            <w:noWrap/>
            <w:vAlign w:val="bottom"/>
          </w:tcPr>
          <w:p w:rsidR="00DE509E" w:rsidRPr="006057A5" w:rsidRDefault="00DE509E" w:rsidP="000725CA">
            <w:pPr>
              <w:jc w:val="center"/>
              <w:rPr>
                <w:sz w:val="18"/>
                <w:szCs w:val="18"/>
              </w:rPr>
            </w:pPr>
            <w:r w:rsidRPr="006057A5">
              <w:rPr>
                <w:sz w:val="18"/>
                <w:szCs w:val="18"/>
              </w:rPr>
              <w:t> </w:t>
            </w:r>
          </w:p>
        </w:tc>
        <w:tc>
          <w:tcPr>
            <w:tcW w:w="2340" w:type="dxa"/>
            <w:tcBorders>
              <w:top w:val="single" w:sz="4" w:space="0" w:color="auto"/>
            </w:tcBorders>
            <w:shd w:val="clear" w:color="auto" w:fill="auto"/>
            <w:noWrap/>
            <w:vAlign w:val="bottom"/>
          </w:tcPr>
          <w:p w:rsidR="00DE509E" w:rsidRPr="006057A5" w:rsidRDefault="00DE509E" w:rsidP="000725CA">
            <w:pPr>
              <w:jc w:val="center"/>
              <w:rPr>
                <w:sz w:val="18"/>
                <w:szCs w:val="18"/>
              </w:rPr>
            </w:pPr>
          </w:p>
        </w:tc>
        <w:tc>
          <w:tcPr>
            <w:tcW w:w="2160" w:type="dxa"/>
            <w:tcBorders>
              <w:top w:val="single" w:sz="4" w:space="0" w:color="auto"/>
            </w:tcBorders>
            <w:shd w:val="clear" w:color="auto" w:fill="auto"/>
            <w:noWrap/>
            <w:vAlign w:val="bottom"/>
          </w:tcPr>
          <w:p w:rsidR="00DE509E" w:rsidRPr="006057A5" w:rsidRDefault="00DE509E" w:rsidP="000725CA">
            <w:pPr>
              <w:jc w:val="center"/>
              <w:rPr>
                <w:sz w:val="18"/>
                <w:szCs w:val="18"/>
              </w:rPr>
            </w:pPr>
            <w:r w:rsidRPr="006057A5">
              <w:rPr>
                <w:sz w:val="18"/>
                <w:szCs w:val="18"/>
              </w:rPr>
              <w:t> </w:t>
            </w:r>
          </w:p>
        </w:tc>
        <w:tc>
          <w:tcPr>
            <w:tcW w:w="1440" w:type="dxa"/>
            <w:tcBorders>
              <w:top w:val="single" w:sz="4" w:space="0" w:color="auto"/>
            </w:tcBorders>
            <w:shd w:val="clear" w:color="auto" w:fill="auto"/>
            <w:noWrap/>
            <w:vAlign w:val="bottom"/>
          </w:tcPr>
          <w:p w:rsidR="00DE509E" w:rsidRPr="006057A5" w:rsidRDefault="00DE509E" w:rsidP="000725CA">
            <w:pPr>
              <w:jc w:val="center"/>
              <w:rPr>
                <w:sz w:val="18"/>
                <w:szCs w:val="18"/>
              </w:rPr>
            </w:pPr>
          </w:p>
        </w:tc>
        <w:tc>
          <w:tcPr>
            <w:tcW w:w="1890" w:type="dxa"/>
            <w:tcBorders>
              <w:top w:val="single" w:sz="4" w:space="0" w:color="auto"/>
            </w:tcBorders>
            <w:shd w:val="clear" w:color="auto" w:fill="auto"/>
            <w:noWrap/>
            <w:vAlign w:val="bottom"/>
          </w:tcPr>
          <w:p w:rsidR="00DE509E" w:rsidRPr="006057A5" w:rsidRDefault="00DE509E" w:rsidP="000725CA">
            <w:pPr>
              <w:jc w:val="center"/>
              <w:rPr>
                <w:sz w:val="18"/>
                <w:szCs w:val="18"/>
              </w:rPr>
            </w:pPr>
          </w:p>
        </w:tc>
        <w:tc>
          <w:tcPr>
            <w:tcW w:w="2070" w:type="dxa"/>
            <w:tcBorders>
              <w:top w:val="single" w:sz="4" w:space="0" w:color="auto"/>
            </w:tcBorders>
            <w:shd w:val="clear" w:color="auto" w:fill="auto"/>
            <w:noWrap/>
            <w:vAlign w:val="bottom"/>
          </w:tcPr>
          <w:p w:rsidR="00DE509E" w:rsidRPr="006057A5" w:rsidRDefault="00DE509E" w:rsidP="000725CA">
            <w:pPr>
              <w:jc w:val="center"/>
              <w:rPr>
                <w:sz w:val="18"/>
                <w:szCs w:val="18"/>
              </w:rPr>
            </w:pPr>
            <w:r w:rsidRPr="006057A5">
              <w:rPr>
                <w:sz w:val="18"/>
                <w:szCs w:val="18"/>
              </w:rPr>
              <w:t> </w:t>
            </w:r>
          </w:p>
        </w:tc>
      </w:tr>
      <w:tr w:rsidR="009C12F5" w:rsidTr="00AB19D6">
        <w:trPr>
          <w:trHeight w:val="240"/>
        </w:trPr>
        <w:tc>
          <w:tcPr>
            <w:tcW w:w="2250" w:type="dxa"/>
            <w:shd w:val="clear" w:color="auto" w:fill="auto"/>
            <w:noWrap/>
            <w:vAlign w:val="bottom"/>
          </w:tcPr>
          <w:p w:rsidR="00DE509E" w:rsidRPr="006057A5" w:rsidRDefault="00DE509E" w:rsidP="00C7551B">
            <w:pPr>
              <w:jc w:val="center"/>
              <w:rPr>
                <w:b/>
                <w:bCs/>
                <w:sz w:val="18"/>
                <w:szCs w:val="18"/>
              </w:rPr>
            </w:pPr>
            <w:r w:rsidRPr="006057A5">
              <w:rPr>
                <w:b/>
                <w:bCs/>
                <w:sz w:val="18"/>
                <w:szCs w:val="18"/>
              </w:rPr>
              <w:t>20</w:t>
            </w:r>
            <w:r w:rsidR="00AB19D6">
              <w:rPr>
                <w:b/>
                <w:bCs/>
                <w:sz w:val="18"/>
                <w:szCs w:val="18"/>
              </w:rPr>
              <w:t>1</w:t>
            </w:r>
            <w:r w:rsidR="00922820">
              <w:rPr>
                <w:b/>
                <w:bCs/>
                <w:sz w:val="18"/>
                <w:szCs w:val="18"/>
              </w:rPr>
              <w:t>2</w:t>
            </w:r>
          </w:p>
        </w:tc>
        <w:tc>
          <w:tcPr>
            <w:tcW w:w="1980" w:type="dxa"/>
            <w:shd w:val="clear" w:color="auto" w:fill="auto"/>
            <w:noWrap/>
            <w:vAlign w:val="bottom"/>
          </w:tcPr>
          <w:p w:rsidR="00DE509E" w:rsidRPr="006057A5" w:rsidRDefault="00CA2A89" w:rsidP="000725CA">
            <w:pPr>
              <w:jc w:val="center"/>
              <w:rPr>
                <w:sz w:val="18"/>
                <w:szCs w:val="18"/>
              </w:rPr>
            </w:pPr>
            <w:r>
              <w:rPr>
                <w:sz w:val="18"/>
                <w:szCs w:val="18"/>
              </w:rPr>
              <w:t>$</w:t>
            </w:r>
            <w:r w:rsidR="00AB19D6">
              <w:rPr>
                <w:sz w:val="18"/>
                <w:szCs w:val="18"/>
              </w:rPr>
              <w:t>720</w:t>
            </w:r>
          </w:p>
        </w:tc>
        <w:tc>
          <w:tcPr>
            <w:tcW w:w="2340" w:type="dxa"/>
            <w:shd w:val="clear" w:color="auto" w:fill="auto"/>
            <w:noWrap/>
            <w:vAlign w:val="bottom"/>
          </w:tcPr>
          <w:p w:rsidR="00DE509E" w:rsidRPr="006057A5" w:rsidRDefault="00DE509E" w:rsidP="00AB19D6">
            <w:pPr>
              <w:jc w:val="center"/>
              <w:rPr>
                <w:sz w:val="18"/>
                <w:szCs w:val="18"/>
              </w:rPr>
            </w:pPr>
            <w:r w:rsidRPr="006057A5">
              <w:rPr>
                <w:sz w:val="18"/>
                <w:szCs w:val="18"/>
              </w:rPr>
              <w:t>$</w:t>
            </w:r>
            <w:r w:rsidR="00AB19D6">
              <w:rPr>
                <w:sz w:val="18"/>
                <w:szCs w:val="18"/>
              </w:rPr>
              <w:t>9,000</w:t>
            </w:r>
          </w:p>
        </w:tc>
        <w:tc>
          <w:tcPr>
            <w:tcW w:w="2160" w:type="dxa"/>
            <w:shd w:val="clear" w:color="auto" w:fill="auto"/>
            <w:noWrap/>
            <w:vAlign w:val="bottom"/>
          </w:tcPr>
          <w:p w:rsidR="00DE509E" w:rsidRPr="006057A5" w:rsidRDefault="00DE509E" w:rsidP="00A94083">
            <w:pPr>
              <w:jc w:val="center"/>
              <w:rPr>
                <w:sz w:val="18"/>
                <w:szCs w:val="18"/>
              </w:rPr>
            </w:pPr>
            <w:r w:rsidRPr="006057A5">
              <w:rPr>
                <w:sz w:val="18"/>
                <w:szCs w:val="18"/>
              </w:rPr>
              <w:t>$</w:t>
            </w:r>
            <w:r w:rsidR="00CA2A89">
              <w:rPr>
                <w:sz w:val="18"/>
                <w:szCs w:val="18"/>
              </w:rPr>
              <w:t>1</w:t>
            </w:r>
            <w:r w:rsidR="00A94083">
              <w:rPr>
                <w:sz w:val="18"/>
                <w:szCs w:val="18"/>
              </w:rPr>
              <w:t>,800</w:t>
            </w:r>
          </w:p>
        </w:tc>
        <w:tc>
          <w:tcPr>
            <w:tcW w:w="1440" w:type="dxa"/>
            <w:shd w:val="clear" w:color="auto" w:fill="auto"/>
            <w:noWrap/>
            <w:vAlign w:val="bottom"/>
          </w:tcPr>
          <w:p w:rsidR="00DE509E" w:rsidRPr="007E404D" w:rsidRDefault="00DE509E" w:rsidP="00EF665F">
            <w:pPr>
              <w:jc w:val="center"/>
              <w:rPr>
                <w:b/>
                <w:sz w:val="18"/>
                <w:szCs w:val="18"/>
              </w:rPr>
            </w:pPr>
            <w:r w:rsidRPr="007E404D">
              <w:rPr>
                <w:b/>
                <w:sz w:val="18"/>
                <w:szCs w:val="18"/>
              </w:rPr>
              <w:t>8.</w:t>
            </w:r>
            <w:r w:rsidR="00EF665F">
              <w:rPr>
                <w:b/>
                <w:sz w:val="18"/>
                <w:szCs w:val="18"/>
              </w:rPr>
              <w:t>0</w:t>
            </w:r>
            <w:r w:rsidRPr="007E404D">
              <w:rPr>
                <w:b/>
                <w:sz w:val="18"/>
                <w:szCs w:val="18"/>
              </w:rPr>
              <w:t>%</w:t>
            </w:r>
          </w:p>
        </w:tc>
        <w:tc>
          <w:tcPr>
            <w:tcW w:w="1890" w:type="dxa"/>
            <w:shd w:val="clear" w:color="auto" w:fill="auto"/>
            <w:noWrap/>
            <w:vAlign w:val="bottom"/>
          </w:tcPr>
          <w:p w:rsidR="00DE509E" w:rsidRPr="007E404D" w:rsidRDefault="00450BE9" w:rsidP="000725CA">
            <w:pPr>
              <w:jc w:val="center"/>
              <w:rPr>
                <w:b/>
                <w:sz w:val="18"/>
                <w:szCs w:val="18"/>
              </w:rPr>
            </w:pPr>
            <w:r>
              <w:rPr>
                <w:b/>
                <w:sz w:val="18"/>
                <w:szCs w:val="18"/>
              </w:rPr>
              <w:t>5.0</w:t>
            </w:r>
          </w:p>
        </w:tc>
        <w:tc>
          <w:tcPr>
            <w:tcW w:w="2070" w:type="dxa"/>
            <w:shd w:val="clear" w:color="auto" w:fill="auto"/>
            <w:noWrap/>
            <w:vAlign w:val="bottom"/>
          </w:tcPr>
          <w:p w:rsidR="00DE509E" w:rsidRPr="007E404D" w:rsidRDefault="00450BE9" w:rsidP="000725CA">
            <w:pPr>
              <w:jc w:val="center"/>
              <w:rPr>
                <w:b/>
                <w:sz w:val="18"/>
                <w:szCs w:val="18"/>
              </w:rPr>
            </w:pPr>
            <w:r>
              <w:rPr>
                <w:b/>
                <w:sz w:val="18"/>
                <w:szCs w:val="18"/>
              </w:rPr>
              <w:t>40.0</w:t>
            </w:r>
            <w:r w:rsidR="00DE509E" w:rsidRPr="007E404D">
              <w:rPr>
                <w:b/>
                <w:sz w:val="18"/>
                <w:szCs w:val="18"/>
              </w:rPr>
              <w:t>%</w:t>
            </w:r>
          </w:p>
        </w:tc>
      </w:tr>
      <w:tr w:rsidR="009C12F5" w:rsidTr="00AB19D6">
        <w:trPr>
          <w:trHeight w:val="240"/>
        </w:trPr>
        <w:tc>
          <w:tcPr>
            <w:tcW w:w="2250" w:type="dxa"/>
            <w:shd w:val="clear" w:color="auto" w:fill="auto"/>
            <w:noWrap/>
            <w:vAlign w:val="bottom"/>
          </w:tcPr>
          <w:p w:rsidR="00DE509E" w:rsidRPr="006057A5" w:rsidRDefault="00CA2A89" w:rsidP="00C7551B">
            <w:pPr>
              <w:jc w:val="center"/>
              <w:rPr>
                <w:b/>
                <w:bCs/>
                <w:sz w:val="18"/>
                <w:szCs w:val="18"/>
              </w:rPr>
            </w:pPr>
            <w:r>
              <w:rPr>
                <w:b/>
                <w:bCs/>
                <w:sz w:val="18"/>
                <w:szCs w:val="18"/>
              </w:rPr>
              <w:t>20</w:t>
            </w:r>
            <w:r w:rsidR="00AB19D6">
              <w:rPr>
                <w:b/>
                <w:bCs/>
                <w:sz w:val="18"/>
                <w:szCs w:val="18"/>
              </w:rPr>
              <w:t>1</w:t>
            </w:r>
            <w:r w:rsidR="00922820">
              <w:rPr>
                <w:b/>
                <w:bCs/>
                <w:sz w:val="18"/>
                <w:szCs w:val="18"/>
              </w:rPr>
              <w:t>3</w:t>
            </w:r>
          </w:p>
        </w:tc>
        <w:tc>
          <w:tcPr>
            <w:tcW w:w="1980" w:type="dxa"/>
            <w:shd w:val="clear" w:color="auto" w:fill="auto"/>
            <w:noWrap/>
            <w:vAlign w:val="bottom"/>
          </w:tcPr>
          <w:p w:rsidR="00DE509E" w:rsidRPr="006057A5" w:rsidRDefault="00AB19D6" w:rsidP="000725CA">
            <w:pPr>
              <w:jc w:val="center"/>
              <w:rPr>
                <w:sz w:val="18"/>
                <w:szCs w:val="18"/>
              </w:rPr>
            </w:pPr>
            <w:r>
              <w:rPr>
                <w:sz w:val="18"/>
                <w:szCs w:val="18"/>
              </w:rPr>
              <w:t xml:space="preserve">  920</w:t>
            </w:r>
          </w:p>
        </w:tc>
        <w:tc>
          <w:tcPr>
            <w:tcW w:w="2340" w:type="dxa"/>
            <w:shd w:val="clear" w:color="auto" w:fill="auto"/>
            <w:noWrap/>
            <w:vAlign w:val="bottom"/>
          </w:tcPr>
          <w:p w:rsidR="00DE509E" w:rsidRPr="009C12F5" w:rsidRDefault="00DE509E" w:rsidP="000725CA">
            <w:pPr>
              <w:jc w:val="center"/>
              <w:rPr>
                <w:b/>
                <w:sz w:val="18"/>
                <w:szCs w:val="18"/>
              </w:rPr>
            </w:pPr>
            <w:r w:rsidRPr="009C12F5">
              <w:rPr>
                <w:b/>
                <w:sz w:val="18"/>
                <w:szCs w:val="18"/>
              </w:rPr>
              <w:t>$</w:t>
            </w:r>
            <w:r w:rsidR="00D46E2C">
              <w:rPr>
                <w:b/>
                <w:sz w:val="18"/>
                <w:szCs w:val="18"/>
              </w:rPr>
              <w:t>920</w:t>
            </w:r>
            <w:r w:rsidRPr="009C12F5">
              <w:rPr>
                <w:b/>
                <w:sz w:val="18"/>
                <w:szCs w:val="18"/>
              </w:rPr>
              <w:t xml:space="preserve"> </w:t>
            </w:r>
            <w:r w:rsidRPr="009C12F5">
              <w:rPr>
                <w:b/>
                <w:position w:val="-4"/>
                <w:sz w:val="18"/>
                <w:szCs w:val="18"/>
              </w:rPr>
              <w:object w:dxaOrig="200" w:dyaOrig="200">
                <v:shape id="_x0000_i1031" type="#_x0000_t75" style="width:9.45pt;height:9.45pt" o:ole="">
                  <v:imagedata r:id="rId15" o:title=""/>
                </v:shape>
                <o:OLEObject Type="Embed" ProgID="Equation.DSMT4" ShapeID="_x0000_i1031" DrawAspect="Content" ObjectID="_1458367145" r:id="rId19"/>
              </w:object>
            </w:r>
            <w:r w:rsidR="00D46E2C">
              <w:rPr>
                <w:b/>
                <w:sz w:val="18"/>
                <w:szCs w:val="18"/>
              </w:rPr>
              <w:t>11.5</w:t>
            </w:r>
            <w:r w:rsidRPr="009C12F5">
              <w:rPr>
                <w:b/>
                <w:sz w:val="18"/>
                <w:szCs w:val="18"/>
              </w:rPr>
              <w:t>% = $</w:t>
            </w:r>
            <w:r w:rsidR="00D46E2C">
              <w:rPr>
                <w:b/>
                <w:sz w:val="18"/>
                <w:szCs w:val="18"/>
              </w:rPr>
              <w:t>8,0</w:t>
            </w:r>
            <w:r w:rsidRPr="009C12F5">
              <w:rPr>
                <w:b/>
                <w:sz w:val="18"/>
                <w:szCs w:val="18"/>
              </w:rPr>
              <w:t>00</w:t>
            </w:r>
          </w:p>
        </w:tc>
        <w:tc>
          <w:tcPr>
            <w:tcW w:w="2160" w:type="dxa"/>
            <w:shd w:val="clear" w:color="auto" w:fill="auto"/>
            <w:noWrap/>
            <w:vAlign w:val="bottom"/>
          </w:tcPr>
          <w:p w:rsidR="00DE509E" w:rsidRPr="009C12F5" w:rsidRDefault="00DE509E" w:rsidP="000725CA">
            <w:pPr>
              <w:jc w:val="center"/>
              <w:rPr>
                <w:b/>
                <w:sz w:val="18"/>
                <w:szCs w:val="18"/>
              </w:rPr>
            </w:pPr>
            <w:r w:rsidRPr="009C12F5">
              <w:rPr>
                <w:b/>
                <w:sz w:val="18"/>
                <w:szCs w:val="18"/>
              </w:rPr>
              <w:t>$</w:t>
            </w:r>
            <w:r w:rsidR="00D46E2C">
              <w:rPr>
                <w:b/>
                <w:sz w:val="18"/>
                <w:szCs w:val="18"/>
              </w:rPr>
              <w:t>92</w:t>
            </w:r>
            <w:r w:rsidR="007E404D" w:rsidRPr="009C12F5">
              <w:rPr>
                <w:b/>
                <w:sz w:val="18"/>
                <w:szCs w:val="18"/>
              </w:rPr>
              <w:t>0</w:t>
            </w:r>
            <w:r w:rsidRPr="009C12F5">
              <w:rPr>
                <w:b/>
                <w:sz w:val="18"/>
                <w:szCs w:val="18"/>
              </w:rPr>
              <w:t xml:space="preserve"> </w:t>
            </w:r>
            <w:r w:rsidRPr="009C12F5">
              <w:rPr>
                <w:b/>
                <w:position w:val="-4"/>
                <w:sz w:val="18"/>
                <w:szCs w:val="18"/>
              </w:rPr>
              <w:object w:dxaOrig="200" w:dyaOrig="200">
                <v:shape id="_x0000_i1032" type="#_x0000_t75" style="width:9.45pt;height:9.45pt" o:ole="">
                  <v:imagedata r:id="rId15" o:title=""/>
                </v:shape>
                <o:OLEObject Type="Embed" ProgID="Equation.DSMT4" ShapeID="_x0000_i1032" DrawAspect="Content" ObjectID="_1458367146" r:id="rId20"/>
              </w:object>
            </w:r>
            <w:r w:rsidR="00D46E2C">
              <w:rPr>
                <w:b/>
                <w:sz w:val="18"/>
                <w:szCs w:val="18"/>
              </w:rPr>
              <w:t xml:space="preserve"> 46</w:t>
            </w:r>
            <w:r w:rsidRPr="009C12F5">
              <w:rPr>
                <w:b/>
                <w:sz w:val="18"/>
                <w:szCs w:val="18"/>
              </w:rPr>
              <w:t>% = $</w:t>
            </w:r>
            <w:r w:rsidR="007E404D" w:rsidRPr="009C12F5">
              <w:rPr>
                <w:b/>
                <w:sz w:val="18"/>
                <w:szCs w:val="18"/>
              </w:rPr>
              <w:t>2</w:t>
            </w:r>
            <w:r w:rsidRPr="009C12F5">
              <w:rPr>
                <w:b/>
                <w:sz w:val="18"/>
                <w:szCs w:val="18"/>
              </w:rPr>
              <w:t>,000</w:t>
            </w:r>
          </w:p>
        </w:tc>
        <w:tc>
          <w:tcPr>
            <w:tcW w:w="1440" w:type="dxa"/>
            <w:shd w:val="clear" w:color="auto" w:fill="auto"/>
            <w:noWrap/>
            <w:vAlign w:val="bottom"/>
          </w:tcPr>
          <w:p w:rsidR="00DE509E" w:rsidRPr="006057A5" w:rsidRDefault="00A94083" w:rsidP="000725CA">
            <w:pPr>
              <w:jc w:val="center"/>
              <w:rPr>
                <w:sz w:val="18"/>
                <w:szCs w:val="18"/>
              </w:rPr>
            </w:pPr>
            <w:r>
              <w:rPr>
                <w:sz w:val="18"/>
                <w:szCs w:val="18"/>
              </w:rPr>
              <w:t>11.5</w:t>
            </w:r>
            <w:r w:rsidR="00DE509E" w:rsidRPr="006057A5">
              <w:rPr>
                <w:sz w:val="18"/>
                <w:szCs w:val="18"/>
              </w:rPr>
              <w:t>%</w:t>
            </w:r>
          </w:p>
        </w:tc>
        <w:tc>
          <w:tcPr>
            <w:tcW w:w="1890" w:type="dxa"/>
            <w:shd w:val="clear" w:color="auto" w:fill="auto"/>
            <w:noWrap/>
            <w:vAlign w:val="bottom"/>
          </w:tcPr>
          <w:p w:rsidR="00DE509E" w:rsidRPr="007E404D" w:rsidRDefault="00450BE9" w:rsidP="000725CA">
            <w:pPr>
              <w:jc w:val="center"/>
              <w:rPr>
                <w:b/>
                <w:sz w:val="18"/>
                <w:szCs w:val="18"/>
              </w:rPr>
            </w:pPr>
            <w:r>
              <w:rPr>
                <w:b/>
                <w:sz w:val="18"/>
                <w:szCs w:val="18"/>
              </w:rPr>
              <w:t>4.0</w:t>
            </w:r>
          </w:p>
        </w:tc>
        <w:tc>
          <w:tcPr>
            <w:tcW w:w="2070" w:type="dxa"/>
            <w:shd w:val="clear" w:color="auto" w:fill="auto"/>
            <w:noWrap/>
            <w:vAlign w:val="bottom"/>
          </w:tcPr>
          <w:p w:rsidR="00DE509E" w:rsidRPr="006057A5" w:rsidRDefault="00A94083" w:rsidP="000725CA">
            <w:pPr>
              <w:jc w:val="center"/>
              <w:rPr>
                <w:sz w:val="18"/>
                <w:szCs w:val="18"/>
              </w:rPr>
            </w:pPr>
            <w:r>
              <w:rPr>
                <w:sz w:val="18"/>
                <w:szCs w:val="18"/>
              </w:rPr>
              <w:t>46</w:t>
            </w:r>
            <w:r w:rsidR="00450BE9">
              <w:rPr>
                <w:sz w:val="18"/>
                <w:szCs w:val="18"/>
              </w:rPr>
              <w:t>.0</w:t>
            </w:r>
            <w:r w:rsidR="00DE509E" w:rsidRPr="006057A5">
              <w:rPr>
                <w:sz w:val="18"/>
                <w:szCs w:val="18"/>
              </w:rPr>
              <w:t>%</w:t>
            </w:r>
          </w:p>
        </w:tc>
      </w:tr>
      <w:tr w:rsidR="009C12F5" w:rsidTr="00AB19D6">
        <w:trPr>
          <w:trHeight w:val="240"/>
        </w:trPr>
        <w:tc>
          <w:tcPr>
            <w:tcW w:w="2250" w:type="dxa"/>
            <w:shd w:val="clear" w:color="auto" w:fill="auto"/>
            <w:noWrap/>
            <w:vAlign w:val="bottom"/>
          </w:tcPr>
          <w:p w:rsidR="00DE509E" w:rsidRPr="006057A5" w:rsidRDefault="00CA2A89" w:rsidP="00C7551B">
            <w:pPr>
              <w:jc w:val="center"/>
              <w:rPr>
                <w:b/>
                <w:bCs/>
                <w:sz w:val="18"/>
                <w:szCs w:val="18"/>
              </w:rPr>
            </w:pPr>
            <w:r>
              <w:rPr>
                <w:b/>
                <w:bCs/>
                <w:sz w:val="18"/>
                <w:szCs w:val="18"/>
              </w:rPr>
              <w:t>201</w:t>
            </w:r>
            <w:r w:rsidR="00922820">
              <w:rPr>
                <w:b/>
                <w:bCs/>
                <w:sz w:val="18"/>
                <w:szCs w:val="18"/>
              </w:rPr>
              <w:t>4</w:t>
            </w:r>
          </w:p>
        </w:tc>
        <w:tc>
          <w:tcPr>
            <w:tcW w:w="1980" w:type="dxa"/>
            <w:shd w:val="clear" w:color="auto" w:fill="auto"/>
            <w:noWrap/>
            <w:vAlign w:val="bottom"/>
          </w:tcPr>
          <w:p w:rsidR="00DE509E" w:rsidRPr="006057A5" w:rsidRDefault="00AB19D6" w:rsidP="000725CA">
            <w:pPr>
              <w:jc w:val="center"/>
              <w:rPr>
                <w:sz w:val="18"/>
                <w:szCs w:val="18"/>
              </w:rPr>
            </w:pPr>
            <w:r>
              <w:rPr>
                <w:sz w:val="18"/>
                <w:szCs w:val="18"/>
              </w:rPr>
              <w:t>1,14</w:t>
            </w:r>
            <w:r w:rsidR="00CA2A89">
              <w:rPr>
                <w:sz w:val="18"/>
                <w:szCs w:val="18"/>
              </w:rPr>
              <w:t>0</w:t>
            </w:r>
          </w:p>
        </w:tc>
        <w:tc>
          <w:tcPr>
            <w:tcW w:w="2340" w:type="dxa"/>
            <w:shd w:val="clear" w:color="auto" w:fill="auto"/>
            <w:noWrap/>
            <w:vAlign w:val="bottom"/>
          </w:tcPr>
          <w:p w:rsidR="00DE509E" w:rsidRPr="009C12F5" w:rsidRDefault="00DE509E" w:rsidP="00D44074">
            <w:pPr>
              <w:jc w:val="center"/>
              <w:rPr>
                <w:b/>
                <w:sz w:val="18"/>
                <w:szCs w:val="18"/>
              </w:rPr>
            </w:pPr>
            <w:r w:rsidRPr="009C12F5">
              <w:rPr>
                <w:b/>
                <w:sz w:val="18"/>
                <w:szCs w:val="18"/>
              </w:rPr>
              <w:t>$</w:t>
            </w:r>
            <w:r w:rsidR="00D44074">
              <w:rPr>
                <w:b/>
                <w:sz w:val="18"/>
                <w:szCs w:val="18"/>
              </w:rPr>
              <w:t>1,14</w:t>
            </w:r>
            <w:r w:rsidR="002B0C90" w:rsidRPr="009C12F5">
              <w:rPr>
                <w:b/>
                <w:sz w:val="18"/>
                <w:szCs w:val="18"/>
              </w:rPr>
              <w:t>0</w:t>
            </w:r>
            <w:r w:rsidRPr="009C12F5">
              <w:rPr>
                <w:b/>
                <w:sz w:val="18"/>
                <w:szCs w:val="18"/>
              </w:rPr>
              <w:t xml:space="preserve"> </w:t>
            </w:r>
            <w:r w:rsidRPr="009C12F5">
              <w:rPr>
                <w:b/>
                <w:position w:val="-4"/>
                <w:sz w:val="18"/>
                <w:szCs w:val="18"/>
              </w:rPr>
              <w:object w:dxaOrig="200" w:dyaOrig="200">
                <v:shape id="_x0000_i1033" type="#_x0000_t75" style="width:9.45pt;height:9.45pt" o:ole="">
                  <v:imagedata r:id="rId15" o:title=""/>
                </v:shape>
                <o:OLEObject Type="Embed" ProgID="Equation.DSMT4" ShapeID="_x0000_i1033" DrawAspect="Content" ObjectID="_1458367147" r:id="rId21"/>
              </w:object>
            </w:r>
            <w:r w:rsidR="00D44074">
              <w:rPr>
                <w:b/>
                <w:sz w:val="18"/>
                <w:szCs w:val="18"/>
              </w:rPr>
              <w:t>9.5</w:t>
            </w:r>
            <w:r w:rsidRPr="009C12F5">
              <w:rPr>
                <w:b/>
                <w:sz w:val="18"/>
                <w:szCs w:val="18"/>
              </w:rPr>
              <w:t>% = $</w:t>
            </w:r>
            <w:r w:rsidR="002B0C90" w:rsidRPr="009C12F5">
              <w:rPr>
                <w:b/>
                <w:sz w:val="18"/>
                <w:szCs w:val="18"/>
              </w:rPr>
              <w:t>1</w:t>
            </w:r>
            <w:r w:rsidR="00D44074">
              <w:rPr>
                <w:b/>
                <w:sz w:val="18"/>
                <w:szCs w:val="18"/>
              </w:rPr>
              <w:t>2,000</w:t>
            </w:r>
          </w:p>
        </w:tc>
        <w:tc>
          <w:tcPr>
            <w:tcW w:w="2160" w:type="dxa"/>
            <w:shd w:val="clear" w:color="auto" w:fill="auto"/>
            <w:noWrap/>
            <w:vAlign w:val="bottom"/>
          </w:tcPr>
          <w:p w:rsidR="00DE509E" w:rsidRPr="009C12F5" w:rsidRDefault="00DE509E" w:rsidP="000725CA">
            <w:pPr>
              <w:jc w:val="center"/>
              <w:rPr>
                <w:b/>
                <w:sz w:val="18"/>
                <w:szCs w:val="18"/>
              </w:rPr>
            </w:pPr>
            <w:r w:rsidRPr="009C12F5">
              <w:rPr>
                <w:b/>
                <w:sz w:val="18"/>
                <w:szCs w:val="18"/>
              </w:rPr>
              <w:t>$</w:t>
            </w:r>
            <w:r w:rsidR="00A14302">
              <w:rPr>
                <w:b/>
                <w:sz w:val="18"/>
                <w:szCs w:val="18"/>
              </w:rPr>
              <w:t>12</w:t>
            </w:r>
            <w:r w:rsidRPr="009C12F5">
              <w:rPr>
                <w:b/>
                <w:sz w:val="18"/>
                <w:szCs w:val="18"/>
              </w:rPr>
              <w:t>,</w:t>
            </w:r>
            <w:r w:rsidR="00A14302">
              <w:rPr>
                <w:b/>
                <w:sz w:val="18"/>
                <w:szCs w:val="18"/>
              </w:rPr>
              <w:t>000</w:t>
            </w:r>
            <w:r w:rsidRPr="009C12F5">
              <w:rPr>
                <w:b/>
                <w:sz w:val="18"/>
                <w:szCs w:val="18"/>
              </w:rPr>
              <w:t xml:space="preserve"> </w:t>
            </w:r>
            <w:r w:rsidRPr="009C12F5">
              <w:rPr>
                <w:b/>
                <w:position w:val="-4"/>
                <w:sz w:val="18"/>
                <w:szCs w:val="18"/>
              </w:rPr>
              <w:object w:dxaOrig="200" w:dyaOrig="200">
                <v:shape id="_x0000_i1034" type="#_x0000_t75" style="width:9.45pt;height:9.45pt" o:ole="">
                  <v:imagedata r:id="rId15" o:title=""/>
                </v:shape>
                <o:OLEObject Type="Embed" ProgID="Equation.DSMT4" ShapeID="_x0000_i1034" DrawAspect="Content" ObjectID="_1458367148" r:id="rId22"/>
              </w:object>
            </w:r>
            <w:r w:rsidR="00A14302">
              <w:rPr>
                <w:b/>
                <w:sz w:val="18"/>
                <w:szCs w:val="18"/>
              </w:rPr>
              <w:t xml:space="preserve"> 6</w:t>
            </w:r>
            <w:r w:rsidRPr="009C12F5">
              <w:rPr>
                <w:b/>
                <w:sz w:val="18"/>
                <w:szCs w:val="18"/>
              </w:rPr>
              <w:t xml:space="preserve"> = $</w:t>
            </w:r>
            <w:r w:rsidR="007E404D" w:rsidRPr="009C12F5">
              <w:rPr>
                <w:b/>
                <w:sz w:val="18"/>
                <w:szCs w:val="18"/>
              </w:rPr>
              <w:t>2,</w:t>
            </w:r>
            <w:r w:rsidR="00A14302">
              <w:rPr>
                <w:b/>
                <w:sz w:val="18"/>
                <w:szCs w:val="18"/>
              </w:rPr>
              <w:t>000</w:t>
            </w:r>
          </w:p>
        </w:tc>
        <w:tc>
          <w:tcPr>
            <w:tcW w:w="1440" w:type="dxa"/>
            <w:shd w:val="clear" w:color="auto" w:fill="auto"/>
            <w:noWrap/>
            <w:vAlign w:val="bottom"/>
          </w:tcPr>
          <w:p w:rsidR="00DE509E" w:rsidRPr="006057A5" w:rsidRDefault="00A94083" w:rsidP="000725CA">
            <w:pPr>
              <w:jc w:val="center"/>
              <w:rPr>
                <w:sz w:val="18"/>
                <w:szCs w:val="18"/>
              </w:rPr>
            </w:pPr>
            <w:r>
              <w:rPr>
                <w:sz w:val="18"/>
                <w:szCs w:val="18"/>
              </w:rPr>
              <w:t>9.5</w:t>
            </w:r>
            <w:r w:rsidR="00DE509E" w:rsidRPr="006057A5">
              <w:rPr>
                <w:sz w:val="18"/>
                <w:szCs w:val="18"/>
              </w:rPr>
              <w:t>%</w:t>
            </w:r>
          </w:p>
        </w:tc>
        <w:tc>
          <w:tcPr>
            <w:tcW w:w="1890" w:type="dxa"/>
            <w:shd w:val="clear" w:color="auto" w:fill="auto"/>
            <w:noWrap/>
            <w:vAlign w:val="bottom"/>
          </w:tcPr>
          <w:p w:rsidR="00DE509E" w:rsidRPr="006057A5" w:rsidRDefault="00A94083" w:rsidP="000725CA">
            <w:pPr>
              <w:jc w:val="center"/>
              <w:rPr>
                <w:sz w:val="18"/>
                <w:szCs w:val="18"/>
              </w:rPr>
            </w:pPr>
            <w:r>
              <w:rPr>
                <w:sz w:val="18"/>
                <w:szCs w:val="18"/>
              </w:rPr>
              <w:t>6.0</w:t>
            </w:r>
          </w:p>
        </w:tc>
        <w:tc>
          <w:tcPr>
            <w:tcW w:w="2070" w:type="dxa"/>
            <w:shd w:val="clear" w:color="auto" w:fill="auto"/>
            <w:noWrap/>
            <w:vAlign w:val="bottom"/>
          </w:tcPr>
          <w:p w:rsidR="00DE509E" w:rsidRPr="007E404D" w:rsidRDefault="00450BE9" w:rsidP="000725CA">
            <w:pPr>
              <w:jc w:val="center"/>
              <w:rPr>
                <w:b/>
                <w:sz w:val="18"/>
                <w:szCs w:val="18"/>
              </w:rPr>
            </w:pPr>
            <w:r>
              <w:rPr>
                <w:b/>
                <w:sz w:val="18"/>
                <w:szCs w:val="18"/>
              </w:rPr>
              <w:t>57.0</w:t>
            </w:r>
            <w:r w:rsidR="00DE509E" w:rsidRPr="007E404D">
              <w:rPr>
                <w:b/>
                <w:sz w:val="18"/>
                <w:szCs w:val="18"/>
              </w:rPr>
              <w:t>%</w:t>
            </w:r>
          </w:p>
        </w:tc>
      </w:tr>
      <w:tr w:rsidR="009C12F5" w:rsidTr="00AB19D6">
        <w:trPr>
          <w:trHeight w:val="240"/>
        </w:trPr>
        <w:tc>
          <w:tcPr>
            <w:tcW w:w="2250" w:type="dxa"/>
            <w:shd w:val="clear" w:color="auto" w:fill="auto"/>
            <w:noWrap/>
            <w:vAlign w:val="bottom"/>
          </w:tcPr>
          <w:p w:rsidR="00DE509E" w:rsidRPr="006057A5" w:rsidRDefault="00CA2A89" w:rsidP="00AB19D6">
            <w:pPr>
              <w:jc w:val="center"/>
              <w:rPr>
                <w:b/>
                <w:bCs/>
                <w:sz w:val="18"/>
                <w:szCs w:val="18"/>
              </w:rPr>
            </w:pPr>
            <w:r>
              <w:rPr>
                <w:b/>
                <w:bCs/>
                <w:sz w:val="18"/>
                <w:szCs w:val="18"/>
              </w:rPr>
              <w:t xml:space="preserve">Language Arts </w:t>
            </w:r>
            <w:r w:rsidR="00AB19D6">
              <w:rPr>
                <w:b/>
                <w:bCs/>
                <w:sz w:val="18"/>
                <w:szCs w:val="18"/>
              </w:rPr>
              <w:t>Division</w:t>
            </w:r>
          </w:p>
        </w:tc>
        <w:tc>
          <w:tcPr>
            <w:tcW w:w="1980" w:type="dxa"/>
            <w:shd w:val="clear" w:color="auto" w:fill="auto"/>
            <w:noWrap/>
            <w:vAlign w:val="bottom"/>
          </w:tcPr>
          <w:p w:rsidR="00DE509E" w:rsidRPr="006057A5" w:rsidRDefault="00DE509E" w:rsidP="000725CA">
            <w:pPr>
              <w:jc w:val="center"/>
              <w:rPr>
                <w:sz w:val="18"/>
                <w:szCs w:val="18"/>
              </w:rPr>
            </w:pPr>
            <w:r w:rsidRPr="006057A5">
              <w:rPr>
                <w:sz w:val="18"/>
                <w:szCs w:val="18"/>
              </w:rPr>
              <w:t> </w:t>
            </w:r>
          </w:p>
        </w:tc>
        <w:tc>
          <w:tcPr>
            <w:tcW w:w="2340" w:type="dxa"/>
            <w:shd w:val="clear" w:color="auto" w:fill="auto"/>
            <w:noWrap/>
            <w:vAlign w:val="bottom"/>
          </w:tcPr>
          <w:p w:rsidR="00DE509E" w:rsidRPr="006057A5" w:rsidRDefault="00DE509E" w:rsidP="000725CA">
            <w:pPr>
              <w:jc w:val="center"/>
              <w:rPr>
                <w:sz w:val="18"/>
                <w:szCs w:val="18"/>
              </w:rPr>
            </w:pPr>
          </w:p>
        </w:tc>
        <w:tc>
          <w:tcPr>
            <w:tcW w:w="2160" w:type="dxa"/>
            <w:shd w:val="clear" w:color="auto" w:fill="auto"/>
            <w:noWrap/>
            <w:vAlign w:val="bottom"/>
          </w:tcPr>
          <w:p w:rsidR="00DE509E" w:rsidRPr="006057A5" w:rsidRDefault="00DE509E" w:rsidP="000725CA">
            <w:pPr>
              <w:jc w:val="center"/>
              <w:rPr>
                <w:sz w:val="18"/>
                <w:szCs w:val="18"/>
              </w:rPr>
            </w:pPr>
            <w:r w:rsidRPr="006057A5">
              <w:rPr>
                <w:sz w:val="18"/>
                <w:szCs w:val="18"/>
              </w:rPr>
              <w:t> </w:t>
            </w:r>
          </w:p>
        </w:tc>
        <w:tc>
          <w:tcPr>
            <w:tcW w:w="1440" w:type="dxa"/>
            <w:shd w:val="clear" w:color="auto" w:fill="auto"/>
            <w:noWrap/>
            <w:vAlign w:val="bottom"/>
          </w:tcPr>
          <w:p w:rsidR="00DE509E" w:rsidRPr="006057A5" w:rsidRDefault="00DE509E" w:rsidP="000725CA">
            <w:pPr>
              <w:jc w:val="center"/>
              <w:rPr>
                <w:sz w:val="18"/>
                <w:szCs w:val="18"/>
              </w:rPr>
            </w:pPr>
          </w:p>
        </w:tc>
        <w:tc>
          <w:tcPr>
            <w:tcW w:w="1890" w:type="dxa"/>
            <w:shd w:val="clear" w:color="auto" w:fill="auto"/>
            <w:noWrap/>
            <w:vAlign w:val="bottom"/>
          </w:tcPr>
          <w:p w:rsidR="00DE509E" w:rsidRPr="006057A5" w:rsidRDefault="00DE509E" w:rsidP="000725CA">
            <w:pPr>
              <w:jc w:val="center"/>
              <w:rPr>
                <w:sz w:val="18"/>
                <w:szCs w:val="18"/>
              </w:rPr>
            </w:pPr>
          </w:p>
        </w:tc>
        <w:tc>
          <w:tcPr>
            <w:tcW w:w="2070" w:type="dxa"/>
            <w:shd w:val="clear" w:color="auto" w:fill="auto"/>
            <w:noWrap/>
            <w:vAlign w:val="bottom"/>
          </w:tcPr>
          <w:p w:rsidR="00DE509E" w:rsidRPr="006057A5" w:rsidRDefault="00DE509E" w:rsidP="000725CA">
            <w:pPr>
              <w:jc w:val="center"/>
              <w:rPr>
                <w:sz w:val="18"/>
                <w:szCs w:val="18"/>
              </w:rPr>
            </w:pPr>
            <w:r w:rsidRPr="006057A5">
              <w:rPr>
                <w:sz w:val="18"/>
                <w:szCs w:val="18"/>
              </w:rPr>
              <w:t> </w:t>
            </w:r>
          </w:p>
        </w:tc>
      </w:tr>
      <w:tr w:rsidR="009C12F5" w:rsidTr="00AB19D6">
        <w:trPr>
          <w:trHeight w:val="240"/>
        </w:trPr>
        <w:tc>
          <w:tcPr>
            <w:tcW w:w="2250" w:type="dxa"/>
            <w:shd w:val="clear" w:color="auto" w:fill="auto"/>
            <w:noWrap/>
            <w:vAlign w:val="bottom"/>
          </w:tcPr>
          <w:p w:rsidR="00DE509E" w:rsidRPr="006057A5" w:rsidRDefault="00CA2A89" w:rsidP="00C7551B">
            <w:pPr>
              <w:jc w:val="center"/>
              <w:rPr>
                <w:b/>
                <w:bCs/>
                <w:sz w:val="18"/>
                <w:szCs w:val="18"/>
              </w:rPr>
            </w:pPr>
            <w:r>
              <w:rPr>
                <w:b/>
                <w:bCs/>
                <w:sz w:val="18"/>
                <w:szCs w:val="18"/>
              </w:rPr>
              <w:t>20</w:t>
            </w:r>
            <w:r w:rsidR="00AB19D6">
              <w:rPr>
                <w:b/>
                <w:bCs/>
                <w:sz w:val="18"/>
                <w:szCs w:val="18"/>
              </w:rPr>
              <w:t>1</w:t>
            </w:r>
            <w:r w:rsidR="00922820">
              <w:rPr>
                <w:b/>
                <w:bCs/>
                <w:sz w:val="18"/>
                <w:szCs w:val="18"/>
              </w:rPr>
              <w:t>2</w:t>
            </w:r>
          </w:p>
        </w:tc>
        <w:tc>
          <w:tcPr>
            <w:tcW w:w="1980" w:type="dxa"/>
            <w:shd w:val="clear" w:color="auto" w:fill="auto"/>
            <w:noWrap/>
            <w:vAlign w:val="bottom"/>
          </w:tcPr>
          <w:p w:rsidR="00DE509E" w:rsidRPr="006057A5" w:rsidRDefault="00AB19D6" w:rsidP="000725CA">
            <w:pPr>
              <w:jc w:val="center"/>
              <w:rPr>
                <w:sz w:val="18"/>
                <w:szCs w:val="18"/>
              </w:rPr>
            </w:pPr>
            <w:r>
              <w:rPr>
                <w:sz w:val="18"/>
                <w:szCs w:val="18"/>
              </w:rPr>
              <w:t>$66</w:t>
            </w:r>
            <w:r w:rsidR="00CA2A89">
              <w:rPr>
                <w:sz w:val="18"/>
                <w:szCs w:val="18"/>
              </w:rPr>
              <w:t>0</w:t>
            </w:r>
          </w:p>
        </w:tc>
        <w:tc>
          <w:tcPr>
            <w:tcW w:w="2340" w:type="dxa"/>
            <w:shd w:val="clear" w:color="auto" w:fill="auto"/>
            <w:noWrap/>
            <w:vAlign w:val="bottom"/>
          </w:tcPr>
          <w:p w:rsidR="00DE509E" w:rsidRPr="006057A5" w:rsidRDefault="00CA2A89" w:rsidP="000725CA">
            <w:pPr>
              <w:jc w:val="center"/>
              <w:rPr>
                <w:sz w:val="18"/>
                <w:szCs w:val="18"/>
              </w:rPr>
            </w:pPr>
            <w:r>
              <w:rPr>
                <w:sz w:val="18"/>
                <w:szCs w:val="18"/>
              </w:rPr>
              <w:t>$</w:t>
            </w:r>
            <w:r w:rsidR="00AB19D6">
              <w:rPr>
                <w:sz w:val="18"/>
                <w:szCs w:val="18"/>
              </w:rPr>
              <w:t>3,000</w:t>
            </w:r>
          </w:p>
        </w:tc>
        <w:tc>
          <w:tcPr>
            <w:tcW w:w="2160" w:type="dxa"/>
            <w:shd w:val="clear" w:color="auto" w:fill="auto"/>
            <w:noWrap/>
            <w:vAlign w:val="bottom"/>
          </w:tcPr>
          <w:p w:rsidR="00DE509E" w:rsidRPr="006057A5" w:rsidRDefault="00CA2A89" w:rsidP="000725CA">
            <w:pPr>
              <w:jc w:val="center"/>
              <w:rPr>
                <w:sz w:val="18"/>
                <w:szCs w:val="18"/>
              </w:rPr>
            </w:pPr>
            <w:r>
              <w:rPr>
                <w:sz w:val="18"/>
                <w:szCs w:val="18"/>
              </w:rPr>
              <w:t>$</w:t>
            </w:r>
            <w:r w:rsidR="00A94083">
              <w:rPr>
                <w:sz w:val="18"/>
                <w:szCs w:val="18"/>
              </w:rPr>
              <w:t>2,000</w:t>
            </w:r>
          </w:p>
        </w:tc>
        <w:tc>
          <w:tcPr>
            <w:tcW w:w="1440" w:type="dxa"/>
            <w:shd w:val="clear" w:color="auto" w:fill="auto"/>
            <w:noWrap/>
            <w:vAlign w:val="bottom"/>
          </w:tcPr>
          <w:p w:rsidR="00DE509E" w:rsidRPr="007E404D" w:rsidRDefault="00EF665F" w:rsidP="000725CA">
            <w:pPr>
              <w:jc w:val="center"/>
              <w:rPr>
                <w:b/>
                <w:sz w:val="18"/>
                <w:szCs w:val="18"/>
              </w:rPr>
            </w:pPr>
            <w:r>
              <w:rPr>
                <w:b/>
                <w:sz w:val="18"/>
                <w:szCs w:val="18"/>
              </w:rPr>
              <w:t>22.0</w:t>
            </w:r>
            <w:r w:rsidR="00DE509E" w:rsidRPr="007E404D">
              <w:rPr>
                <w:b/>
                <w:sz w:val="18"/>
                <w:szCs w:val="18"/>
              </w:rPr>
              <w:t>%</w:t>
            </w:r>
          </w:p>
        </w:tc>
        <w:tc>
          <w:tcPr>
            <w:tcW w:w="1890" w:type="dxa"/>
            <w:shd w:val="clear" w:color="auto" w:fill="auto"/>
            <w:noWrap/>
            <w:vAlign w:val="bottom"/>
          </w:tcPr>
          <w:p w:rsidR="00DE509E" w:rsidRPr="007E404D" w:rsidRDefault="00450BE9" w:rsidP="000725CA">
            <w:pPr>
              <w:jc w:val="center"/>
              <w:rPr>
                <w:b/>
                <w:sz w:val="18"/>
                <w:szCs w:val="18"/>
              </w:rPr>
            </w:pPr>
            <w:r>
              <w:rPr>
                <w:b/>
                <w:sz w:val="18"/>
                <w:szCs w:val="18"/>
              </w:rPr>
              <w:t>1.5</w:t>
            </w:r>
          </w:p>
        </w:tc>
        <w:tc>
          <w:tcPr>
            <w:tcW w:w="2070" w:type="dxa"/>
            <w:shd w:val="clear" w:color="auto" w:fill="auto"/>
            <w:noWrap/>
            <w:vAlign w:val="bottom"/>
          </w:tcPr>
          <w:p w:rsidR="00DE509E" w:rsidRPr="007E404D" w:rsidRDefault="00450BE9" w:rsidP="000725CA">
            <w:pPr>
              <w:jc w:val="center"/>
              <w:rPr>
                <w:b/>
                <w:sz w:val="18"/>
                <w:szCs w:val="18"/>
              </w:rPr>
            </w:pPr>
            <w:r>
              <w:rPr>
                <w:b/>
                <w:sz w:val="18"/>
                <w:szCs w:val="18"/>
              </w:rPr>
              <w:t>33.0</w:t>
            </w:r>
            <w:r w:rsidR="00DE509E" w:rsidRPr="007E404D">
              <w:rPr>
                <w:b/>
                <w:sz w:val="18"/>
                <w:szCs w:val="18"/>
              </w:rPr>
              <w:t>%</w:t>
            </w:r>
          </w:p>
        </w:tc>
      </w:tr>
      <w:tr w:rsidR="009C12F5" w:rsidTr="00AB19D6">
        <w:trPr>
          <w:trHeight w:val="240"/>
        </w:trPr>
        <w:tc>
          <w:tcPr>
            <w:tcW w:w="2250" w:type="dxa"/>
            <w:shd w:val="clear" w:color="auto" w:fill="auto"/>
            <w:noWrap/>
            <w:vAlign w:val="bottom"/>
          </w:tcPr>
          <w:p w:rsidR="00DE509E" w:rsidRPr="006057A5" w:rsidRDefault="00CA2A89" w:rsidP="00C7551B">
            <w:pPr>
              <w:jc w:val="center"/>
              <w:rPr>
                <w:b/>
                <w:bCs/>
                <w:sz w:val="18"/>
                <w:szCs w:val="18"/>
              </w:rPr>
            </w:pPr>
            <w:r>
              <w:rPr>
                <w:b/>
                <w:bCs/>
                <w:sz w:val="18"/>
                <w:szCs w:val="18"/>
              </w:rPr>
              <w:t>20</w:t>
            </w:r>
            <w:r w:rsidR="00AB19D6">
              <w:rPr>
                <w:b/>
                <w:bCs/>
                <w:sz w:val="18"/>
                <w:szCs w:val="18"/>
              </w:rPr>
              <w:t>1</w:t>
            </w:r>
            <w:r w:rsidR="00922820">
              <w:rPr>
                <w:b/>
                <w:bCs/>
                <w:sz w:val="18"/>
                <w:szCs w:val="18"/>
              </w:rPr>
              <w:t>3</w:t>
            </w:r>
          </w:p>
        </w:tc>
        <w:tc>
          <w:tcPr>
            <w:tcW w:w="1980" w:type="dxa"/>
            <w:shd w:val="clear" w:color="auto" w:fill="auto"/>
            <w:noWrap/>
            <w:vAlign w:val="bottom"/>
          </w:tcPr>
          <w:p w:rsidR="00DE509E" w:rsidRPr="009C12F5" w:rsidRDefault="00DE509E" w:rsidP="00EF665F">
            <w:pPr>
              <w:jc w:val="center"/>
              <w:rPr>
                <w:b/>
                <w:sz w:val="18"/>
                <w:szCs w:val="18"/>
              </w:rPr>
            </w:pPr>
            <w:r w:rsidRPr="009C12F5">
              <w:rPr>
                <w:b/>
                <w:sz w:val="18"/>
                <w:szCs w:val="18"/>
              </w:rPr>
              <w:t>$</w:t>
            </w:r>
            <w:r w:rsidR="00EF665F">
              <w:rPr>
                <w:b/>
                <w:sz w:val="18"/>
                <w:szCs w:val="18"/>
              </w:rPr>
              <w:t>3,52</w:t>
            </w:r>
            <w:r w:rsidR="009250B4">
              <w:rPr>
                <w:b/>
                <w:sz w:val="18"/>
                <w:szCs w:val="18"/>
              </w:rPr>
              <w:t>5</w:t>
            </w:r>
            <w:r w:rsidRPr="009C12F5">
              <w:rPr>
                <w:b/>
                <w:sz w:val="18"/>
                <w:szCs w:val="18"/>
              </w:rPr>
              <w:t xml:space="preserve"> </w:t>
            </w:r>
            <w:r w:rsidRPr="009C12F5">
              <w:rPr>
                <w:b/>
                <w:position w:val="-4"/>
                <w:sz w:val="18"/>
                <w:szCs w:val="18"/>
              </w:rPr>
              <w:object w:dxaOrig="180" w:dyaOrig="200">
                <v:shape id="_x0000_i1035" type="#_x0000_t75" style="width:8.85pt;height:9.45pt" o:ole="">
                  <v:imagedata r:id="rId23" o:title=""/>
                </v:shape>
                <o:OLEObject Type="Embed" ProgID="Equation.DSMT4" ShapeID="_x0000_i1035" DrawAspect="Content" ObjectID="_1458367149" r:id="rId24"/>
              </w:object>
            </w:r>
            <w:r w:rsidR="009250B4">
              <w:rPr>
                <w:b/>
                <w:sz w:val="18"/>
                <w:szCs w:val="18"/>
              </w:rPr>
              <w:t>20</w:t>
            </w:r>
            <w:r w:rsidRPr="009C12F5">
              <w:rPr>
                <w:b/>
                <w:sz w:val="18"/>
                <w:szCs w:val="18"/>
              </w:rPr>
              <w:t>%= $</w:t>
            </w:r>
            <w:r w:rsidR="00EF665F">
              <w:rPr>
                <w:b/>
                <w:sz w:val="18"/>
                <w:szCs w:val="18"/>
              </w:rPr>
              <w:t>705</w:t>
            </w:r>
          </w:p>
        </w:tc>
        <w:tc>
          <w:tcPr>
            <w:tcW w:w="2340" w:type="dxa"/>
            <w:shd w:val="clear" w:color="auto" w:fill="auto"/>
            <w:noWrap/>
            <w:vAlign w:val="bottom"/>
          </w:tcPr>
          <w:p w:rsidR="00DE509E" w:rsidRPr="006057A5" w:rsidRDefault="00AB19D6" w:rsidP="000725CA">
            <w:pPr>
              <w:jc w:val="center"/>
              <w:rPr>
                <w:sz w:val="18"/>
                <w:szCs w:val="18"/>
              </w:rPr>
            </w:pPr>
            <w:r>
              <w:rPr>
                <w:sz w:val="18"/>
                <w:szCs w:val="18"/>
              </w:rPr>
              <w:t xml:space="preserve"> </w:t>
            </w:r>
            <w:r w:rsidR="00CA2A89">
              <w:rPr>
                <w:sz w:val="18"/>
                <w:szCs w:val="18"/>
              </w:rPr>
              <w:t>3,</w:t>
            </w:r>
            <w:r>
              <w:rPr>
                <w:sz w:val="18"/>
                <w:szCs w:val="18"/>
              </w:rPr>
              <w:t>525</w:t>
            </w:r>
          </w:p>
        </w:tc>
        <w:tc>
          <w:tcPr>
            <w:tcW w:w="2160" w:type="dxa"/>
            <w:shd w:val="clear" w:color="auto" w:fill="auto"/>
            <w:noWrap/>
            <w:vAlign w:val="bottom"/>
          </w:tcPr>
          <w:p w:rsidR="00DE509E" w:rsidRPr="006057A5" w:rsidRDefault="00A94083" w:rsidP="000725CA">
            <w:pPr>
              <w:jc w:val="center"/>
              <w:rPr>
                <w:sz w:val="18"/>
                <w:szCs w:val="18"/>
              </w:rPr>
            </w:pPr>
            <w:r>
              <w:rPr>
                <w:sz w:val="18"/>
                <w:szCs w:val="18"/>
              </w:rPr>
              <w:t xml:space="preserve"> 2,35</w:t>
            </w:r>
            <w:r w:rsidR="00CA2A89">
              <w:rPr>
                <w:sz w:val="18"/>
                <w:szCs w:val="18"/>
              </w:rPr>
              <w:t>0</w:t>
            </w:r>
          </w:p>
        </w:tc>
        <w:tc>
          <w:tcPr>
            <w:tcW w:w="1440" w:type="dxa"/>
            <w:shd w:val="clear" w:color="auto" w:fill="auto"/>
            <w:noWrap/>
            <w:vAlign w:val="bottom"/>
          </w:tcPr>
          <w:p w:rsidR="00DE509E" w:rsidRPr="006057A5" w:rsidRDefault="00A94083" w:rsidP="000725CA">
            <w:pPr>
              <w:jc w:val="center"/>
              <w:rPr>
                <w:sz w:val="18"/>
                <w:szCs w:val="18"/>
              </w:rPr>
            </w:pPr>
            <w:r>
              <w:rPr>
                <w:sz w:val="18"/>
                <w:szCs w:val="18"/>
              </w:rPr>
              <w:t>20</w:t>
            </w:r>
            <w:r w:rsidR="00EF665F">
              <w:rPr>
                <w:sz w:val="18"/>
                <w:szCs w:val="18"/>
              </w:rPr>
              <w:t>.0</w:t>
            </w:r>
            <w:r w:rsidR="00DE509E" w:rsidRPr="006057A5">
              <w:rPr>
                <w:sz w:val="18"/>
                <w:szCs w:val="18"/>
              </w:rPr>
              <w:t>%</w:t>
            </w:r>
          </w:p>
        </w:tc>
        <w:tc>
          <w:tcPr>
            <w:tcW w:w="1890" w:type="dxa"/>
            <w:shd w:val="clear" w:color="auto" w:fill="auto"/>
            <w:noWrap/>
            <w:vAlign w:val="bottom"/>
          </w:tcPr>
          <w:p w:rsidR="00DE509E" w:rsidRPr="007E404D" w:rsidRDefault="00450BE9" w:rsidP="000725CA">
            <w:pPr>
              <w:jc w:val="center"/>
              <w:rPr>
                <w:b/>
                <w:sz w:val="18"/>
                <w:szCs w:val="18"/>
              </w:rPr>
            </w:pPr>
            <w:r>
              <w:rPr>
                <w:b/>
                <w:sz w:val="18"/>
                <w:szCs w:val="18"/>
              </w:rPr>
              <w:t>1.5</w:t>
            </w:r>
          </w:p>
        </w:tc>
        <w:tc>
          <w:tcPr>
            <w:tcW w:w="2070" w:type="dxa"/>
            <w:shd w:val="clear" w:color="auto" w:fill="auto"/>
            <w:noWrap/>
            <w:vAlign w:val="bottom"/>
          </w:tcPr>
          <w:p w:rsidR="00DE509E" w:rsidRPr="007E404D" w:rsidRDefault="00450BE9" w:rsidP="000725CA">
            <w:pPr>
              <w:jc w:val="center"/>
              <w:rPr>
                <w:b/>
                <w:sz w:val="18"/>
                <w:szCs w:val="18"/>
              </w:rPr>
            </w:pPr>
            <w:r>
              <w:rPr>
                <w:b/>
                <w:sz w:val="18"/>
                <w:szCs w:val="18"/>
              </w:rPr>
              <w:t>30.0</w:t>
            </w:r>
            <w:r w:rsidR="00DE509E" w:rsidRPr="007E404D">
              <w:rPr>
                <w:b/>
                <w:sz w:val="18"/>
                <w:szCs w:val="18"/>
              </w:rPr>
              <w:t>%</w:t>
            </w:r>
          </w:p>
        </w:tc>
      </w:tr>
      <w:tr w:rsidR="009C12F5" w:rsidTr="00AB19D6">
        <w:trPr>
          <w:trHeight w:val="240"/>
        </w:trPr>
        <w:tc>
          <w:tcPr>
            <w:tcW w:w="2250" w:type="dxa"/>
            <w:shd w:val="clear" w:color="auto" w:fill="auto"/>
            <w:noWrap/>
            <w:vAlign w:val="bottom"/>
          </w:tcPr>
          <w:p w:rsidR="00DE509E" w:rsidRPr="006057A5" w:rsidRDefault="00CA2A89" w:rsidP="00C7551B">
            <w:pPr>
              <w:jc w:val="center"/>
              <w:rPr>
                <w:b/>
                <w:bCs/>
                <w:sz w:val="18"/>
                <w:szCs w:val="18"/>
              </w:rPr>
            </w:pPr>
            <w:r>
              <w:rPr>
                <w:b/>
                <w:bCs/>
                <w:sz w:val="18"/>
                <w:szCs w:val="18"/>
              </w:rPr>
              <w:t>20</w:t>
            </w:r>
            <w:r w:rsidR="00AB19D6">
              <w:rPr>
                <w:b/>
                <w:bCs/>
                <w:sz w:val="18"/>
                <w:szCs w:val="18"/>
              </w:rPr>
              <w:t>1</w:t>
            </w:r>
            <w:r w:rsidR="00922820">
              <w:rPr>
                <w:b/>
                <w:bCs/>
                <w:sz w:val="18"/>
                <w:szCs w:val="18"/>
              </w:rPr>
              <w:t>4</w:t>
            </w:r>
          </w:p>
        </w:tc>
        <w:tc>
          <w:tcPr>
            <w:tcW w:w="1980" w:type="dxa"/>
            <w:shd w:val="clear" w:color="auto" w:fill="auto"/>
            <w:noWrap/>
            <w:vAlign w:val="bottom"/>
          </w:tcPr>
          <w:p w:rsidR="00DE509E" w:rsidRPr="009C12F5" w:rsidRDefault="00DE509E" w:rsidP="000725CA">
            <w:pPr>
              <w:jc w:val="center"/>
              <w:rPr>
                <w:b/>
                <w:sz w:val="18"/>
                <w:szCs w:val="18"/>
              </w:rPr>
            </w:pPr>
            <w:r w:rsidRPr="009C12F5">
              <w:rPr>
                <w:b/>
                <w:sz w:val="18"/>
                <w:szCs w:val="18"/>
              </w:rPr>
              <w:t>$</w:t>
            </w:r>
            <w:r w:rsidR="00450BE9">
              <w:rPr>
                <w:b/>
                <w:sz w:val="18"/>
                <w:szCs w:val="18"/>
              </w:rPr>
              <w:t>2,90</w:t>
            </w:r>
            <w:r w:rsidR="007E404D" w:rsidRPr="009C12F5">
              <w:rPr>
                <w:b/>
                <w:sz w:val="18"/>
                <w:szCs w:val="18"/>
              </w:rPr>
              <w:t>0</w:t>
            </w:r>
            <w:r w:rsidRPr="009C12F5">
              <w:rPr>
                <w:b/>
                <w:sz w:val="18"/>
                <w:szCs w:val="18"/>
              </w:rPr>
              <w:t xml:space="preserve"> </w:t>
            </w:r>
            <w:r w:rsidRPr="009C12F5">
              <w:rPr>
                <w:b/>
                <w:position w:val="-4"/>
                <w:sz w:val="18"/>
                <w:szCs w:val="18"/>
              </w:rPr>
              <w:object w:dxaOrig="180" w:dyaOrig="200">
                <v:shape id="_x0000_i1036" type="#_x0000_t75" style="width:8.85pt;height:9.45pt" o:ole="">
                  <v:imagedata r:id="rId23" o:title=""/>
                </v:shape>
                <o:OLEObject Type="Embed" ProgID="Equation.DSMT4" ShapeID="_x0000_i1036" DrawAspect="Content" ObjectID="_1458367150" r:id="rId25"/>
              </w:object>
            </w:r>
            <w:r w:rsidR="00450BE9">
              <w:rPr>
                <w:b/>
                <w:sz w:val="18"/>
                <w:szCs w:val="18"/>
              </w:rPr>
              <w:t>20</w:t>
            </w:r>
            <w:r w:rsidRPr="009C12F5">
              <w:rPr>
                <w:b/>
                <w:sz w:val="18"/>
                <w:szCs w:val="18"/>
              </w:rPr>
              <w:t>% = $</w:t>
            </w:r>
            <w:r w:rsidR="007E404D" w:rsidRPr="009C12F5">
              <w:rPr>
                <w:b/>
                <w:sz w:val="18"/>
                <w:szCs w:val="18"/>
              </w:rPr>
              <w:t>58</w:t>
            </w:r>
            <w:r w:rsidR="00EF665F">
              <w:rPr>
                <w:b/>
                <w:sz w:val="18"/>
                <w:szCs w:val="18"/>
              </w:rPr>
              <w:t>0</w:t>
            </w:r>
          </w:p>
        </w:tc>
        <w:tc>
          <w:tcPr>
            <w:tcW w:w="2340" w:type="dxa"/>
            <w:shd w:val="clear" w:color="auto" w:fill="auto"/>
            <w:noWrap/>
            <w:vAlign w:val="bottom"/>
          </w:tcPr>
          <w:p w:rsidR="00DE509E" w:rsidRPr="009C12F5" w:rsidRDefault="00DE509E" w:rsidP="000725CA">
            <w:pPr>
              <w:jc w:val="center"/>
              <w:rPr>
                <w:b/>
                <w:sz w:val="18"/>
                <w:szCs w:val="18"/>
              </w:rPr>
            </w:pPr>
            <w:r w:rsidRPr="009C12F5">
              <w:rPr>
                <w:b/>
                <w:sz w:val="18"/>
                <w:szCs w:val="18"/>
              </w:rPr>
              <w:t>$</w:t>
            </w:r>
            <w:r w:rsidR="00450BE9">
              <w:rPr>
                <w:b/>
                <w:sz w:val="18"/>
                <w:szCs w:val="18"/>
              </w:rPr>
              <w:t>2,90</w:t>
            </w:r>
            <w:r w:rsidR="007E404D" w:rsidRPr="009C12F5">
              <w:rPr>
                <w:b/>
                <w:sz w:val="18"/>
                <w:szCs w:val="18"/>
              </w:rPr>
              <w:t>0</w:t>
            </w:r>
            <w:r w:rsidRPr="009C12F5">
              <w:rPr>
                <w:b/>
                <w:sz w:val="18"/>
                <w:szCs w:val="18"/>
              </w:rPr>
              <w:t xml:space="preserve"> </w:t>
            </w:r>
            <w:r w:rsidRPr="009C12F5">
              <w:rPr>
                <w:b/>
                <w:position w:val="-4"/>
                <w:sz w:val="18"/>
                <w:szCs w:val="18"/>
              </w:rPr>
              <w:object w:dxaOrig="180" w:dyaOrig="200">
                <v:shape id="_x0000_i1037" type="#_x0000_t75" style="width:8.85pt;height:9.45pt" o:ole="">
                  <v:imagedata r:id="rId23" o:title=""/>
                </v:shape>
                <o:OLEObject Type="Embed" ProgID="Equation.DSMT4" ShapeID="_x0000_i1037" DrawAspect="Content" ObjectID="_1458367151" r:id="rId26"/>
              </w:object>
            </w:r>
            <w:r w:rsidR="00450BE9">
              <w:rPr>
                <w:b/>
                <w:sz w:val="18"/>
                <w:szCs w:val="18"/>
              </w:rPr>
              <w:t>1.6</w:t>
            </w:r>
            <w:r w:rsidRPr="009C12F5">
              <w:rPr>
                <w:b/>
                <w:sz w:val="18"/>
                <w:szCs w:val="18"/>
              </w:rPr>
              <w:t xml:space="preserve"> = $</w:t>
            </w:r>
            <w:r w:rsidR="00450BE9">
              <w:rPr>
                <w:b/>
                <w:sz w:val="18"/>
                <w:szCs w:val="18"/>
              </w:rPr>
              <w:t>4,64</w:t>
            </w:r>
            <w:r w:rsidR="007E404D" w:rsidRPr="009C12F5">
              <w:rPr>
                <w:b/>
                <w:sz w:val="18"/>
                <w:szCs w:val="18"/>
              </w:rPr>
              <w:t>0</w:t>
            </w:r>
          </w:p>
        </w:tc>
        <w:tc>
          <w:tcPr>
            <w:tcW w:w="2160" w:type="dxa"/>
            <w:shd w:val="clear" w:color="auto" w:fill="auto"/>
            <w:noWrap/>
            <w:vAlign w:val="bottom"/>
          </w:tcPr>
          <w:p w:rsidR="00DE509E" w:rsidRPr="006057A5" w:rsidRDefault="00A94083" w:rsidP="000725CA">
            <w:pPr>
              <w:jc w:val="center"/>
              <w:rPr>
                <w:sz w:val="18"/>
                <w:szCs w:val="18"/>
              </w:rPr>
            </w:pPr>
            <w:r>
              <w:rPr>
                <w:sz w:val="18"/>
                <w:szCs w:val="18"/>
              </w:rPr>
              <w:t xml:space="preserve"> 2,90</w:t>
            </w:r>
            <w:r w:rsidR="00CA2A89">
              <w:rPr>
                <w:sz w:val="18"/>
                <w:szCs w:val="18"/>
              </w:rPr>
              <w:t>0</w:t>
            </w:r>
          </w:p>
        </w:tc>
        <w:tc>
          <w:tcPr>
            <w:tcW w:w="1440" w:type="dxa"/>
            <w:shd w:val="clear" w:color="auto" w:fill="auto"/>
            <w:noWrap/>
            <w:vAlign w:val="bottom"/>
          </w:tcPr>
          <w:p w:rsidR="00DE509E" w:rsidRPr="007E404D" w:rsidRDefault="00DE509E" w:rsidP="000725CA">
            <w:pPr>
              <w:jc w:val="center"/>
              <w:rPr>
                <w:b/>
                <w:sz w:val="18"/>
                <w:szCs w:val="18"/>
              </w:rPr>
            </w:pPr>
            <w:r w:rsidRPr="007E404D">
              <w:rPr>
                <w:b/>
                <w:sz w:val="18"/>
                <w:szCs w:val="18"/>
              </w:rPr>
              <w:t>12.5%</w:t>
            </w:r>
          </w:p>
        </w:tc>
        <w:tc>
          <w:tcPr>
            <w:tcW w:w="1890" w:type="dxa"/>
            <w:shd w:val="clear" w:color="auto" w:fill="auto"/>
            <w:noWrap/>
            <w:vAlign w:val="bottom"/>
          </w:tcPr>
          <w:p w:rsidR="00DE509E" w:rsidRPr="006057A5" w:rsidRDefault="00A94083" w:rsidP="000725CA">
            <w:pPr>
              <w:jc w:val="center"/>
              <w:rPr>
                <w:sz w:val="18"/>
                <w:szCs w:val="18"/>
              </w:rPr>
            </w:pPr>
            <w:r>
              <w:rPr>
                <w:sz w:val="18"/>
                <w:szCs w:val="18"/>
              </w:rPr>
              <w:t>1.6</w:t>
            </w:r>
          </w:p>
        </w:tc>
        <w:tc>
          <w:tcPr>
            <w:tcW w:w="2070" w:type="dxa"/>
            <w:shd w:val="clear" w:color="auto" w:fill="auto"/>
            <w:noWrap/>
            <w:vAlign w:val="bottom"/>
          </w:tcPr>
          <w:p w:rsidR="00DE509E" w:rsidRPr="006057A5" w:rsidRDefault="00A94083" w:rsidP="000725CA">
            <w:pPr>
              <w:jc w:val="center"/>
              <w:rPr>
                <w:sz w:val="18"/>
                <w:szCs w:val="18"/>
              </w:rPr>
            </w:pPr>
            <w:r>
              <w:rPr>
                <w:sz w:val="18"/>
                <w:szCs w:val="18"/>
              </w:rPr>
              <w:t>20</w:t>
            </w:r>
            <w:r w:rsidR="00450BE9">
              <w:rPr>
                <w:sz w:val="18"/>
                <w:szCs w:val="18"/>
              </w:rPr>
              <w:t>.0</w:t>
            </w:r>
            <w:r w:rsidR="00DE509E" w:rsidRPr="006057A5">
              <w:rPr>
                <w:sz w:val="18"/>
                <w:szCs w:val="18"/>
              </w:rPr>
              <w:t>%</w:t>
            </w:r>
          </w:p>
        </w:tc>
      </w:tr>
      <w:tr w:rsidR="009C12F5" w:rsidTr="00AB19D6">
        <w:trPr>
          <w:trHeight w:val="240"/>
        </w:trPr>
        <w:tc>
          <w:tcPr>
            <w:tcW w:w="2250" w:type="dxa"/>
            <w:shd w:val="clear" w:color="auto" w:fill="auto"/>
            <w:noWrap/>
            <w:vAlign w:val="bottom"/>
          </w:tcPr>
          <w:p w:rsidR="00DE509E" w:rsidRPr="006057A5" w:rsidRDefault="00AB19D6" w:rsidP="00AB19D6">
            <w:pPr>
              <w:jc w:val="center"/>
              <w:rPr>
                <w:b/>
                <w:bCs/>
                <w:sz w:val="18"/>
                <w:szCs w:val="18"/>
              </w:rPr>
            </w:pPr>
            <w:r>
              <w:rPr>
                <w:b/>
                <w:bCs/>
                <w:sz w:val="18"/>
                <w:szCs w:val="18"/>
              </w:rPr>
              <w:t>Global Data, Inc</w:t>
            </w:r>
            <w:r w:rsidR="00DE509E" w:rsidRPr="006057A5">
              <w:rPr>
                <w:b/>
                <w:bCs/>
                <w:sz w:val="18"/>
                <w:szCs w:val="18"/>
              </w:rPr>
              <w:t>.</w:t>
            </w:r>
          </w:p>
        </w:tc>
        <w:tc>
          <w:tcPr>
            <w:tcW w:w="1980" w:type="dxa"/>
            <w:shd w:val="clear" w:color="auto" w:fill="auto"/>
            <w:noWrap/>
            <w:vAlign w:val="bottom"/>
          </w:tcPr>
          <w:p w:rsidR="00DE509E" w:rsidRPr="006057A5" w:rsidRDefault="00DE509E" w:rsidP="000725CA">
            <w:pPr>
              <w:jc w:val="center"/>
              <w:rPr>
                <w:sz w:val="18"/>
                <w:szCs w:val="18"/>
              </w:rPr>
            </w:pPr>
            <w:r w:rsidRPr="006057A5">
              <w:rPr>
                <w:sz w:val="18"/>
                <w:szCs w:val="18"/>
              </w:rPr>
              <w:t> </w:t>
            </w:r>
          </w:p>
        </w:tc>
        <w:tc>
          <w:tcPr>
            <w:tcW w:w="2340" w:type="dxa"/>
            <w:shd w:val="clear" w:color="auto" w:fill="auto"/>
            <w:noWrap/>
            <w:vAlign w:val="bottom"/>
          </w:tcPr>
          <w:p w:rsidR="00DE509E" w:rsidRPr="006057A5" w:rsidRDefault="00DE509E" w:rsidP="000725CA">
            <w:pPr>
              <w:jc w:val="center"/>
              <w:rPr>
                <w:sz w:val="18"/>
                <w:szCs w:val="18"/>
              </w:rPr>
            </w:pPr>
          </w:p>
        </w:tc>
        <w:tc>
          <w:tcPr>
            <w:tcW w:w="2160" w:type="dxa"/>
            <w:shd w:val="clear" w:color="auto" w:fill="auto"/>
            <w:noWrap/>
            <w:vAlign w:val="bottom"/>
          </w:tcPr>
          <w:p w:rsidR="00DE509E" w:rsidRPr="006057A5" w:rsidRDefault="00DE509E" w:rsidP="000725CA">
            <w:pPr>
              <w:jc w:val="center"/>
              <w:rPr>
                <w:sz w:val="18"/>
                <w:szCs w:val="18"/>
              </w:rPr>
            </w:pPr>
            <w:r w:rsidRPr="006057A5">
              <w:rPr>
                <w:sz w:val="18"/>
                <w:szCs w:val="18"/>
              </w:rPr>
              <w:t> </w:t>
            </w:r>
          </w:p>
        </w:tc>
        <w:tc>
          <w:tcPr>
            <w:tcW w:w="1440" w:type="dxa"/>
            <w:shd w:val="clear" w:color="auto" w:fill="auto"/>
            <w:noWrap/>
            <w:vAlign w:val="bottom"/>
          </w:tcPr>
          <w:p w:rsidR="00DE509E" w:rsidRPr="006057A5" w:rsidRDefault="00DE509E" w:rsidP="000725CA">
            <w:pPr>
              <w:jc w:val="center"/>
              <w:rPr>
                <w:sz w:val="18"/>
                <w:szCs w:val="18"/>
              </w:rPr>
            </w:pPr>
          </w:p>
        </w:tc>
        <w:tc>
          <w:tcPr>
            <w:tcW w:w="1890" w:type="dxa"/>
            <w:shd w:val="clear" w:color="auto" w:fill="auto"/>
            <w:noWrap/>
            <w:vAlign w:val="bottom"/>
          </w:tcPr>
          <w:p w:rsidR="00DE509E" w:rsidRPr="006057A5" w:rsidRDefault="00DE509E" w:rsidP="000725CA">
            <w:pPr>
              <w:jc w:val="center"/>
              <w:rPr>
                <w:sz w:val="18"/>
                <w:szCs w:val="18"/>
              </w:rPr>
            </w:pPr>
          </w:p>
        </w:tc>
        <w:tc>
          <w:tcPr>
            <w:tcW w:w="2070" w:type="dxa"/>
            <w:shd w:val="clear" w:color="auto" w:fill="auto"/>
            <w:noWrap/>
            <w:vAlign w:val="bottom"/>
          </w:tcPr>
          <w:p w:rsidR="00DE509E" w:rsidRPr="006057A5" w:rsidRDefault="00DE509E" w:rsidP="000725CA">
            <w:pPr>
              <w:jc w:val="center"/>
              <w:rPr>
                <w:sz w:val="18"/>
                <w:szCs w:val="18"/>
              </w:rPr>
            </w:pPr>
            <w:r w:rsidRPr="006057A5">
              <w:rPr>
                <w:sz w:val="18"/>
                <w:szCs w:val="18"/>
              </w:rPr>
              <w:t> </w:t>
            </w:r>
          </w:p>
        </w:tc>
      </w:tr>
      <w:tr w:rsidR="009C12F5" w:rsidTr="00AB19D6">
        <w:trPr>
          <w:trHeight w:val="240"/>
        </w:trPr>
        <w:tc>
          <w:tcPr>
            <w:tcW w:w="2250" w:type="dxa"/>
            <w:shd w:val="clear" w:color="auto" w:fill="auto"/>
            <w:noWrap/>
            <w:vAlign w:val="bottom"/>
          </w:tcPr>
          <w:p w:rsidR="00DE509E" w:rsidRPr="006057A5" w:rsidRDefault="00CA2A89" w:rsidP="00C7551B">
            <w:pPr>
              <w:jc w:val="center"/>
              <w:rPr>
                <w:b/>
                <w:bCs/>
                <w:sz w:val="18"/>
                <w:szCs w:val="18"/>
              </w:rPr>
            </w:pPr>
            <w:r>
              <w:rPr>
                <w:b/>
                <w:bCs/>
                <w:sz w:val="18"/>
                <w:szCs w:val="18"/>
              </w:rPr>
              <w:t>20</w:t>
            </w:r>
            <w:r w:rsidR="00AB19D6">
              <w:rPr>
                <w:b/>
                <w:bCs/>
                <w:sz w:val="18"/>
                <w:szCs w:val="18"/>
              </w:rPr>
              <w:t>1</w:t>
            </w:r>
            <w:r w:rsidR="00922820">
              <w:rPr>
                <w:b/>
                <w:bCs/>
                <w:sz w:val="18"/>
                <w:szCs w:val="18"/>
              </w:rPr>
              <w:t>2</w:t>
            </w:r>
          </w:p>
        </w:tc>
        <w:tc>
          <w:tcPr>
            <w:tcW w:w="1980" w:type="dxa"/>
            <w:shd w:val="clear" w:color="auto" w:fill="auto"/>
            <w:noWrap/>
            <w:vAlign w:val="bottom"/>
          </w:tcPr>
          <w:p w:rsidR="00DE509E" w:rsidRPr="006057A5" w:rsidRDefault="00AB19D6" w:rsidP="000725CA">
            <w:pPr>
              <w:jc w:val="center"/>
              <w:rPr>
                <w:sz w:val="18"/>
                <w:szCs w:val="18"/>
              </w:rPr>
            </w:pPr>
            <w:r>
              <w:rPr>
                <w:sz w:val="18"/>
                <w:szCs w:val="18"/>
              </w:rPr>
              <w:t>$1,38</w:t>
            </w:r>
            <w:r w:rsidR="00CA2A89">
              <w:rPr>
                <w:sz w:val="18"/>
                <w:szCs w:val="18"/>
              </w:rPr>
              <w:t>0</w:t>
            </w:r>
          </w:p>
        </w:tc>
        <w:tc>
          <w:tcPr>
            <w:tcW w:w="2340" w:type="dxa"/>
            <w:shd w:val="clear" w:color="auto" w:fill="auto"/>
            <w:noWrap/>
            <w:vAlign w:val="bottom"/>
          </w:tcPr>
          <w:p w:rsidR="00DE509E" w:rsidRPr="006057A5" w:rsidRDefault="00AB19D6" w:rsidP="00AB19D6">
            <w:pPr>
              <w:jc w:val="center"/>
              <w:rPr>
                <w:sz w:val="18"/>
                <w:szCs w:val="18"/>
              </w:rPr>
            </w:pPr>
            <w:r>
              <w:rPr>
                <w:sz w:val="18"/>
                <w:szCs w:val="18"/>
              </w:rPr>
              <w:t>$12,000</w:t>
            </w:r>
          </w:p>
        </w:tc>
        <w:tc>
          <w:tcPr>
            <w:tcW w:w="2160" w:type="dxa"/>
            <w:shd w:val="clear" w:color="auto" w:fill="auto"/>
            <w:noWrap/>
            <w:vAlign w:val="bottom"/>
          </w:tcPr>
          <w:p w:rsidR="00DE509E" w:rsidRPr="006057A5" w:rsidRDefault="00DE509E" w:rsidP="000725CA">
            <w:pPr>
              <w:jc w:val="center"/>
              <w:rPr>
                <w:sz w:val="18"/>
                <w:szCs w:val="18"/>
              </w:rPr>
            </w:pPr>
            <w:r w:rsidRPr="006057A5">
              <w:rPr>
                <w:sz w:val="18"/>
                <w:szCs w:val="18"/>
              </w:rPr>
              <w:t>$</w:t>
            </w:r>
            <w:r w:rsidR="00A94083">
              <w:rPr>
                <w:sz w:val="18"/>
                <w:szCs w:val="18"/>
              </w:rPr>
              <w:t>3,8</w:t>
            </w:r>
            <w:r w:rsidRPr="006057A5">
              <w:rPr>
                <w:sz w:val="18"/>
                <w:szCs w:val="18"/>
              </w:rPr>
              <w:t>00</w:t>
            </w:r>
          </w:p>
        </w:tc>
        <w:tc>
          <w:tcPr>
            <w:tcW w:w="1440" w:type="dxa"/>
            <w:shd w:val="clear" w:color="auto" w:fill="auto"/>
            <w:noWrap/>
            <w:vAlign w:val="bottom"/>
          </w:tcPr>
          <w:p w:rsidR="00DE509E" w:rsidRPr="007E404D" w:rsidRDefault="00EF665F" w:rsidP="000725CA">
            <w:pPr>
              <w:jc w:val="center"/>
              <w:rPr>
                <w:b/>
                <w:sz w:val="18"/>
                <w:szCs w:val="18"/>
              </w:rPr>
            </w:pPr>
            <w:r>
              <w:rPr>
                <w:b/>
                <w:sz w:val="18"/>
                <w:szCs w:val="18"/>
              </w:rPr>
              <w:t>11.5</w:t>
            </w:r>
            <w:r w:rsidR="00DE509E" w:rsidRPr="007E404D">
              <w:rPr>
                <w:b/>
                <w:sz w:val="18"/>
                <w:szCs w:val="18"/>
              </w:rPr>
              <w:t>%</w:t>
            </w:r>
          </w:p>
        </w:tc>
        <w:tc>
          <w:tcPr>
            <w:tcW w:w="1890" w:type="dxa"/>
            <w:shd w:val="clear" w:color="auto" w:fill="auto"/>
            <w:noWrap/>
            <w:vAlign w:val="bottom"/>
          </w:tcPr>
          <w:p w:rsidR="00DE509E" w:rsidRPr="007E404D" w:rsidRDefault="00DE509E" w:rsidP="000725CA">
            <w:pPr>
              <w:jc w:val="center"/>
              <w:rPr>
                <w:b/>
                <w:sz w:val="18"/>
                <w:szCs w:val="18"/>
              </w:rPr>
            </w:pPr>
            <w:r w:rsidRPr="007E404D">
              <w:rPr>
                <w:b/>
                <w:sz w:val="18"/>
                <w:szCs w:val="18"/>
              </w:rPr>
              <w:t>3.2</w:t>
            </w:r>
          </w:p>
        </w:tc>
        <w:tc>
          <w:tcPr>
            <w:tcW w:w="2070" w:type="dxa"/>
            <w:shd w:val="clear" w:color="auto" w:fill="auto"/>
            <w:noWrap/>
            <w:vAlign w:val="bottom"/>
          </w:tcPr>
          <w:p w:rsidR="00DE509E" w:rsidRPr="007E404D" w:rsidRDefault="00450BE9" w:rsidP="000725CA">
            <w:pPr>
              <w:jc w:val="center"/>
              <w:rPr>
                <w:b/>
                <w:sz w:val="18"/>
                <w:szCs w:val="18"/>
              </w:rPr>
            </w:pPr>
            <w:r>
              <w:rPr>
                <w:b/>
                <w:sz w:val="18"/>
                <w:szCs w:val="18"/>
              </w:rPr>
              <w:t>3</w:t>
            </w:r>
            <w:r w:rsidR="00DE509E" w:rsidRPr="007E404D">
              <w:rPr>
                <w:b/>
                <w:sz w:val="18"/>
                <w:szCs w:val="18"/>
              </w:rPr>
              <w:t>6</w:t>
            </w:r>
            <w:r>
              <w:rPr>
                <w:b/>
                <w:sz w:val="18"/>
                <w:szCs w:val="18"/>
              </w:rPr>
              <w:t>.3</w:t>
            </w:r>
            <w:r w:rsidR="00DE509E" w:rsidRPr="007E404D">
              <w:rPr>
                <w:b/>
                <w:sz w:val="18"/>
                <w:szCs w:val="18"/>
              </w:rPr>
              <w:t>%</w:t>
            </w:r>
          </w:p>
        </w:tc>
      </w:tr>
      <w:tr w:rsidR="009C12F5" w:rsidTr="00AB19D6">
        <w:trPr>
          <w:trHeight w:val="240"/>
        </w:trPr>
        <w:tc>
          <w:tcPr>
            <w:tcW w:w="2250" w:type="dxa"/>
            <w:shd w:val="clear" w:color="auto" w:fill="auto"/>
            <w:noWrap/>
            <w:vAlign w:val="bottom"/>
          </w:tcPr>
          <w:p w:rsidR="00DE509E" w:rsidRPr="006057A5" w:rsidRDefault="00CA2A89" w:rsidP="00C7551B">
            <w:pPr>
              <w:jc w:val="center"/>
              <w:rPr>
                <w:b/>
                <w:bCs/>
                <w:sz w:val="18"/>
                <w:szCs w:val="18"/>
              </w:rPr>
            </w:pPr>
            <w:r>
              <w:rPr>
                <w:b/>
                <w:bCs/>
                <w:sz w:val="18"/>
                <w:szCs w:val="18"/>
              </w:rPr>
              <w:t>20</w:t>
            </w:r>
            <w:r w:rsidR="00AB19D6">
              <w:rPr>
                <w:b/>
                <w:bCs/>
                <w:sz w:val="18"/>
                <w:szCs w:val="18"/>
              </w:rPr>
              <w:t>1</w:t>
            </w:r>
            <w:r w:rsidR="00922820">
              <w:rPr>
                <w:b/>
                <w:bCs/>
                <w:sz w:val="18"/>
                <w:szCs w:val="18"/>
              </w:rPr>
              <w:t>3</w:t>
            </w:r>
          </w:p>
        </w:tc>
        <w:tc>
          <w:tcPr>
            <w:tcW w:w="1980" w:type="dxa"/>
            <w:shd w:val="clear" w:color="auto" w:fill="auto"/>
            <w:noWrap/>
            <w:vAlign w:val="bottom"/>
          </w:tcPr>
          <w:p w:rsidR="00DE509E" w:rsidRPr="009C12F5" w:rsidRDefault="00DE509E" w:rsidP="000725CA">
            <w:pPr>
              <w:jc w:val="center"/>
              <w:rPr>
                <w:b/>
                <w:sz w:val="18"/>
                <w:szCs w:val="18"/>
              </w:rPr>
            </w:pPr>
            <w:r w:rsidRPr="009C12F5">
              <w:rPr>
                <w:b/>
                <w:sz w:val="18"/>
                <w:szCs w:val="18"/>
              </w:rPr>
              <w:t>$</w:t>
            </w:r>
            <w:r w:rsidR="00EF665F">
              <w:rPr>
                <w:b/>
                <w:sz w:val="18"/>
                <w:szCs w:val="18"/>
              </w:rPr>
              <w:t>92</w:t>
            </w:r>
            <w:r w:rsidR="009C12F5" w:rsidRPr="009C12F5">
              <w:rPr>
                <w:b/>
                <w:sz w:val="18"/>
                <w:szCs w:val="18"/>
              </w:rPr>
              <w:t>0</w:t>
            </w:r>
            <w:r w:rsidRPr="009C12F5">
              <w:rPr>
                <w:b/>
                <w:sz w:val="18"/>
                <w:szCs w:val="18"/>
              </w:rPr>
              <w:t xml:space="preserve"> + $</w:t>
            </w:r>
            <w:r w:rsidR="00450BE9">
              <w:rPr>
                <w:b/>
                <w:sz w:val="18"/>
                <w:szCs w:val="18"/>
              </w:rPr>
              <w:t>7</w:t>
            </w:r>
            <w:r w:rsidRPr="009C12F5">
              <w:rPr>
                <w:b/>
                <w:sz w:val="18"/>
                <w:szCs w:val="18"/>
              </w:rPr>
              <w:t>0</w:t>
            </w:r>
            <w:r w:rsidR="00450BE9">
              <w:rPr>
                <w:b/>
                <w:sz w:val="18"/>
                <w:szCs w:val="18"/>
              </w:rPr>
              <w:t>5</w:t>
            </w:r>
            <w:r w:rsidRPr="009C12F5">
              <w:rPr>
                <w:b/>
                <w:sz w:val="18"/>
                <w:szCs w:val="18"/>
              </w:rPr>
              <w:t xml:space="preserve"> = $</w:t>
            </w:r>
            <w:r w:rsidR="00450BE9">
              <w:rPr>
                <w:b/>
                <w:sz w:val="18"/>
                <w:szCs w:val="18"/>
              </w:rPr>
              <w:t>1,625</w:t>
            </w:r>
          </w:p>
        </w:tc>
        <w:tc>
          <w:tcPr>
            <w:tcW w:w="2340" w:type="dxa"/>
            <w:shd w:val="clear" w:color="auto" w:fill="auto"/>
            <w:noWrap/>
            <w:vAlign w:val="bottom"/>
          </w:tcPr>
          <w:p w:rsidR="00DE509E" w:rsidRPr="009C12F5" w:rsidRDefault="00DE509E" w:rsidP="000725CA">
            <w:pPr>
              <w:jc w:val="center"/>
              <w:rPr>
                <w:b/>
                <w:sz w:val="18"/>
                <w:szCs w:val="18"/>
              </w:rPr>
            </w:pPr>
            <w:r w:rsidRPr="009C12F5">
              <w:rPr>
                <w:b/>
                <w:sz w:val="18"/>
                <w:szCs w:val="18"/>
              </w:rPr>
              <w:t>$</w:t>
            </w:r>
            <w:r w:rsidR="00450BE9">
              <w:rPr>
                <w:b/>
                <w:sz w:val="18"/>
                <w:szCs w:val="18"/>
              </w:rPr>
              <w:t>8,0</w:t>
            </w:r>
            <w:r w:rsidR="009C12F5" w:rsidRPr="009C12F5">
              <w:rPr>
                <w:b/>
                <w:sz w:val="18"/>
                <w:szCs w:val="18"/>
              </w:rPr>
              <w:t>00</w:t>
            </w:r>
            <w:r w:rsidRPr="009C12F5">
              <w:rPr>
                <w:b/>
                <w:sz w:val="18"/>
                <w:szCs w:val="18"/>
              </w:rPr>
              <w:t xml:space="preserve"> + $</w:t>
            </w:r>
            <w:r w:rsidR="00450BE9">
              <w:rPr>
                <w:b/>
                <w:sz w:val="18"/>
                <w:szCs w:val="18"/>
              </w:rPr>
              <w:t>3,525</w:t>
            </w:r>
            <w:r w:rsidRPr="009C12F5">
              <w:rPr>
                <w:b/>
                <w:sz w:val="18"/>
                <w:szCs w:val="18"/>
              </w:rPr>
              <w:t xml:space="preserve"> = $</w:t>
            </w:r>
            <w:r w:rsidR="009C12F5" w:rsidRPr="009C12F5">
              <w:rPr>
                <w:b/>
                <w:sz w:val="18"/>
                <w:szCs w:val="18"/>
              </w:rPr>
              <w:t>11,</w:t>
            </w:r>
            <w:r w:rsidR="00450BE9">
              <w:rPr>
                <w:b/>
                <w:sz w:val="18"/>
                <w:szCs w:val="18"/>
              </w:rPr>
              <w:t>525</w:t>
            </w:r>
          </w:p>
        </w:tc>
        <w:tc>
          <w:tcPr>
            <w:tcW w:w="2160" w:type="dxa"/>
            <w:shd w:val="clear" w:color="auto" w:fill="auto"/>
            <w:noWrap/>
            <w:vAlign w:val="bottom"/>
          </w:tcPr>
          <w:p w:rsidR="00DE509E" w:rsidRPr="009C12F5" w:rsidRDefault="00DE509E" w:rsidP="000725CA">
            <w:pPr>
              <w:jc w:val="center"/>
              <w:rPr>
                <w:b/>
                <w:sz w:val="18"/>
                <w:szCs w:val="18"/>
              </w:rPr>
            </w:pPr>
            <w:r w:rsidRPr="009C12F5">
              <w:rPr>
                <w:b/>
                <w:sz w:val="18"/>
                <w:szCs w:val="18"/>
              </w:rPr>
              <w:t>$</w:t>
            </w:r>
            <w:r w:rsidR="009C12F5" w:rsidRPr="009C12F5">
              <w:rPr>
                <w:b/>
                <w:sz w:val="18"/>
                <w:szCs w:val="18"/>
              </w:rPr>
              <w:t>2</w:t>
            </w:r>
            <w:r w:rsidRPr="009C12F5">
              <w:rPr>
                <w:b/>
                <w:sz w:val="18"/>
                <w:szCs w:val="18"/>
              </w:rPr>
              <w:t>,000 + $</w:t>
            </w:r>
            <w:r w:rsidR="00450BE9">
              <w:rPr>
                <w:b/>
                <w:sz w:val="18"/>
                <w:szCs w:val="18"/>
              </w:rPr>
              <w:t>2,35</w:t>
            </w:r>
            <w:r w:rsidRPr="009C12F5">
              <w:rPr>
                <w:b/>
                <w:sz w:val="18"/>
                <w:szCs w:val="18"/>
              </w:rPr>
              <w:t>0 = $</w:t>
            </w:r>
            <w:r w:rsidR="00450BE9">
              <w:rPr>
                <w:b/>
                <w:sz w:val="18"/>
                <w:szCs w:val="18"/>
              </w:rPr>
              <w:t>4,35</w:t>
            </w:r>
            <w:r w:rsidRPr="009C12F5">
              <w:rPr>
                <w:b/>
                <w:sz w:val="18"/>
                <w:szCs w:val="18"/>
              </w:rPr>
              <w:t>0</w:t>
            </w:r>
          </w:p>
        </w:tc>
        <w:tc>
          <w:tcPr>
            <w:tcW w:w="1440" w:type="dxa"/>
            <w:shd w:val="clear" w:color="auto" w:fill="auto"/>
            <w:noWrap/>
            <w:vAlign w:val="bottom"/>
          </w:tcPr>
          <w:p w:rsidR="00DE509E" w:rsidRPr="007E404D" w:rsidRDefault="00450BE9" w:rsidP="000725CA">
            <w:pPr>
              <w:jc w:val="center"/>
              <w:rPr>
                <w:b/>
                <w:sz w:val="18"/>
                <w:szCs w:val="18"/>
              </w:rPr>
            </w:pPr>
            <w:r>
              <w:rPr>
                <w:b/>
                <w:sz w:val="18"/>
                <w:szCs w:val="18"/>
              </w:rPr>
              <w:t>14.1</w:t>
            </w:r>
            <w:r w:rsidR="00DE509E" w:rsidRPr="007E404D">
              <w:rPr>
                <w:b/>
                <w:sz w:val="18"/>
                <w:szCs w:val="18"/>
              </w:rPr>
              <w:t>%</w:t>
            </w:r>
          </w:p>
        </w:tc>
        <w:tc>
          <w:tcPr>
            <w:tcW w:w="1890" w:type="dxa"/>
            <w:shd w:val="clear" w:color="auto" w:fill="auto"/>
            <w:noWrap/>
            <w:vAlign w:val="bottom"/>
          </w:tcPr>
          <w:p w:rsidR="00DE509E" w:rsidRPr="007E404D" w:rsidRDefault="00450BE9" w:rsidP="000725CA">
            <w:pPr>
              <w:jc w:val="center"/>
              <w:rPr>
                <w:b/>
                <w:sz w:val="18"/>
                <w:szCs w:val="18"/>
              </w:rPr>
            </w:pPr>
            <w:r>
              <w:rPr>
                <w:b/>
                <w:sz w:val="18"/>
                <w:szCs w:val="18"/>
              </w:rPr>
              <w:t>2.</w:t>
            </w:r>
            <w:r w:rsidR="00C4280E">
              <w:rPr>
                <w:b/>
                <w:sz w:val="18"/>
                <w:szCs w:val="18"/>
              </w:rPr>
              <w:t>6</w:t>
            </w:r>
            <w:bookmarkStart w:id="0" w:name="_GoBack"/>
            <w:bookmarkEnd w:id="0"/>
          </w:p>
        </w:tc>
        <w:tc>
          <w:tcPr>
            <w:tcW w:w="2070" w:type="dxa"/>
            <w:shd w:val="clear" w:color="auto" w:fill="auto"/>
            <w:noWrap/>
            <w:vAlign w:val="bottom"/>
          </w:tcPr>
          <w:p w:rsidR="00DE509E" w:rsidRPr="007E404D" w:rsidRDefault="00450BE9" w:rsidP="000725CA">
            <w:pPr>
              <w:jc w:val="center"/>
              <w:rPr>
                <w:b/>
                <w:sz w:val="18"/>
                <w:szCs w:val="18"/>
              </w:rPr>
            </w:pPr>
            <w:r>
              <w:rPr>
                <w:b/>
                <w:sz w:val="18"/>
                <w:szCs w:val="18"/>
              </w:rPr>
              <w:t>37.4</w:t>
            </w:r>
            <w:r w:rsidR="00DE509E" w:rsidRPr="007E404D">
              <w:rPr>
                <w:b/>
                <w:sz w:val="18"/>
                <w:szCs w:val="18"/>
              </w:rPr>
              <w:t>%</w:t>
            </w:r>
          </w:p>
        </w:tc>
      </w:tr>
      <w:tr w:rsidR="009C12F5" w:rsidTr="00AB19D6">
        <w:trPr>
          <w:trHeight w:val="255"/>
        </w:trPr>
        <w:tc>
          <w:tcPr>
            <w:tcW w:w="2250" w:type="dxa"/>
            <w:shd w:val="clear" w:color="auto" w:fill="auto"/>
            <w:noWrap/>
            <w:vAlign w:val="bottom"/>
          </w:tcPr>
          <w:p w:rsidR="00DE509E" w:rsidRPr="006057A5" w:rsidRDefault="00CA2A89" w:rsidP="00C7551B">
            <w:pPr>
              <w:jc w:val="center"/>
              <w:rPr>
                <w:b/>
                <w:bCs/>
                <w:sz w:val="18"/>
                <w:szCs w:val="18"/>
              </w:rPr>
            </w:pPr>
            <w:r>
              <w:rPr>
                <w:b/>
                <w:bCs/>
                <w:sz w:val="18"/>
                <w:szCs w:val="18"/>
              </w:rPr>
              <w:t>201</w:t>
            </w:r>
            <w:r w:rsidR="00922820">
              <w:rPr>
                <w:b/>
                <w:bCs/>
                <w:sz w:val="18"/>
                <w:szCs w:val="18"/>
              </w:rPr>
              <w:t>4</w:t>
            </w:r>
          </w:p>
        </w:tc>
        <w:tc>
          <w:tcPr>
            <w:tcW w:w="1980" w:type="dxa"/>
            <w:shd w:val="clear" w:color="auto" w:fill="auto"/>
            <w:noWrap/>
            <w:vAlign w:val="bottom"/>
          </w:tcPr>
          <w:p w:rsidR="00DE509E" w:rsidRPr="009C12F5" w:rsidRDefault="00DE509E" w:rsidP="000725CA">
            <w:pPr>
              <w:jc w:val="center"/>
              <w:rPr>
                <w:b/>
                <w:sz w:val="18"/>
                <w:szCs w:val="18"/>
              </w:rPr>
            </w:pPr>
            <w:r w:rsidRPr="009C12F5">
              <w:rPr>
                <w:b/>
                <w:sz w:val="18"/>
                <w:szCs w:val="18"/>
              </w:rPr>
              <w:t>$</w:t>
            </w:r>
            <w:r w:rsidR="00450BE9">
              <w:rPr>
                <w:b/>
                <w:sz w:val="18"/>
                <w:szCs w:val="18"/>
              </w:rPr>
              <w:t>1,14</w:t>
            </w:r>
            <w:r w:rsidR="009C12F5" w:rsidRPr="009C12F5">
              <w:rPr>
                <w:b/>
                <w:sz w:val="18"/>
                <w:szCs w:val="18"/>
              </w:rPr>
              <w:t>0</w:t>
            </w:r>
            <w:r w:rsidRPr="009C12F5">
              <w:rPr>
                <w:b/>
                <w:sz w:val="18"/>
                <w:szCs w:val="18"/>
              </w:rPr>
              <w:t xml:space="preserve"> + $</w:t>
            </w:r>
            <w:r w:rsidR="00450BE9">
              <w:rPr>
                <w:b/>
                <w:sz w:val="18"/>
                <w:szCs w:val="18"/>
              </w:rPr>
              <w:t>580</w:t>
            </w:r>
            <w:r w:rsidRPr="009C12F5">
              <w:rPr>
                <w:b/>
                <w:sz w:val="18"/>
                <w:szCs w:val="18"/>
              </w:rPr>
              <w:t xml:space="preserve"> = $</w:t>
            </w:r>
            <w:r w:rsidR="009C12F5" w:rsidRPr="009C12F5">
              <w:rPr>
                <w:b/>
                <w:sz w:val="18"/>
                <w:szCs w:val="18"/>
              </w:rPr>
              <w:t>1,7</w:t>
            </w:r>
            <w:r w:rsidR="00450BE9">
              <w:rPr>
                <w:b/>
                <w:sz w:val="18"/>
                <w:szCs w:val="18"/>
              </w:rPr>
              <w:t>20</w:t>
            </w:r>
          </w:p>
        </w:tc>
        <w:tc>
          <w:tcPr>
            <w:tcW w:w="2340" w:type="dxa"/>
            <w:shd w:val="clear" w:color="auto" w:fill="auto"/>
            <w:noWrap/>
            <w:vAlign w:val="bottom"/>
          </w:tcPr>
          <w:p w:rsidR="00DE509E" w:rsidRPr="009C12F5" w:rsidRDefault="00DE509E" w:rsidP="000725CA">
            <w:pPr>
              <w:jc w:val="center"/>
              <w:rPr>
                <w:b/>
                <w:sz w:val="18"/>
                <w:szCs w:val="18"/>
              </w:rPr>
            </w:pPr>
            <w:r w:rsidRPr="009C12F5">
              <w:rPr>
                <w:b/>
                <w:sz w:val="18"/>
                <w:szCs w:val="18"/>
              </w:rPr>
              <w:t>$</w:t>
            </w:r>
            <w:r w:rsidR="00450BE9">
              <w:rPr>
                <w:b/>
                <w:sz w:val="18"/>
                <w:szCs w:val="18"/>
              </w:rPr>
              <w:t>12,000</w:t>
            </w:r>
            <w:r w:rsidRPr="009C12F5">
              <w:rPr>
                <w:b/>
                <w:sz w:val="18"/>
                <w:szCs w:val="18"/>
              </w:rPr>
              <w:t xml:space="preserve"> + $</w:t>
            </w:r>
            <w:r w:rsidR="00450BE9">
              <w:rPr>
                <w:b/>
                <w:sz w:val="18"/>
                <w:szCs w:val="18"/>
              </w:rPr>
              <w:t>4,64</w:t>
            </w:r>
            <w:r w:rsidR="009C12F5" w:rsidRPr="009C12F5">
              <w:rPr>
                <w:b/>
                <w:sz w:val="18"/>
                <w:szCs w:val="18"/>
              </w:rPr>
              <w:t>0</w:t>
            </w:r>
            <w:r w:rsidRPr="009C12F5">
              <w:rPr>
                <w:b/>
                <w:sz w:val="18"/>
                <w:szCs w:val="18"/>
              </w:rPr>
              <w:t xml:space="preserve"> = $</w:t>
            </w:r>
            <w:r w:rsidR="00450BE9">
              <w:rPr>
                <w:b/>
                <w:sz w:val="18"/>
                <w:szCs w:val="18"/>
              </w:rPr>
              <w:t>16</w:t>
            </w:r>
            <w:r w:rsidR="009C12F5" w:rsidRPr="009C12F5">
              <w:rPr>
                <w:b/>
                <w:sz w:val="18"/>
                <w:szCs w:val="18"/>
              </w:rPr>
              <w:t>,</w:t>
            </w:r>
            <w:r w:rsidR="00450BE9">
              <w:rPr>
                <w:b/>
                <w:sz w:val="18"/>
                <w:szCs w:val="18"/>
              </w:rPr>
              <w:t>640</w:t>
            </w:r>
          </w:p>
        </w:tc>
        <w:tc>
          <w:tcPr>
            <w:tcW w:w="2160" w:type="dxa"/>
            <w:shd w:val="clear" w:color="auto" w:fill="auto"/>
            <w:noWrap/>
            <w:vAlign w:val="bottom"/>
          </w:tcPr>
          <w:p w:rsidR="00DE509E" w:rsidRPr="009C12F5" w:rsidRDefault="00DE509E" w:rsidP="000725CA">
            <w:pPr>
              <w:jc w:val="center"/>
              <w:rPr>
                <w:b/>
                <w:sz w:val="18"/>
                <w:szCs w:val="18"/>
              </w:rPr>
            </w:pPr>
            <w:r w:rsidRPr="009C12F5">
              <w:rPr>
                <w:b/>
                <w:sz w:val="18"/>
                <w:szCs w:val="18"/>
              </w:rPr>
              <w:t>$</w:t>
            </w:r>
            <w:r w:rsidR="00450BE9">
              <w:rPr>
                <w:b/>
                <w:sz w:val="18"/>
                <w:szCs w:val="18"/>
              </w:rPr>
              <w:t>2,000</w:t>
            </w:r>
            <w:r w:rsidRPr="009C12F5">
              <w:rPr>
                <w:b/>
                <w:sz w:val="18"/>
                <w:szCs w:val="18"/>
              </w:rPr>
              <w:t xml:space="preserve"> + $</w:t>
            </w:r>
            <w:r w:rsidR="00450BE9">
              <w:rPr>
                <w:b/>
                <w:sz w:val="18"/>
                <w:szCs w:val="18"/>
              </w:rPr>
              <w:t>2,900</w:t>
            </w:r>
            <w:r w:rsidRPr="009C12F5">
              <w:rPr>
                <w:b/>
                <w:sz w:val="18"/>
                <w:szCs w:val="18"/>
              </w:rPr>
              <w:t xml:space="preserve"> = $</w:t>
            </w:r>
            <w:r w:rsidR="00450BE9">
              <w:rPr>
                <w:b/>
                <w:sz w:val="18"/>
                <w:szCs w:val="18"/>
              </w:rPr>
              <w:t>4,</w:t>
            </w:r>
            <w:r w:rsidR="009C12F5" w:rsidRPr="009C12F5">
              <w:rPr>
                <w:b/>
                <w:sz w:val="18"/>
                <w:szCs w:val="18"/>
              </w:rPr>
              <w:t>9</w:t>
            </w:r>
            <w:r w:rsidR="00450BE9">
              <w:rPr>
                <w:b/>
                <w:sz w:val="18"/>
                <w:szCs w:val="18"/>
              </w:rPr>
              <w:t>00</w:t>
            </w:r>
          </w:p>
        </w:tc>
        <w:tc>
          <w:tcPr>
            <w:tcW w:w="1440" w:type="dxa"/>
            <w:shd w:val="clear" w:color="auto" w:fill="auto"/>
            <w:noWrap/>
            <w:vAlign w:val="bottom"/>
          </w:tcPr>
          <w:p w:rsidR="00DE509E" w:rsidRPr="007E404D" w:rsidRDefault="00DE509E" w:rsidP="00450BE9">
            <w:pPr>
              <w:jc w:val="center"/>
              <w:rPr>
                <w:b/>
                <w:sz w:val="18"/>
                <w:szCs w:val="18"/>
              </w:rPr>
            </w:pPr>
            <w:r w:rsidRPr="007E404D">
              <w:rPr>
                <w:b/>
                <w:sz w:val="18"/>
                <w:szCs w:val="18"/>
              </w:rPr>
              <w:t>1</w:t>
            </w:r>
            <w:r w:rsidR="00450BE9">
              <w:rPr>
                <w:b/>
                <w:sz w:val="18"/>
                <w:szCs w:val="18"/>
              </w:rPr>
              <w:t>0.3</w:t>
            </w:r>
            <w:r w:rsidRPr="007E404D">
              <w:rPr>
                <w:b/>
                <w:sz w:val="18"/>
                <w:szCs w:val="18"/>
              </w:rPr>
              <w:t>%</w:t>
            </w:r>
          </w:p>
        </w:tc>
        <w:tc>
          <w:tcPr>
            <w:tcW w:w="1890" w:type="dxa"/>
            <w:shd w:val="clear" w:color="auto" w:fill="auto"/>
            <w:noWrap/>
            <w:vAlign w:val="bottom"/>
          </w:tcPr>
          <w:p w:rsidR="00DE509E" w:rsidRPr="007E404D" w:rsidRDefault="00DE509E" w:rsidP="000725CA">
            <w:pPr>
              <w:jc w:val="center"/>
              <w:rPr>
                <w:b/>
                <w:sz w:val="18"/>
                <w:szCs w:val="18"/>
              </w:rPr>
            </w:pPr>
            <w:r w:rsidRPr="007E404D">
              <w:rPr>
                <w:b/>
                <w:sz w:val="18"/>
                <w:szCs w:val="18"/>
              </w:rPr>
              <w:t>3.4</w:t>
            </w:r>
          </w:p>
        </w:tc>
        <w:tc>
          <w:tcPr>
            <w:tcW w:w="2070" w:type="dxa"/>
            <w:shd w:val="clear" w:color="auto" w:fill="auto"/>
            <w:noWrap/>
            <w:vAlign w:val="bottom"/>
          </w:tcPr>
          <w:p w:rsidR="00DE509E" w:rsidRPr="007E404D" w:rsidRDefault="00450BE9" w:rsidP="000725CA">
            <w:pPr>
              <w:jc w:val="center"/>
              <w:rPr>
                <w:b/>
                <w:sz w:val="18"/>
                <w:szCs w:val="18"/>
              </w:rPr>
            </w:pPr>
            <w:r>
              <w:rPr>
                <w:b/>
                <w:sz w:val="18"/>
                <w:szCs w:val="18"/>
              </w:rPr>
              <w:t>35.1</w:t>
            </w:r>
            <w:r w:rsidR="00DE509E" w:rsidRPr="007E404D">
              <w:rPr>
                <w:b/>
                <w:sz w:val="18"/>
                <w:szCs w:val="18"/>
              </w:rPr>
              <w:t>%</w:t>
            </w:r>
          </w:p>
        </w:tc>
      </w:tr>
    </w:tbl>
    <w:p w:rsidR="00DE509E" w:rsidRDefault="00DE509E" w:rsidP="00DE509E">
      <w:pPr>
        <w:pStyle w:val="PO"/>
        <w:tabs>
          <w:tab w:val="clear" w:pos="840"/>
          <w:tab w:val="clear" w:pos="1320"/>
          <w:tab w:val="left" w:pos="810"/>
          <w:tab w:val="left" w:pos="900"/>
        </w:tabs>
        <w:spacing w:line="240" w:lineRule="auto"/>
        <w:rPr>
          <w:rFonts w:ascii="Times" w:hAnsi="Times"/>
          <w:b/>
          <w:sz w:val="24"/>
          <w:szCs w:val="24"/>
        </w:rPr>
      </w:pPr>
    </w:p>
    <w:p w:rsidR="00456922" w:rsidRDefault="00DE509E" w:rsidP="00462950">
      <w:pPr>
        <w:pStyle w:val="PO"/>
        <w:tabs>
          <w:tab w:val="clear" w:pos="840"/>
          <w:tab w:val="clear" w:pos="1320"/>
          <w:tab w:val="clear" w:pos="1800"/>
          <w:tab w:val="left" w:pos="720"/>
        </w:tabs>
        <w:spacing w:line="240" w:lineRule="auto"/>
        <w:jc w:val="both"/>
        <w:rPr>
          <w:rFonts w:ascii="Times" w:hAnsi="Times"/>
          <w:sz w:val="24"/>
          <w:szCs w:val="24"/>
        </w:rPr>
      </w:pPr>
      <w:r w:rsidRPr="007E44F2">
        <w:rPr>
          <w:rFonts w:ascii="Times" w:hAnsi="Times"/>
          <w:sz w:val="24"/>
          <w:szCs w:val="24"/>
        </w:rPr>
        <w:t>2.</w:t>
      </w:r>
      <w:r>
        <w:rPr>
          <w:rFonts w:ascii="Times" w:hAnsi="Times"/>
          <w:sz w:val="24"/>
          <w:szCs w:val="24"/>
        </w:rPr>
        <w:tab/>
        <w:t xml:space="preserve">Based on revenues, </w:t>
      </w:r>
      <w:r w:rsidR="00CA2A89">
        <w:rPr>
          <w:rFonts w:ascii="Times" w:hAnsi="Times"/>
          <w:sz w:val="24"/>
          <w:szCs w:val="24"/>
        </w:rPr>
        <w:t>Test Preparation</w:t>
      </w:r>
      <w:r>
        <w:rPr>
          <w:rFonts w:ascii="Times" w:hAnsi="Times"/>
          <w:sz w:val="24"/>
          <w:szCs w:val="24"/>
        </w:rPr>
        <w:t xml:space="preserve"> is </w:t>
      </w:r>
      <w:r w:rsidR="00456922">
        <w:rPr>
          <w:rFonts w:ascii="Times" w:hAnsi="Times"/>
          <w:sz w:val="24"/>
          <w:szCs w:val="24"/>
        </w:rPr>
        <w:t xml:space="preserve">more than twice the size of </w:t>
      </w:r>
      <w:r w:rsidR="00CA2A89">
        <w:rPr>
          <w:rFonts w:ascii="Times" w:hAnsi="Times"/>
          <w:sz w:val="24"/>
          <w:szCs w:val="24"/>
        </w:rPr>
        <w:t>Language Arts</w:t>
      </w:r>
      <w:r w:rsidR="00ED3168">
        <w:rPr>
          <w:rFonts w:ascii="Times" w:hAnsi="Times"/>
          <w:sz w:val="24"/>
          <w:szCs w:val="24"/>
        </w:rPr>
        <w:t xml:space="preserve">. </w:t>
      </w:r>
      <w:r w:rsidR="00456922">
        <w:rPr>
          <w:rFonts w:ascii="Times" w:hAnsi="Times"/>
          <w:sz w:val="24"/>
          <w:szCs w:val="24"/>
        </w:rPr>
        <w:t>In addition, the Test Preparation Division turns over its assets at more than twice the rate of the Language Arts Department (operating revenues as a multiple of total assets)</w:t>
      </w:r>
      <w:r w:rsidR="00ED3168">
        <w:rPr>
          <w:rFonts w:ascii="Times" w:hAnsi="Times"/>
          <w:sz w:val="24"/>
          <w:szCs w:val="24"/>
        </w:rPr>
        <w:t xml:space="preserve">. </w:t>
      </w:r>
      <w:r w:rsidR="00456922">
        <w:rPr>
          <w:rFonts w:ascii="Times" w:hAnsi="Times"/>
          <w:sz w:val="24"/>
          <w:szCs w:val="24"/>
        </w:rPr>
        <w:t xml:space="preserve">However, </w:t>
      </w:r>
      <w:r w:rsidR="00A0550B">
        <w:rPr>
          <w:rFonts w:ascii="Times" w:hAnsi="Times"/>
          <w:sz w:val="24"/>
          <w:szCs w:val="24"/>
        </w:rPr>
        <w:t xml:space="preserve">Language Arts </w:t>
      </w:r>
      <w:r w:rsidR="00456922">
        <w:rPr>
          <w:rFonts w:ascii="Times" w:hAnsi="Times"/>
          <w:sz w:val="24"/>
          <w:szCs w:val="24"/>
        </w:rPr>
        <w:t xml:space="preserve">is twice as profitable in terms of </w:t>
      </w:r>
      <w:r>
        <w:rPr>
          <w:rFonts w:ascii="Times" w:hAnsi="Times"/>
          <w:sz w:val="24"/>
          <w:szCs w:val="24"/>
        </w:rPr>
        <w:t>margins (operating income as a</w:t>
      </w:r>
      <w:r w:rsidR="00456922">
        <w:rPr>
          <w:rFonts w:ascii="Times" w:hAnsi="Times"/>
          <w:sz w:val="24"/>
          <w:szCs w:val="24"/>
        </w:rPr>
        <w:t xml:space="preserve"> percent of operating revenues).</w:t>
      </w:r>
    </w:p>
    <w:p w:rsidR="00DE509E" w:rsidRDefault="00DE509E" w:rsidP="00462950">
      <w:pPr>
        <w:pStyle w:val="PO"/>
        <w:tabs>
          <w:tab w:val="clear" w:pos="840"/>
          <w:tab w:val="clear" w:pos="1320"/>
          <w:tab w:val="clear" w:pos="1800"/>
          <w:tab w:val="left" w:pos="720"/>
        </w:tabs>
        <w:spacing w:line="240" w:lineRule="auto"/>
        <w:jc w:val="both"/>
        <w:rPr>
          <w:rFonts w:ascii="Times" w:hAnsi="Times"/>
          <w:sz w:val="24"/>
          <w:szCs w:val="24"/>
        </w:rPr>
      </w:pPr>
      <w:r>
        <w:rPr>
          <w:rFonts w:ascii="Times" w:hAnsi="Times"/>
          <w:sz w:val="24"/>
          <w:szCs w:val="24"/>
        </w:rPr>
        <w:tab/>
        <w:t>The net result is that</w:t>
      </w:r>
      <w:r w:rsidR="00456922">
        <w:rPr>
          <w:rFonts w:ascii="Times" w:hAnsi="Times"/>
          <w:sz w:val="24"/>
          <w:szCs w:val="24"/>
        </w:rPr>
        <w:t xml:space="preserve"> Test Preparation has a higher ROI, typically in the 40</w:t>
      </w:r>
      <w:r w:rsidR="00A9264A">
        <w:rPr>
          <w:rFonts w:ascii="Times" w:hAnsi="Times"/>
          <w:sz w:val="24"/>
          <w:szCs w:val="24"/>
        </w:rPr>
        <w:t>–</w:t>
      </w:r>
      <w:r w:rsidR="00456922">
        <w:rPr>
          <w:rFonts w:ascii="Times" w:hAnsi="Times"/>
          <w:sz w:val="24"/>
          <w:szCs w:val="24"/>
        </w:rPr>
        <w:t>60% range, while Language Arts has ROI in the 20–35% range</w:t>
      </w:r>
      <w:r w:rsidR="00ED3168">
        <w:rPr>
          <w:rFonts w:ascii="Times" w:hAnsi="Times"/>
          <w:sz w:val="24"/>
          <w:szCs w:val="24"/>
        </w:rPr>
        <w:t xml:space="preserve">. </w:t>
      </w:r>
      <w:r w:rsidR="00456922">
        <w:rPr>
          <w:rFonts w:ascii="Times" w:hAnsi="Times"/>
          <w:sz w:val="24"/>
          <w:szCs w:val="24"/>
        </w:rPr>
        <w:t xml:space="preserve">Moreover, </w:t>
      </w:r>
      <w:r>
        <w:rPr>
          <w:rFonts w:ascii="Times" w:hAnsi="Times"/>
          <w:sz w:val="24"/>
          <w:szCs w:val="24"/>
        </w:rPr>
        <w:t xml:space="preserve">the ROI of the </w:t>
      </w:r>
      <w:r w:rsidR="00A0550B">
        <w:rPr>
          <w:rFonts w:ascii="Times" w:hAnsi="Times"/>
          <w:sz w:val="24"/>
          <w:szCs w:val="24"/>
        </w:rPr>
        <w:t>Test Preparation D</w:t>
      </w:r>
      <w:r>
        <w:rPr>
          <w:rFonts w:ascii="Times" w:hAnsi="Times"/>
          <w:sz w:val="24"/>
          <w:szCs w:val="24"/>
        </w:rPr>
        <w:t>ivis</w:t>
      </w:r>
      <w:r w:rsidR="004B49AD">
        <w:rPr>
          <w:rFonts w:ascii="Times" w:hAnsi="Times"/>
          <w:sz w:val="24"/>
          <w:szCs w:val="24"/>
        </w:rPr>
        <w:t>i</w:t>
      </w:r>
      <w:r w:rsidR="003972EF">
        <w:rPr>
          <w:rFonts w:ascii="Times" w:hAnsi="Times"/>
          <w:sz w:val="24"/>
          <w:szCs w:val="24"/>
        </w:rPr>
        <w:t>on has been increasing from 201</w:t>
      </w:r>
      <w:r w:rsidR="00922820">
        <w:rPr>
          <w:rFonts w:ascii="Times" w:hAnsi="Times"/>
          <w:sz w:val="24"/>
          <w:szCs w:val="24"/>
        </w:rPr>
        <w:t>2</w:t>
      </w:r>
      <w:r>
        <w:rPr>
          <w:rFonts w:ascii="Times" w:hAnsi="Times"/>
          <w:sz w:val="24"/>
          <w:szCs w:val="24"/>
        </w:rPr>
        <w:t xml:space="preserve"> to 20</w:t>
      </w:r>
      <w:r w:rsidR="003972EF">
        <w:rPr>
          <w:rFonts w:ascii="Times" w:hAnsi="Times"/>
          <w:sz w:val="24"/>
          <w:szCs w:val="24"/>
        </w:rPr>
        <w:t>1</w:t>
      </w:r>
      <w:r w:rsidR="00922820">
        <w:rPr>
          <w:rFonts w:ascii="Times" w:hAnsi="Times"/>
          <w:sz w:val="24"/>
          <w:szCs w:val="24"/>
        </w:rPr>
        <w:t>4</w:t>
      </w:r>
      <w:r>
        <w:rPr>
          <w:rFonts w:ascii="Times" w:hAnsi="Times"/>
          <w:sz w:val="24"/>
          <w:szCs w:val="24"/>
        </w:rPr>
        <w:t>,</w:t>
      </w:r>
      <w:r w:rsidR="00456922">
        <w:rPr>
          <w:rFonts w:ascii="Times" w:hAnsi="Times"/>
          <w:sz w:val="24"/>
          <w:szCs w:val="24"/>
        </w:rPr>
        <w:t xml:space="preserve"> while</w:t>
      </w:r>
      <w:r>
        <w:rPr>
          <w:rFonts w:ascii="Times" w:hAnsi="Times"/>
          <w:sz w:val="24"/>
          <w:szCs w:val="24"/>
        </w:rPr>
        <w:t xml:space="preserve"> the ROI of the </w:t>
      </w:r>
      <w:r w:rsidR="00A0550B">
        <w:rPr>
          <w:rFonts w:ascii="Times" w:hAnsi="Times"/>
          <w:sz w:val="24"/>
          <w:szCs w:val="24"/>
        </w:rPr>
        <w:t>Language Arts Department</w:t>
      </w:r>
      <w:r>
        <w:rPr>
          <w:rFonts w:ascii="Times" w:hAnsi="Times"/>
          <w:sz w:val="24"/>
          <w:szCs w:val="24"/>
        </w:rPr>
        <w:t xml:space="preserve"> has been falling</w:t>
      </w:r>
      <w:r w:rsidR="00ED3168">
        <w:rPr>
          <w:rFonts w:ascii="Times" w:hAnsi="Times"/>
          <w:sz w:val="24"/>
          <w:szCs w:val="24"/>
        </w:rPr>
        <w:t xml:space="preserve">. </w:t>
      </w:r>
      <w:r>
        <w:rPr>
          <w:rFonts w:ascii="Times" w:hAnsi="Times"/>
          <w:sz w:val="24"/>
          <w:szCs w:val="24"/>
        </w:rPr>
        <w:t xml:space="preserve">Overall, this has resulted in </w:t>
      </w:r>
      <w:r w:rsidR="00456922">
        <w:rPr>
          <w:rFonts w:ascii="Times" w:hAnsi="Times"/>
          <w:sz w:val="24"/>
          <w:szCs w:val="24"/>
        </w:rPr>
        <w:t>Global Data</w:t>
      </w:r>
      <w:r>
        <w:rPr>
          <w:rFonts w:ascii="Times" w:hAnsi="Times"/>
          <w:sz w:val="24"/>
          <w:szCs w:val="24"/>
        </w:rPr>
        <w:t xml:space="preserve"> showing stable </w:t>
      </w:r>
      <w:r w:rsidR="00A0550B">
        <w:rPr>
          <w:rFonts w:ascii="Times" w:hAnsi="Times"/>
          <w:sz w:val="24"/>
          <w:szCs w:val="24"/>
        </w:rPr>
        <w:t>ROI</w:t>
      </w:r>
      <w:r>
        <w:rPr>
          <w:rFonts w:ascii="Times" w:hAnsi="Times"/>
          <w:sz w:val="24"/>
          <w:szCs w:val="24"/>
        </w:rPr>
        <w:t xml:space="preserve"> over the past three years.</w:t>
      </w:r>
    </w:p>
    <w:p w:rsidR="00DE509E" w:rsidRDefault="00DE509E" w:rsidP="00DE509E">
      <w:pPr>
        <w:pStyle w:val="PO"/>
        <w:tabs>
          <w:tab w:val="clear" w:pos="840"/>
          <w:tab w:val="clear" w:pos="1320"/>
          <w:tab w:val="left" w:pos="810"/>
          <w:tab w:val="left" w:pos="900"/>
        </w:tabs>
        <w:spacing w:line="240" w:lineRule="auto"/>
        <w:rPr>
          <w:rFonts w:ascii="Times" w:hAnsi="Times"/>
          <w:b/>
          <w:sz w:val="24"/>
          <w:szCs w:val="24"/>
        </w:rPr>
        <w:sectPr w:rsidR="00DE509E" w:rsidSect="00462950">
          <w:pgSz w:w="15840" w:h="12240" w:orient="landscape"/>
          <w:pgMar w:top="1440" w:right="1440" w:bottom="1440" w:left="1440" w:header="720" w:footer="720" w:gutter="0"/>
          <w:cols w:space="720"/>
        </w:sectPr>
      </w:pPr>
    </w:p>
    <w:p w:rsidR="00DE509E" w:rsidRDefault="00DE509E" w:rsidP="00DE509E">
      <w:pPr>
        <w:pStyle w:val="PO"/>
        <w:numPr>
          <w:ilvl w:val="1"/>
          <w:numId w:val="9"/>
        </w:numPr>
        <w:tabs>
          <w:tab w:val="clear" w:pos="840"/>
          <w:tab w:val="clear" w:pos="1320"/>
          <w:tab w:val="left" w:pos="900"/>
        </w:tabs>
        <w:spacing w:line="240" w:lineRule="auto"/>
        <w:rPr>
          <w:rFonts w:ascii="Times New Roman" w:hAnsi="Times New Roman"/>
          <w:sz w:val="24"/>
          <w:szCs w:val="24"/>
        </w:rPr>
      </w:pPr>
      <w:r w:rsidRPr="008604F8">
        <w:rPr>
          <w:rFonts w:ascii="Times New Roman" w:hAnsi="Times New Roman"/>
          <w:sz w:val="24"/>
          <w:szCs w:val="24"/>
        </w:rPr>
        <w:lastRenderedPageBreak/>
        <w:t xml:space="preserve">(10–15 min.)  </w:t>
      </w:r>
      <w:r w:rsidRPr="008604F8">
        <w:rPr>
          <w:rFonts w:ascii="Times New Roman" w:hAnsi="Times New Roman"/>
          <w:b/>
          <w:sz w:val="24"/>
          <w:szCs w:val="24"/>
        </w:rPr>
        <w:t>ROI and RI</w:t>
      </w:r>
      <w:r w:rsidRPr="008604F8">
        <w:rPr>
          <w:rFonts w:ascii="Times New Roman" w:hAnsi="Times New Roman"/>
          <w:sz w:val="24"/>
          <w:szCs w:val="24"/>
        </w:rPr>
        <w:t>.</w:t>
      </w:r>
    </w:p>
    <w:p w:rsidR="00DE509E" w:rsidRDefault="00DE509E" w:rsidP="00DE509E">
      <w:pPr>
        <w:pStyle w:val="PO"/>
        <w:tabs>
          <w:tab w:val="clear" w:pos="840"/>
          <w:tab w:val="clear" w:pos="1320"/>
          <w:tab w:val="left" w:pos="900"/>
        </w:tabs>
        <w:spacing w:line="240" w:lineRule="auto"/>
        <w:rPr>
          <w:rFonts w:ascii="Times New Roman" w:hAnsi="Times New Roman"/>
          <w:sz w:val="24"/>
          <w:szCs w:val="24"/>
        </w:rPr>
      </w:pPr>
    </w:p>
    <w:p w:rsidR="00DE509E" w:rsidRPr="00D473BC" w:rsidRDefault="00DE509E" w:rsidP="00DE509E">
      <w:pPr>
        <w:pStyle w:val="PO"/>
        <w:numPr>
          <w:ilvl w:val="0"/>
          <w:numId w:val="10"/>
        </w:numPr>
        <w:tabs>
          <w:tab w:val="clear" w:pos="840"/>
          <w:tab w:val="clear" w:pos="1320"/>
          <w:tab w:val="clear" w:pos="1800"/>
          <w:tab w:val="left" w:pos="-5940"/>
          <w:tab w:val="left" w:pos="2520"/>
        </w:tabs>
        <w:spacing w:line="240" w:lineRule="auto"/>
        <w:ind w:left="0" w:firstLine="0"/>
        <w:rPr>
          <w:rFonts w:ascii="Times New Roman" w:hAnsi="Times New Roman"/>
          <w:sz w:val="24"/>
          <w:szCs w:val="24"/>
        </w:rPr>
      </w:pPr>
      <w:r>
        <w:rPr>
          <w:rFonts w:ascii="Times New Roman" w:hAnsi="Times New Roman"/>
          <w:sz w:val="24"/>
          <w:szCs w:val="24"/>
        </w:rPr>
        <w:t>Operating</w:t>
      </w:r>
      <w:r w:rsidRPr="00D473BC">
        <w:rPr>
          <w:rFonts w:ascii="Times New Roman" w:hAnsi="Times New Roman"/>
          <w:sz w:val="24"/>
          <w:szCs w:val="24"/>
        </w:rPr>
        <w:t xml:space="preserve"> income</w:t>
      </w:r>
      <w:r>
        <w:rPr>
          <w:rFonts w:ascii="Times New Roman" w:hAnsi="Times New Roman"/>
          <w:sz w:val="24"/>
          <w:szCs w:val="24"/>
        </w:rPr>
        <w:tab/>
      </w:r>
      <w:r w:rsidRPr="00D473BC">
        <w:rPr>
          <w:rFonts w:ascii="Times New Roman" w:hAnsi="Times New Roman"/>
          <w:sz w:val="24"/>
          <w:szCs w:val="24"/>
        </w:rPr>
        <w:t xml:space="preserve">= (Contribution margin per unit </w:t>
      </w:r>
      <w:r w:rsidRPr="00D473BC">
        <w:rPr>
          <w:rFonts w:ascii="Times New Roman" w:hAnsi="Times New Roman"/>
          <w:position w:val="-4"/>
          <w:sz w:val="24"/>
          <w:szCs w:val="24"/>
        </w:rPr>
        <w:object w:dxaOrig="180" w:dyaOrig="200">
          <v:shape id="_x0000_i1038" type="#_x0000_t75" style="width:8.85pt;height:9.45pt" o:ole="">
            <v:imagedata r:id="rId27" o:title=""/>
          </v:shape>
          <o:OLEObject Type="Embed" ProgID="Equation.DSMT4" ShapeID="_x0000_i1038" DrawAspect="Content" ObjectID="_1458367152" r:id="rId28"/>
        </w:object>
      </w:r>
      <w:r w:rsidRPr="00D473BC">
        <w:rPr>
          <w:rFonts w:ascii="Times New Roman" w:hAnsi="Times New Roman"/>
          <w:sz w:val="24"/>
          <w:szCs w:val="24"/>
        </w:rPr>
        <w:t xml:space="preserve"> 150,000 units) – Fixed costs</w:t>
      </w:r>
    </w:p>
    <w:p w:rsidR="00DE509E" w:rsidRPr="008604F8" w:rsidRDefault="00DE509E" w:rsidP="00DE509E">
      <w:pPr>
        <w:pStyle w:val="PO"/>
        <w:tabs>
          <w:tab w:val="clear" w:pos="840"/>
          <w:tab w:val="clear" w:pos="1320"/>
          <w:tab w:val="clear" w:pos="1800"/>
          <w:tab w:val="left" w:pos="810"/>
          <w:tab w:val="left" w:pos="900"/>
          <w:tab w:val="left" w:pos="2520"/>
        </w:tabs>
        <w:spacing w:line="240" w:lineRule="auto"/>
        <w:rPr>
          <w:rFonts w:ascii="Times New Roman" w:hAnsi="Times New Roman"/>
          <w:sz w:val="24"/>
          <w:szCs w:val="24"/>
        </w:rPr>
      </w:pPr>
      <w:r w:rsidRPr="00D473BC">
        <w:rPr>
          <w:rFonts w:ascii="Times New Roman" w:hAnsi="Times New Roman"/>
          <w:sz w:val="24"/>
          <w:szCs w:val="24"/>
        </w:rPr>
        <w:t xml:space="preserve">                        </w:t>
      </w:r>
      <w:r>
        <w:rPr>
          <w:rFonts w:ascii="Times New Roman" w:hAnsi="Times New Roman"/>
          <w:sz w:val="24"/>
          <w:szCs w:val="24"/>
        </w:rPr>
        <w:tab/>
      </w:r>
      <w:r w:rsidRPr="00D473BC">
        <w:rPr>
          <w:rFonts w:ascii="Times New Roman" w:hAnsi="Times New Roman"/>
          <w:sz w:val="24"/>
          <w:szCs w:val="24"/>
        </w:rPr>
        <w:t>=</w:t>
      </w:r>
      <w:r>
        <w:rPr>
          <w:rFonts w:ascii="Times New Roman" w:hAnsi="Times New Roman"/>
          <w:sz w:val="24"/>
          <w:szCs w:val="24"/>
        </w:rPr>
        <w:t xml:space="preserve"> </w:t>
      </w:r>
      <w:r w:rsidRPr="00D473BC">
        <w:rPr>
          <w:rFonts w:ascii="Times New Roman" w:hAnsi="Times New Roman"/>
          <w:sz w:val="24"/>
          <w:szCs w:val="24"/>
        </w:rPr>
        <w:t>($</w:t>
      </w:r>
      <w:r w:rsidR="002B0C90">
        <w:rPr>
          <w:rFonts w:ascii="Times New Roman" w:hAnsi="Times New Roman"/>
          <w:sz w:val="24"/>
          <w:szCs w:val="24"/>
        </w:rPr>
        <w:t>720</w:t>
      </w:r>
      <w:r w:rsidRPr="00D473BC">
        <w:rPr>
          <w:rFonts w:ascii="Times New Roman" w:hAnsi="Times New Roman"/>
          <w:sz w:val="24"/>
          <w:szCs w:val="24"/>
        </w:rPr>
        <w:t xml:space="preserve"> </w:t>
      </w:r>
      <w:r>
        <w:rPr>
          <w:rFonts w:ascii="Times New Roman" w:hAnsi="Times New Roman"/>
          <w:sz w:val="24"/>
          <w:szCs w:val="24"/>
        </w:rPr>
        <w:t>–</w:t>
      </w:r>
      <w:r w:rsidRPr="00D473BC">
        <w:rPr>
          <w:rFonts w:ascii="Times New Roman" w:hAnsi="Times New Roman"/>
          <w:sz w:val="24"/>
          <w:szCs w:val="24"/>
        </w:rPr>
        <w:t xml:space="preserve"> $</w:t>
      </w:r>
      <w:r w:rsidR="002B0C90">
        <w:rPr>
          <w:rFonts w:ascii="Times New Roman" w:hAnsi="Times New Roman"/>
          <w:sz w:val="24"/>
          <w:szCs w:val="24"/>
        </w:rPr>
        <w:t>500</w:t>
      </w:r>
      <w:r w:rsidRPr="00D473BC">
        <w:rPr>
          <w:rFonts w:ascii="Times New Roman" w:hAnsi="Times New Roman"/>
          <w:sz w:val="24"/>
          <w:szCs w:val="24"/>
        </w:rPr>
        <w:t xml:space="preserve">) </w:t>
      </w:r>
      <w:r w:rsidRPr="00D473BC">
        <w:rPr>
          <w:rFonts w:ascii="Times New Roman" w:hAnsi="Times New Roman"/>
          <w:position w:val="-4"/>
          <w:sz w:val="24"/>
          <w:szCs w:val="24"/>
        </w:rPr>
        <w:object w:dxaOrig="180" w:dyaOrig="200">
          <v:shape id="_x0000_i1039" type="#_x0000_t75" style="width:8.85pt;height:9.45pt" o:ole="">
            <v:imagedata r:id="rId29" o:title=""/>
          </v:shape>
          <o:OLEObject Type="Embed" ProgID="Equation.DSMT4" ShapeID="_x0000_i1039" DrawAspect="Content" ObjectID="_1458367153" r:id="rId30"/>
        </w:object>
      </w:r>
      <w:r w:rsidRPr="00D473BC">
        <w:rPr>
          <w:rFonts w:ascii="Times New Roman" w:hAnsi="Times New Roman"/>
          <w:sz w:val="24"/>
          <w:szCs w:val="24"/>
        </w:rPr>
        <w:t xml:space="preserve"> 150,000 </w:t>
      </w:r>
      <w:r>
        <w:rPr>
          <w:rFonts w:ascii="Times New Roman" w:hAnsi="Times New Roman"/>
          <w:sz w:val="24"/>
          <w:szCs w:val="24"/>
        </w:rPr>
        <w:t>–</w:t>
      </w:r>
      <w:r w:rsidRPr="00D473BC">
        <w:rPr>
          <w:rFonts w:ascii="Times New Roman" w:hAnsi="Times New Roman"/>
          <w:sz w:val="24"/>
          <w:szCs w:val="24"/>
        </w:rPr>
        <w:t xml:space="preserve"> $</w:t>
      </w:r>
      <w:r w:rsidR="002B0C90">
        <w:rPr>
          <w:rFonts w:ascii="Times New Roman" w:hAnsi="Times New Roman"/>
          <w:sz w:val="24"/>
          <w:szCs w:val="24"/>
        </w:rPr>
        <w:t>30</w:t>
      </w:r>
      <w:r w:rsidRPr="00D473BC">
        <w:rPr>
          <w:rFonts w:ascii="Times New Roman" w:hAnsi="Times New Roman"/>
          <w:sz w:val="24"/>
          <w:szCs w:val="24"/>
        </w:rPr>
        <w:t>,000,000 = $</w:t>
      </w:r>
      <w:r w:rsidR="002B0C90">
        <w:rPr>
          <w:rFonts w:ascii="Times New Roman" w:hAnsi="Times New Roman"/>
          <w:sz w:val="24"/>
          <w:szCs w:val="24"/>
        </w:rPr>
        <w:t>3,0</w:t>
      </w:r>
      <w:r w:rsidRPr="00D473BC">
        <w:rPr>
          <w:rFonts w:ascii="Times New Roman" w:hAnsi="Times New Roman"/>
          <w:sz w:val="24"/>
          <w:szCs w:val="24"/>
        </w:rPr>
        <w:t>00,000</w:t>
      </w:r>
    </w:p>
    <w:p w:rsidR="00DE509E" w:rsidRDefault="00DE509E" w:rsidP="00DE509E">
      <w:pPr>
        <w:pStyle w:val="P1"/>
        <w:tabs>
          <w:tab w:val="clear" w:pos="840"/>
          <w:tab w:val="left" w:pos="2790"/>
          <w:tab w:val="left" w:pos="3420"/>
          <w:tab w:val="left" w:pos="3780"/>
        </w:tabs>
        <w:spacing w:line="240" w:lineRule="auto"/>
        <w:ind w:left="0" w:firstLine="0"/>
        <w:rPr>
          <w:rFonts w:ascii="Times New Roman" w:hAnsi="Times New Roman"/>
          <w:sz w:val="24"/>
        </w:rPr>
      </w:pPr>
      <w:r>
        <w:rPr>
          <w:rFonts w:ascii="Times New Roman" w:hAnsi="Times New Roman"/>
          <w:sz w:val="24"/>
        </w:rPr>
        <w:br/>
      </w:r>
      <w:r>
        <w:rPr>
          <w:rFonts w:ascii="Times New Roman" w:hAnsi="Times New Roman"/>
          <w:sz w:val="24"/>
        </w:rPr>
        <w:tab/>
        <w:t>ROI</w:t>
      </w:r>
      <w:r>
        <w:rPr>
          <w:rFonts w:ascii="Times New Roman" w:hAnsi="Times New Roman"/>
          <w:sz w:val="24"/>
        </w:rPr>
        <w:tab/>
        <w:t>=</w:t>
      </w:r>
      <w:r>
        <w:rPr>
          <w:rFonts w:ascii="Times New Roman" w:hAnsi="Times New Roman"/>
          <w:sz w:val="24"/>
        </w:rPr>
        <w:tab/>
        <w:t xml:space="preserve"> </w:t>
      </w:r>
      <w:r w:rsidRPr="008A5D86">
        <w:rPr>
          <w:rFonts w:ascii="Times New Roman" w:hAnsi="Times New Roman"/>
          <w:position w:val="-24"/>
          <w:sz w:val="24"/>
        </w:rPr>
        <w:object w:dxaOrig="1820" w:dyaOrig="620">
          <v:shape id="_x0000_i1040" type="#_x0000_t75" style="width:90.95pt;height:30.95pt" o:ole="" fillcolor="window">
            <v:imagedata r:id="rId31" o:title=""/>
          </v:shape>
          <o:OLEObject Type="Embed" ProgID="Equation.3" ShapeID="_x0000_i1040" DrawAspect="Content" ObjectID="_1458367154" r:id="rId32"/>
        </w:object>
      </w:r>
      <w:r>
        <w:rPr>
          <w:rFonts w:ascii="Times New Roman" w:hAnsi="Times New Roman"/>
          <w:sz w:val="24"/>
        </w:rPr>
        <w:t xml:space="preserve"> = </w:t>
      </w:r>
      <w:r w:rsidR="002B0C90">
        <w:rPr>
          <w:rFonts w:ascii="Times New Roman" w:hAnsi="Times New Roman"/>
          <w:sz w:val="24"/>
        </w:rPr>
        <w:t>$3,000,000 ÷ $48,000,000</w:t>
      </w:r>
      <w:r>
        <w:rPr>
          <w:rFonts w:ascii="Times New Roman" w:hAnsi="Times New Roman"/>
          <w:sz w:val="24"/>
        </w:rPr>
        <w:t xml:space="preserve"> = 6.25%</w:t>
      </w:r>
    </w:p>
    <w:p w:rsidR="00DE509E" w:rsidRDefault="00DE509E" w:rsidP="00DE509E">
      <w:pPr>
        <w:pStyle w:val="P1"/>
        <w:tabs>
          <w:tab w:val="clear" w:pos="840"/>
          <w:tab w:val="left" w:pos="2520"/>
          <w:tab w:val="left" w:pos="3420"/>
          <w:tab w:val="left" w:pos="3780"/>
        </w:tabs>
        <w:spacing w:line="240" w:lineRule="auto"/>
        <w:ind w:left="0" w:firstLine="0"/>
        <w:rPr>
          <w:rFonts w:ascii="Times New Roman" w:hAnsi="Times New Roman"/>
          <w:sz w:val="24"/>
        </w:rPr>
      </w:pPr>
    </w:p>
    <w:p w:rsidR="00DE509E" w:rsidRDefault="00DE509E" w:rsidP="00DE509E">
      <w:pPr>
        <w:tabs>
          <w:tab w:val="left" w:pos="1530"/>
          <w:tab w:val="left" w:pos="3420"/>
          <w:tab w:val="left" w:pos="3870"/>
        </w:tabs>
        <w:rPr>
          <w:sz w:val="24"/>
        </w:rPr>
      </w:pPr>
      <w:r>
        <w:rPr>
          <w:sz w:val="24"/>
        </w:rPr>
        <w:t>2.</w:t>
      </w:r>
      <w:r>
        <w:rPr>
          <w:sz w:val="24"/>
        </w:rPr>
        <w:tab/>
        <w:t>Operating income</w:t>
      </w:r>
      <w:r>
        <w:rPr>
          <w:sz w:val="24"/>
        </w:rPr>
        <w:tab/>
        <w:t>=</w:t>
      </w:r>
      <w:r>
        <w:rPr>
          <w:sz w:val="24"/>
        </w:rPr>
        <w:tab/>
        <w:t xml:space="preserve">ROI </w:t>
      </w:r>
      <w:r>
        <w:rPr>
          <w:rFonts w:ascii="Symbol" w:hAnsi="Symbol"/>
          <w:sz w:val="24"/>
        </w:rPr>
        <w:t></w:t>
      </w:r>
      <w:r>
        <w:rPr>
          <w:sz w:val="24"/>
        </w:rPr>
        <w:t xml:space="preserve"> Investment  </w:t>
      </w:r>
    </w:p>
    <w:p w:rsidR="00DE509E" w:rsidRDefault="00DE509E" w:rsidP="00DE509E">
      <w:pPr>
        <w:tabs>
          <w:tab w:val="left" w:pos="980"/>
          <w:tab w:val="left" w:pos="3420"/>
          <w:tab w:val="left" w:pos="4040"/>
        </w:tabs>
        <w:rPr>
          <w:sz w:val="16"/>
        </w:rPr>
      </w:pPr>
    </w:p>
    <w:p w:rsidR="00DE509E" w:rsidRDefault="00DE509E" w:rsidP="00DE509E">
      <w:pPr>
        <w:jc w:val="center"/>
        <w:rPr>
          <w:sz w:val="24"/>
        </w:rPr>
      </w:pPr>
      <w:r>
        <w:rPr>
          <w:sz w:val="24"/>
        </w:rPr>
        <w:t xml:space="preserve">  [No. of pairs sold</w:t>
      </w:r>
      <w:r w:rsidR="00823071">
        <w:rPr>
          <w:sz w:val="24"/>
        </w:rPr>
        <w:t xml:space="preserve"> </w:t>
      </w:r>
      <w:r w:rsidR="00823071">
        <w:rPr>
          <w:rFonts w:ascii="Symbol" w:hAnsi="Symbol"/>
          <w:sz w:val="24"/>
        </w:rPr>
        <w:t></w:t>
      </w:r>
      <w:r>
        <w:rPr>
          <w:sz w:val="24"/>
        </w:rPr>
        <w:t xml:space="preserve"> (Selling price – Var. cost per unit)] – Fixed costs = ROI </w:t>
      </w:r>
      <w:r>
        <w:rPr>
          <w:rFonts w:ascii="Symbol" w:hAnsi="Symbol"/>
          <w:sz w:val="24"/>
        </w:rPr>
        <w:t></w:t>
      </w:r>
      <w:r>
        <w:rPr>
          <w:rFonts w:ascii="Symbol" w:hAnsi="Symbol"/>
          <w:sz w:val="24"/>
        </w:rPr>
        <w:t></w:t>
      </w:r>
      <w:r>
        <w:rPr>
          <w:sz w:val="24"/>
        </w:rPr>
        <w:t>Investment</w:t>
      </w:r>
    </w:p>
    <w:p w:rsidR="00DE509E" w:rsidRDefault="00DE509E" w:rsidP="00DE509E">
      <w:pPr>
        <w:rPr>
          <w:sz w:val="16"/>
        </w:rPr>
      </w:pPr>
    </w:p>
    <w:p w:rsidR="00DE509E" w:rsidRDefault="00DE509E" w:rsidP="00DE509E">
      <w:pPr>
        <w:tabs>
          <w:tab w:val="left" w:pos="540"/>
        </w:tabs>
        <w:rPr>
          <w:sz w:val="24"/>
        </w:rPr>
      </w:pPr>
      <w:r>
        <w:rPr>
          <w:sz w:val="24"/>
        </w:rPr>
        <w:tab/>
        <w:t>Let $X = minimum selling price per unit to achieve a 25% ROI</w:t>
      </w:r>
    </w:p>
    <w:p w:rsidR="00DE509E" w:rsidRDefault="00DE509E" w:rsidP="00DE509E">
      <w:pPr>
        <w:pStyle w:val="PO"/>
        <w:tabs>
          <w:tab w:val="clear" w:pos="840"/>
          <w:tab w:val="clear" w:pos="1320"/>
          <w:tab w:val="clear" w:pos="1800"/>
          <w:tab w:val="right" w:pos="3600"/>
          <w:tab w:val="left" w:pos="3960"/>
          <w:tab w:val="left" w:pos="4320"/>
          <w:tab w:val="right" w:pos="6300"/>
        </w:tabs>
        <w:spacing w:line="240" w:lineRule="auto"/>
        <w:rPr>
          <w:rFonts w:ascii="Times New Roman" w:hAnsi="Times New Roman"/>
          <w:sz w:val="16"/>
        </w:rPr>
      </w:pPr>
    </w:p>
    <w:p w:rsidR="00DE509E" w:rsidRDefault="00DE509E" w:rsidP="00DE509E">
      <w:pPr>
        <w:pStyle w:val="PO"/>
        <w:tabs>
          <w:tab w:val="clear" w:pos="840"/>
          <w:tab w:val="clear" w:pos="1320"/>
          <w:tab w:val="clear" w:pos="1800"/>
          <w:tab w:val="right" w:pos="3600"/>
          <w:tab w:val="left" w:pos="3780"/>
          <w:tab w:val="left" w:pos="4050"/>
          <w:tab w:val="right" w:pos="6300"/>
        </w:tabs>
        <w:spacing w:line="240" w:lineRule="auto"/>
        <w:rPr>
          <w:rFonts w:ascii="Times New Roman" w:hAnsi="Times New Roman"/>
          <w:sz w:val="24"/>
        </w:rPr>
      </w:pPr>
      <w:r>
        <w:rPr>
          <w:rFonts w:ascii="Times New Roman" w:hAnsi="Times New Roman"/>
          <w:sz w:val="24"/>
        </w:rPr>
        <w:tab/>
        <w:t>150,000 ($X – $</w:t>
      </w:r>
      <w:r w:rsidR="002B0C90">
        <w:rPr>
          <w:rFonts w:ascii="Times New Roman" w:hAnsi="Times New Roman"/>
          <w:sz w:val="24"/>
        </w:rPr>
        <w:t>500</w:t>
      </w:r>
      <w:r>
        <w:rPr>
          <w:rFonts w:ascii="Times New Roman" w:hAnsi="Times New Roman"/>
          <w:sz w:val="24"/>
        </w:rPr>
        <w:t>) – $</w:t>
      </w:r>
      <w:r w:rsidR="002B0C90">
        <w:rPr>
          <w:rFonts w:ascii="Times New Roman" w:hAnsi="Times New Roman"/>
          <w:sz w:val="24"/>
        </w:rPr>
        <w:t>30</w:t>
      </w:r>
      <w:r>
        <w:rPr>
          <w:rFonts w:ascii="Times New Roman" w:hAnsi="Times New Roman"/>
          <w:sz w:val="24"/>
        </w:rPr>
        <w:t xml:space="preserve">,000,000 </w:t>
      </w:r>
      <w:r>
        <w:rPr>
          <w:rFonts w:ascii="Times New Roman" w:hAnsi="Times New Roman"/>
          <w:sz w:val="24"/>
        </w:rPr>
        <w:tab/>
        <w:t>=</w:t>
      </w:r>
      <w:r>
        <w:rPr>
          <w:rFonts w:ascii="Times New Roman" w:hAnsi="Times New Roman"/>
          <w:sz w:val="24"/>
        </w:rPr>
        <w:tab/>
        <w:t>25% ($</w:t>
      </w:r>
      <w:r w:rsidR="002B0C90">
        <w:rPr>
          <w:rFonts w:ascii="Times New Roman" w:hAnsi="Times New Roman"/>
          <w:sz w:val="24"/>
        </w:rPr>
        <w:t>48</w:t>
      </w:r>
      <w:r>
        <w:rPr>
          <w:rFonts w:ascii="Times New Roman" w:hAnsi="Times New Roman"/>
          <w:sz w:val="24"/>
        </w:rPr>
        <w:t>,000,000)</w:t>
      </w:r>
    </w:p>
    <w:p w:rsidR="00DE509E" w:rsidRDefault="00DE509E" w:rsidP="00DE509E">
      <w:pPr>
        <w:pStyle w:val="PO"/>
        <w:tabs>
          <w:tab w:val="clear" w:pos="840"/>
          <w:tab w:val="clear" w:pos="1320"/>
          <w:tab w:val="clear" w:pos="1800"/>
          <w:tab w:val="right" w:pos="3600"/>
          <w:tab w:val="left" w:pos="3680"/>
          <w:tab w:val="left" w:pos="3780"/>
          <w:tab w:val="left" w:pos="4050"/>
          <w:tab w:val="right" w:pos="6300"/>
        </w:tabs>
        <w:spacing w:line="240" w:lineRule="auto"/>
        <w:ind w:right="-180"/>
        <w:rPr>
          <w:rFonts w:ascii="Times New Roman" w:hAnsi="Times New Roman"/>
          <w:sz w:val="24"/>
        </w:rPr>
      </w:pPr>
      <w:r>
        <w:rPr>
          <w:rFonts w:ascii="Times New Roman" w:hAnsi="Times New Roman"/>
          <w:sz w:val="24"/>
        </w:rPr>
        <w:tab/>
        <w:t xml:space="preserve"> $150,000X</w:t>
      </w:r>
      <w:r>
        <w:rPr>
          <w:rFonts w:ascii="Times New Roman" w:hAnsi="Times New Roman"/>
          <w:sz w:val="24"/>
        </w:rPr>
        <w:tab/>
      </w:r>
      <w:r>
        <w:rPr>
          <w:rFonts w:ascii="Times New Roman" w:hAnsi="Times New Roman"/>
          <w:sz w:val="24"/>
        </w:rPr>
        <w:tab/>
        <w:t>=</w:t>
      </w:r>
      <w:r>
        <w:rPr>
          <w:rFonts w:ascii="Times New Roman" w:hAnsi="Times New Roman"/>
          <w:sz w:val="24"/>
        </w:rPr>
        <w:tab/>
        <w:t>$</w:t>
      </w:r>
      <w:r w:rsidR="000930EB">
        <w:rPr>
          <w:rFonts w:ascii="Times New Roman" w:hAnsi="Times New Roman"/>
          <w:sz w:val="24"/>
        </w:rPr>
        <w:t>12</w:t>
      </w:r>
      <w:r>
        <w:rPr>
          <w:rFonts w:ascii="Times New Roman" w:hAnsi="Times New Roman"/>
          <w:sz w:val="24"/>
        </w:rPr>
        <w:t>,000,000 + $</w:t>
      </w:r>
      <w:r w:rsidR="000930EB">
        <w:rPr>
          <w:rFonts w:ascii="Times New Roman" w:hAnsi="Times New Roman"/>
          <w:sz w:val="24"/>
        </w:rPr>
        <w:t>30</w:t>
      </w:r>
      <w:r>
        <w:rPr>
          <w:rFonts w:ascii="Times New Roman" w:hAnsi="Times New Roman"/>
          <w:sz w:val="24"/>
        </w:rPr>
        <w:t>,000,000 + $</w:t>
      </w:r>
      <w:r w:rsidR="00C7551B">
        <w:rPr>
          <w:rFonts w:ascii="Times New Roman" w:hAnsi="Times New Roman"/>
          <w:sz w:val="24"/>
        </w:rPr>
        <w:t>75</w:t>
      </w:r>
      <w:r w:rsidR="000930EB">
        <w:rPr>
          <w:rFonts w:ascii="Times New Roman" w:hAnsi="Times New Roman"/>
          <w:sz w:val="24"/>
        </w:rPr>
        <w:t>,0</w:t>
      </w:r>
      <w:r>
        <w:rPr>
          <w:rFonts w:ascii="Times New Roman" w:hAnsi="Times New Roman"/>
          <w:sz w:val="24"/>
        </w:rPr>
        <w:t>00,000</w:t>
      </w:r>
    </w:p>
    <w:p w:rsidR="00DE509E" w:rsidRDefault="00DE509E" w:rsidP="00DE509E">
      <w:pPr>
        <w:pStyle w:val="PO"/>
        <w:tabs>
          <w:tab w:val="clear" w:pos="840"/>
          <w:tab w:val="clear" w:pos="1320"/>
          <w:tab w:val="clear" w:pos="1800"/>
          <w:tab w:val="right" w:pos="3600"/>
          <w:tab w:val="left" w:pos="3780"/>
          <w:tab w:val="left" w:pos="4050"/>
          <w:tab w:val="right" w:pos="6300"/>
        </w:tabs>
        <w:spacing w:line="240" w:lineRule="auto"/>
        <w:rPr>
          <w:rFonts w:ascii="Times New Roman" w:hAnsi="Times New Roman"/>
          <w:sz w:val="24"/>
        </w:rPr>
      </w:pPr>
      <w:r>
        <w:rPr>
          <w:rFonts w:ascii="Times New Roman" w:hAnsi="Times New Roman"/>
          <w:sz w:val="24"/>
        </w:rPr>
        <w:tab/>
        <w:t>X</w:t>
      </w:r>
      <w:r>
        <w:rPr>
          <w:rFonts w:ascii="Times New Roman" w:hAnsi="Times New Roman"/>
          <w:sz w:val="24"/>
        </w:rPr>
        <w:tab/>
        <w:t>=</w:t>
      </w:r>
      <w:r>
        <w:rPr>
          <w:rFonts w:ascii="Times New Roman" w:hAnsi="Times New Roman"/>
          <w:sz w:val="24"/>
        </w:rPr>
        <w:tab/>
        <w:t>$</w:t>
      </w:r>
      <w:r w:rsidR="002B0C90">
        <w:rPr>
          <w:rFonts w:ascii="Times New Roman" w:hAnsi="Times New Roman"/>
          <w:sz w:val="24"/>
        </w:rPr>
        <w:t>780</w:t>
      </w:r>
      <w:r>
        <w:rPr>
          <w:rFonts w:ascii="Times New Roman" w:hAnsi="Times New Roman"/>
          <w:sz w:val="24"/>
        </w:rPr>
        <w:t xml:space="preserve"> </w:t>
      </w:r>
    </w:p>
    <w:p w:rsidR="00DE509E" w:rsidRDefault="00DE509E" w:rsidP="00DE509E">
      <w:pPr>
        <w:pStyle w:val="PO"/>
        <w:tabs>
          <w:tab w:val="clear" w:pos="840"/>
          <w:tab w:val="clear" w:pos="1320"/>
          <w:tab w:val="clear" w:pos="1800"/>
          <w:tab w:val="right" w:pos="3600"/>
          <w:tab w:val="left" w:pos="3780"/>
          <w:tab w:val="left" w:pos="4050"/>
          <w:tab w:val="right" w:pos="5580"/>
          <w:tab w:val="left" w:pos="6120"/>
          <w:tab w:val="left" w:pos="6660"/>
        </w:tabs>
        <w:spacing w:line="240" w:lineRule="auto"/>
        <w:rPr>
          <w:rFonts w:ascii="Times New Roman" w:hAnsi="Times New Roman"/>
          <w:sz w:val="16"/>
        </w:rPr>
      </w:pPr>
    </w:p>
    <w:p w:rsidR="00DE509E" w:rsidRDefault="00DE509E" w:rsidP="00DE509E">
      <w:pPr>
        <w:tabs>
          <w:tab w:val="left" w:pos="540"/>
        </w:tabs>
        <w:rPr>
          <w:sz w:val="24"/>
        </w:rPr>
      </w:pPr>
      <w:r>
        <w:rPr>
          <w:sz w:val="24"/>
        </w:rPr>
        <w:t>3.</w:t>
      </w:r>
      <w:r>
        <w:rPr>
          <w:sz w:val="24"/>
        </w:rPr>
        <w:tab/>
        <w:t>Let $X = minimum selling price per unit to achieve a 20% rate of return</w:t>
      </w:r>
    </w:p>
    <w:p w:rsidR="00DE509E" w:rsidRDefault="00DE509E" w:rsidP="00DE509E">
      <w:pPr>
        <w:tabs>
          <w:tab w:val="left" w:pos="540"/>
        </w:tabs>
        <w:rPr>
          <w:sz w:val="24"/>
        </w:rPr>
      </w:pPr>
    </w:p>
    <w:p w:rsidR="00DE509E" w:rsidRDefault="00DE509E" w:rsidP="00DE509E">
      <w:pPr>
        <w:pStyle w:val="PO"/>
        <w:tabs>
          <w:tab w:val="clear" w:pos="840"/>
          <w:tab w:val="clear" w:pos="1320"/>
          <w:tab w:val="clear" w:pos="1800"/>
          <w:tab w:val="right" w:pos="3600"/>
          <w:tab w:val="right" w:pos="3690"/>
          <w:tab w:val="left" w:pos="3780"/>
          <w:tab w:val="left" w:pos="4050"/>
          <w:tab w:val="right" w:pos="5480"/>
          <w:tab w:val="right" w:pos="5580"/>
          <w:tab w:val="left" w:pos="5940"/>
          <w:tab w:val="left" w:pos="6120"/>
          <w:tab w:val="left" w:pos="6300"/>
          <w:tab w:val="left" w:pos="6660"/>
        </w:tabs>
        <w:spacing w:line="240" w:lineRule="auto"/>
        <w:rPr>
          <w:rFonts w:ascii="Times New Roman" w:hAnsi="Times New Roman"/>
          <w:sz w:val="24"/>
        </w:rPr>
      </w:pPr>
      <w:r>
        <w:rPr>
          <w:rFonts w:ascii="Times New Roman" w:hAnsi="Times New Roman"/>
          <w:sz w:val="24"/>
        </w:rPr>
        <w:tab/>
        <w:t>150,000 ($X – $</w:t>
      </w:r>
      <w:r w:rsidR="002B0C90">
        <w:rPr>
          <w:rFonts w:ascii="Times New Roman" w:hAnsi="Times New Roman"/>
          <w:sz w:val="24"/>
        </w:rPr>
        <w:t>500</w:t>
      </w:r>
      <w:r>
        <w:rPr>
          <w:rFonts w:ascii="Times New Roman" w:hAnsi="Times New Roman"/>
          <w:sz w:val="24"/>
        </w:rPr>
        <w:t>) – $</w:t>
      </w:r>
      <w:r w:rsidR="002B0C90">
        <w:rPr>
          <w:rFonts w:ascii="Times New Roman" w:hAnsi="Times New Roman"/>
          <w:sz w:val="24"/>
        </w:rPr>
        <w:t>30</w:t>
      </w:r>
      <w:r>
        <w:rPr>
          <w:rFonts w:ascii="Times New Roman" w:hAnsi="Times New Roman"/>
          <w:sz w:val="24"/>
        </w:rPr>
        <w:t>,000,000</w:t>
      </w:r>
      <w:r>
        <w:rPr>
          <w:rFonts w:ascii="Times New Roman" w:hAnsi="Times New Roman"/>
          <w:sz w:val="24"/>
        </w:rPr>
        <w:tab/>
      </w:r>
      <w:r>
        <w:rPr>
          <w:rFonts w:ascii="Times New Roman" w:hAnsi="Times New Roman"/>
          <w:sz w:val="24"/>
        </w:rPr>
        <w:tab/>
        <w:t>=</w:t>
      </w:r>
      <w:r>
        <w:rPr>
          <w:rFonts w:ascii="Times New Roman" w:hAnsi="Times New Roman"/>
          <w:sz w:val="24"/>
        </w:rPr>
        <w:tab/>
        <w:t>20% ($</w:t>
      </w:r>
      <w:r w:rsidR="002B0C90">
        <w:rPr>
          <w:rFonts w:ascii="Times New Roman" w:hAnsi="Times New Roman"/>
          <w:sz w:val="24"/>
        </w:rPr>
        <w:t>48</w:t>
      </w:r>
      <w:r>
        <w:rPr>
          <w:rFonts w:ascii="Times New Roman" w:hAnsi="Times New Roman"/>
          <w:sz w:val="24"/>
        </w:rPr>
        <w:t>,000,000)</w:t>
      </w:r>
    </w:p>
    <w:p w:rsidR="00DE509E" w:rsidRDefault="00DE509E" w:rsidP="00DE509E">
      <w:pPr>
        <w:pStyle w:val="PO"/>
        <w:tabs>
          <w:tab w:val="clear" w:pos="840"/>
          <w:tab w:val="clear" w:pos="1320"/>
          <w:tab w:val="clear" w:pos="1800"/>
          <w:tab w:val="right" w:pos="3600"/>
          <w:tab w:val="right" w:pos="3680"/>
          <w:tab w:val="left" w:pos="3780"/>
          <w:tab w:val="left" w:pos="4050"/>
          <w:tab w:val="right" w:pos="5580"/>
          <w:tab w:val="left" w:pos="5940"/>
          <w:tab w:val="left" w:pos="6120"/>
          <w:tab w:val="left" w:pos="6300"/>
          <w:tab w:val="left" w:pos="6660"/>
        </w:tabs>
        <w:spacing w:line="240" w:lineRule="auto"/>
        <w:ind w:right="-180"/>
        <w:rPr>
          <w:rFonts w:ascii="Times New Roman" w:hAnsi="Times New Roman"/>
          <w:sz w:val="24"/>
        </w:rPr>
      </w:pPr>
      <w:r>
        <w:rPr>
          <w:rFonts w:ascii="Times New Roman" w:hAnsi="Times New Roman"/>
          <w:b/>
          <w:sz w:val="24"/>
        </w:rPr>
        <w:tab/>
      </w:r>
      <w:r w:rsidRPr="00210AFD">
        <w:rPr>
          <w:rFonts w:ascii="Times New Roman" w:hAnsi="Times New Roman"/>
          <w:sz w:val="24"/>
        </w:rPr>
        <w:t xml:space="preserve"> $</w:t>
      </w:r>
      <w:r>
        <w:rPr>
          <w:rFonts w:ascii="Times New Roman" w:hAnsi="Times New Roman"/>
          <w:sz w:val="24"/>
        </w:rPr>
        <w:t>150,000X</w:t>
      </w:r>
      <w:r>
        <w:rPr>
          <w:rFonts w:ascii="Times New Roman" w:hAnsi="Times New Roman"/>
          <w:sz w:val="24"/>
        </w:rPr>
        <w:tab/>
      </w:r>
      <w:r>
        <w:rPr>
          <w:rFonts w:ascii="Times New Roman" w:hAnsi="Times New Roman"/>
          <w:sz w:val="24"/>
        </w:rPr>
        <w:tab/>
        <w:t>=</w:t>
      </w:r>
      <w:r>
        <w:rPr>
          <w:rFonts w:ascii="Times New Roman" w:hAnsi="Times New Roman"/>
          <w:sz w:val="24"/>
        </w:rPr>
        <w:tab/>
        <w:t>$</w:t>
      </w:r>
      <w:r w:rsidR="000930EB">
        <w:rPr>
          <w:rFonts w:ascii="Times New Roman" w:hAnsi="Times New Roman"/>
          <w:sz w:val="24"/>
        </w:rPr>
        <w:t>9,6</w:t>
      </w:r>
      <w:r>
        <w:rPr>
          <w:rFonts w:ascii="Times New Roman" w:hAnsi="Times New Roman"/>
          <w:sz w:val="24"/>
        </w:rPr>
        <w:t>00,000 + $</w:t>
      </w:r>
      <w:r w:rsidR="000930EB">
        <w:rPr>
          <w:rFonts w:ascii="Times New Roman" w:hAnsi="Times New Roman"/>
          <w:sz w:val="24"/>
        </w:rPr>
        <w:t>30</w:t>
      </w:r>
      <w:r>
        <w:rPr>
          <w:rFonts w:ascii="Times New Roman" w:hAnsi="Times New Roman"/>
          <w:sz w:val="24"/>
        </w:rPr>
        <w:t>,000,000 + $</w:t>
      </w:r>
      <w:r w:rsidR="00FB1D0A">
        <w:rPr>
          <w:rFonts w:ascii="Times New Roman" w:hAnsi="Times New Roman"/>
          <w:sz w:val="24"/>
        </w:rPr>
        <w:t>75</w:t>
      </w:r>
      <w:r w:rsidR="000930EB">
        <w:rPr>
          <w:rFonts w:ascii="Times New Roman" w:hAnsi="Times New Roman"/>
          <w:sz w:val="24"/>
        </w:rPr>
        <w:t>,0</w:t>
      </w:r>
      <w:r>
        <w:rPr>
          <w:rFonts w:ascii="Times New Roman" w:hAnsi="Times New Roman"/>
          <w:sz w:val="24"/>
        </w:rPr>
        <w:t>00,000</w:t>
      </w:r>
    </w:p>
    <w:p w:rsidR="00DE509E" w:rsidRDefault="00DE509E" w:rsidP="00DE509E">
      <w:pPr>
        <w:pStyle w:val="PO"/>
        <w:tabs>
          <w:tab w:val="clear" w:pos="840"/>
          <w:tab w:val="clear" w:pos="1320"/>
          <w:tab w:val="clear" w:pos="1800"/>
          <w:tab w:val="right" w:pos="3600"/>
          <w:tab w:val="right" w:pos="3680"/>
          <w:tab w:val="left" w:pos="3780"/>
          <w:tab w:val="left" w:pos="4050"/>
          <w:tab w:val="right" w:pos="5580"/>
          <w:tab w:val="left" w:pos="5940"/>
          <w:tab w:val="left" w:pos="6120"/>
          <w:tab w:val="left" w:pos="6300"/>
          <w:tab w:val="left" w:pos="6660"/>
        </w:tabs>
        <w:spacing w:line="240" w:lineRule="auto"/>
        <w:rPr>
          <w:rFonts w:ascii="Times New Roman" w:hAnsi="Times New Roman"/>
          <w:sz w:val="24"/>
        </w:rPr>
      </w:pPr>
      <w:r>
        <w:rPr>
          <w:rFonts w:ascii="Times New Roman" w:hAnsi="Times New Roman"/>
          <w:sz w:val="24"/>
        </w:rPr>
        <w:tab/>
        <w:t>X</w:t>
      </w:r>
      <w:r>
        <w:rPr>
          <w:rFonts w:ascii="Times New Roman" w:hAnsi="Times New Roman"/>
          <w:sz w:val="24"/>
        </w:rPr>
        <w:tab/>
      </w:r>
      <w:r>
        <w:rPr>
          <w:rFonts w:ascii="Times New Roman" w:hAnsi="Times New Roman"/>
          <w:sz w:val="24"/>
        </w:rPr>
        <w:tab/>
        <w:t>=</w:t>
      </w:r>
      <w:r>
        <w:rPr>
          <w:rFonts w:ascii="Times New Roman" w:hAnsi="Times New Roman"/>
          <w:sz w:val="24"/>
        </w:rPr>
        <w:tab/>
        <w:t>$</w:t>
      </w:r>
      <w:r w:rsidR="002B0C90">
        <w:rPr>
          <w:rFonts w:ascii="Times New Roman" w:hAnsi="Times New Roman"/>
          <w:sz w:val="24"/>
        </w:rPr>
        <w:t>764</w:t>
      </w:r>
      <w:r>
        <w:rPr>
          <w:rFonts w:ascii="Times New Roman" w:hAnsi="Times New Roman"/>
          <w:sz w:val="24"/>
        </w:rPr>
        <w:t xml:space="preserve"> </w:t>
      </w:r>
    </w:p>
    <w:p w:rsidR="001A5CB9" w:rsidRDefault="001A5CB9" w:rsidP="004306C2">
      <w:pPr>
        <w:jc w:val="both"/>
        <w:rPr>
          <w:sz w:val="24"/>
        </w:rPr>
      </w:pPr>
    </w:p>
    <w:p w:rsidR="001A5CB9" w:rsidRPr="008604F8" w:rsidRDefault="00A4642F" w:rsidP="004306C2">
      <w:pPr>
        <w:pStyle w:val="P1"/>
        <w:tabs>
          <w:tab w:val="clear" w:pos="840"/>
        </w:tabs>
        <w:ind w:left="0" w:firstLine="0"/>
        <w:rPr>
          <w:rFonts w:ascii="Times New Roman" w:hAnsi="Times New Roman"/>
          <w:b/>
          <w:sz w:val="24"/>
          <w:szCs w:val="24"/>
        </w:rPr>
      </w:pPr>
      <w:r w:rsidRPr="00A4642F">
        <w:rPr>
          <w:rFonts w:ascii="Times New Roman" w:hAnsi="Times New Roman"/>
          <w:b/>
          <w:sz w:val="24"/>
          <w:szCs w:val="24"/>
        </w:rPr>
        <w:t>23-19</w:t>
      </w:r>
      <w:r>
        <w:rPr>
          <w:rFonts w:ascii="Times New Roman" w:hAnsi="Times New Roman"/>
          <w:sz w:val="24"/>
          <w:szCs w:val="24"/>
        </w:rPr>
        <w:tab/>
      </w:r>
      <w:r w:rsidR="001A5CB9" w:rsidRPr="008604F8">
        <w:rPr>
          <w:rFonts w:ascii="Times New Roman" w:hAnsi="Times New Roman"/>
          <w:sz w:val="24"/>
          <w:szCs w:val="24"/>
        </w:rPr>
        <w:t>(</w:t>
      </w:r>
      <w:r w:rsidR="00B86B68">
        <w:rPr>
          <w:rFonts w:ascii="Times New Roman" w:hAnsi="Times New Roman"/>
          <w:sz w:val="24"/>
          <w:szCs w:val="24"/>
        </w:rPr>
        <w:t>2</w:t>
      </w:r>
      <w:r w:rsidR="001A5CB9" w:rsidRPr="008604F8">
        <w:rPr>
          <w:rFonts w:ascii="Times New Roman" w:hAnsi="Times New Roman"/>
          <w:sz w:val="24"/>
          <w:szCs w:val="24"/>
        </w:rPr>
        <w:t xml:space="preserve">0 min.)  </w:t>
      </w:r>
      <w:r w:rsidR="00A7366D">
        <w:rPr>
          <w:rFonts w:ascii="Times New Roman" w:hAnsi="Times New Roman"/>
          <w:b/>
          <w:sz w:val="24"/>
          <w:szCs w:val="24"/>
        </w:rPr>
        <w:t>ROI</w:t>
      </w:r>
      <w:r w:rsidR="000930EB">
        <w:rPr>
          <w:rFonts w:ascii="Times New Roman" w:hAnsi="Times New Roman"/>
          <w:b/>
          <w:sz w:val="24"/>
          <w:szCs w:val="24"/>
        </w:rPr>
        <w:t xml:space="preserve"> and RI with manufacturing costs</w:t>
      </w:r>
      <w:r w:rsidR="00A7366D">
        <w:rPr>
          <w:rFonts w:ascii="Times New Roman" w:hAnsi="Times New Roman"/>
          <w:b/>
          <w:sz w:val="24"/>
          <w:szCs w:val="24"/>
        </w:rPr>
        <w:t>.</w:t>
      </w:r>
    </w:p>
    <w:p w:rsidR="000930EB" w:rsidRDefault="000930EB" w:rsidP="000930EB"/>
    <w:p w:rsidR="000930EB" w:rsidRPr="00B86B68" w:rsidRDefault="000930EB" w:rsidP="000930EB">
      <w:pPr>
        <w:rPr>
          <w:sz w:val="24"/>
        </w:rPr>
      </w:pPr>
      <w:r w:rsidRPr="00B86B68">
        <w:rPr>
          <w:sz w:val="24"/>
        </w:rPr>
        <w:t>1</w:t>
      </w:r>
      <w:r w:rsidR="00ED3168">
        <w:rPr>
          <w:sz w:val="24"/>
        </w:rPr>
        <w:t xml:space="preserve">. </w:t>
      </w:r>
      <w:r w:rsidRPr="00B86B68">
        <w:rPr>
          <w:sz w:val="24"/>
        </w:rPr>
        <w:t>The operating income is:</w:t>
      </w:r>
    </w:p>
    <w:p w:rsidR="000930EB" w:rsidRPr="00B86B68" w:rsidRDefault="000930EB" w:rsidP="000930EB">
      <w:pPr>
        <w:rPr>
          <w:sz w:val="24"/>
        </w:rPr>
      </w:pPr>
    </w:p>
    <w:tbl>
      <w:tblPr>
        <w:tblW w:w="6765" w:type="dxa"/>
        <w:tblInd w:w="93" w:type="dxa"/>
        <w:tblLook w:val="0000"/>
      </w:tblPr>
      <w:tblGrid>
        <w:gridCol w:w="3671"/>
        <w:gridCol w:w="1420"/>
        <w:gridCol w:w="1674"/>
      </w:tblGrid>
      <w:tr w:rsidR="00C722E6" w:rsidRPr="00B86B68" w:rsidTr="00847DB6">
        <w:trPr>
          <w:trHeight w:val="315"/>
        </w:trPr>
        <w:tc>
          <w:tcPr>
            <w:tcW w:w="3671"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r w:rsidRPr="00B86B68">
              <w:rPr>
                <w:sz w:val="24"/>
                <w:lang w:eastAsia="zh-CN"/>
              </w:rPr>
              <w:t>Sales revenue</w:t>
            </w:r>
            <w:r w:rsidR="007B631F">
              <w:rPr>
                <w:sz w:val="24"/>
                <w:lang w:eastAsia="zh-CN"/>
              </w:rPr>
              <w:t xml:space="preserve"> ($13,000 × 9</w:t>
            </w:r>
            <w:r>
              <w:rPr>
                <w:sz w:val="24"/>
                <w:lang w:eastAsia="zh-CN"/>
              </w:rPr>
              <w:t>,000)</w:t>
            </w:r>
          </w:p>
        </w:tc>
        <w:tc>
          <w:tcPr>
            <w:tcW w:w="1420"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p>
        </w:tc>
        <w:tc>
          <w:tcPr>
            <w:tcW w:w="1674" w:type="dxa"/>
            <w:tcBorders>
              <w:top w:val="nil"/>
              <w:left w:val="nil"/>
              <w:bottom w:val="nil"/>
              <w:right w:val="nil"/>
            </w:tcBorders>
            <w:shd w:val="clear" w:color="auto" w:fill="auto"/>
            <w:noWrap/>
            <w:vAlign w:val="bottom"/>
          </w:tcPr>
          <w:p w:rsidR="00C722E6" w:rsidRPr="00B86B68" w:rsidRDefault="00C722E6" w:rsidP="007B631F">
            <w:pPr>
              <w:jc w:val="right"/>
              <w:rPr>
                <w:sz w:val="24"/>
                <w:lang w:eastAsia="zh-CN"/>
              </w:rPr>
            </w:pPr>
            <w:r w:rsidRPr="00B86B68">
              <w:rPr>
                <w:sz w:val="24"/>
                <w:lang w:eastAsia="zh-CN"/>
              </w:rPr>
              <w:t>$</w:t>
            </w:r>
            <w:r w:rsidR="007B631F">
              <w:rPr>
                <w:sz w:val="24"/>
                <w:lang w:eastAsia="zh-CN"/>
              </w:rPr>
              <w:t>117</w:t>
            </w:r>
            <w:r w:rsidRPr="00B86B68">
              <w:rPr>
                <w:sz w:val="24"/>
                <w:lang w:eastAsia="zh-CN"/>
              </w:rPr>
              <w:t>,000,000</w:t>
            </w:r>
          </w:p>
        </w:tc>
      </w:tr>
      <w:tr w:rsidR="00C722E6" w:rsidRPr="00B86B68" w:rsidTr="00847DB6">
        <w:trPr>
          <w:trHeight w:val="315"/>
        </w:trPr>
        <w:tc>
          <w:tcPr>
            <w:tcW w:w="3671"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r w:rsidRPr="00B86B68">
              <w:rPr>
                <w:sz w:val="24"/>
                <w:lang w:eastAsia="zh-CN"/>
              </w:rPr>
              <w:t>Less:</w:t>
            </w:r>
          </w:p>
        </w:tc>
        <w:tc>
          <w:tcPr>
            <w:tcW w:w="1420"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p>
        </w:tc>
        <w:tc>
          <w:tcPr>
            <w:tcW w:w="1674"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p>
        </w:tc>
      </w:tr>
      <w:tr w:rsidR="00C722E6" w:rsidRPr="00B86B68" w:rsidTr="00847DB6">
        <w:trPr>
          <w:trHeight w:val="315"/>
        </w:trPr>
        <w:tc>
          <w:tcPr>
            <w:tcW w:w="3671" w:type="dxa"/>
            <w:tcBorders>
              <w:top w:val="nil"/>
              <w:left w:val="nil"/>
              <w:bottom w:val="nil"/>
              <w:right w:val="nil"/>
            </w:tcBorders>
            <w:shd w:val="clear" w:color="auto" w:fill="auto"/>
            <w:noWrap/>
            <w:vAlign w:val="bottom"/>
          </w:tcPr>
          <w:p w:rsidR="00C722E6" w:rsidRPr="00B86B68" w:rsidRDefault="00C722E6" w:rsidP="00510135">
            <w:pPr>
              <w:rPr>
                <w:sz w:val="24"/>
                <w:lang w:eastAsia="zh-CN"/>
              </w:rPr>
            </w:pPr>
            <w:r w:rsidRPr="00B86B68">
              <w:rPr>
                <w:sz w:val="24"/>
                <w:lang w:eastAsia="zh-CN"/>
              </w:rPr>
              <w:t>Direct materials</w:t>
            </w:r>
            <w:r>
              <w:rPr>
                <w:sz w:val="24"/>
                <w:lang w:eastAsia="zh-CN"/>
              </w:rPr>
              <w:t xml:space="preserve"> ($</w:t>
            </w:r>
            <w:r w:rsidR="00510135">
              <w:rPr>
                <w:sz w:val="24"/>
                <w:lang w:eastAsia="zh-CN"/>
              </w:rPr>
              <w:t>1</w:t>
            </w:r>
            <w:r>
              <w:rPr>
                <w:sz w:val="24"/>
                <w:lang w:eastAsia="zh-CN"/>
              </w:rPr>
              <w:t xml:space="preserve">,000 × </w:t>
            </w:r>
            <w:r w:rsidR="00510135">
              <w:rPr>
                <w:sz w:val="24"/>
                <w:lang w:eastAsia="zh-CN"/>
              </w:rPr>
              <w:t>9</w:t>
            </w:r>
            <w:r>
              <w:rPr>
                <w:sz w:val="24"/>
                <w:lang w:eastAsia="zh-CN"/>
              </w:rPr>
              <w:t>,000)</w:t>
            </w:r>
          </w:p>
        </w:tc>
        <w:tc>
          <w:tcPr>
            <w:tcW w:w="1420" w:type="dxa"/>
            <w:tcBorders>
              <w:top w:val="nil"/>
              <w:left w:val="nil"/>
              <w:bottom w:val="nil"/>
              <w:right w:val="nil"/>
            </w:tcBorders>
            <w:shd w:val="clear" w:color="auto" w:fill="auto"/>
            <w:noWrap/>
            <w:vAlign w:val="bottom"/>
          </w:tcPr>
          <w:p w:rsidR="00C722E6" w:rsidRPr="00B86B68" w:rsidRDefault="00C722E6" w:rsidP="007B631F">
            <w:pPr>
              <w:jc w:val="right"/>
              <w:rPr>
                <w:sz w:val="24"/>
                <w:lang w:eastAsia="zh-CN"/>
              </w:rPr>
            </w:pPr>
            <w:r w:rsidRPr="00B86B68">
              <w:rPr>
                <w:sz w:val="24"/>
                <w:lang w:eastAsia="zh-CN"/>
              </w:rPr>
              <w:t>$</w:t>
            </w:r>
            <w:r w:rsidR="00510135">
              <w:rPr>
                <w:sz w:val="24"/>
                <w:lang w:eastAsia="zh-CN"/>
              </w:rPr>
              <w:t xml:space="preserve"> </w:t>
            </w:r>
            <w:r w:rsidR="007B631F">
              <w:rPr>
                <w:sz w:val="24"/>
                <w:lang w:eastAsia="zh-CN"/>
              </w:rPr>
              <w:t>9</w:t>
            </w:r>
            <w:r w:rsidRPr="00B86B68">
              <w:rPr>
                <w:sz w:val="24"/>
                <w:lang w:eastAsia="zh-CN"/>
              </w:rPr>
              <w:t>,000,000</w:t>
            </w:r>
          </w:p>
        </w:tc>
        <w:tc>
          <w:tcPr>
            <w:tcW w:w="1674"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p>
        </w:tc>
      </w:tr>
      <w:tr w:rsidR="00C722E6" w:rsidRPr="00B86B68" w:rsidTr="00847DB6">
        <w:trPr>
          <w:trHeight w:val="315"/>
        </w:trPr>
        <w:tc>
          <w:tcPr>
            <w:tcW w:w="3671"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r w:rsidRPr="00B86B68">
              <w:rPr>
                <w:sz w:val="24"/>
                <w:lang w:eastAsia="zh-CN"/>
              </w:rPr>
              <w:t>Setup</w:t>
            </w:r>
            <w:r w:rsidR="00510135">
              <w:rPr>
                <w:sz w:val="24"/>
                <w:lang w:eastAsia="zh-CN"/>
              </w:rPr>
              <w:t xml:space="preserve"> ($1,600 × 7</w:t>
            </w:r>
            <w:r>
              <w:rPr>
                <w:sz w:val="24"/>
                <w:lang w:eastAsia="zh-CN"/>
              </w:rPr>
              <w:t>,000)</w:t>
            </w:r>
          </w:p>
        </w:tc>
        <w:tc>
          <w:tcPr>
            <w:tcW w:w="1420" w:type="dxa"/>
            <w:tcBorders>
              <w:top w:val="nil"/>
              <w:left w:val="nil"/>
              <w:bottom w:val="nil"/>
              <w:right w:val="nil"/>
            </w:tcBorders>
            <w:shd w:val="clear" w:color="auto" w:fill="auto"/>
            <w:noWrap/>
            <w:vAlign w:val="bottom"/>
          </w:tcPr>
          <w:p w:rsidR="00C722E6" w:rsidRPr="00B86B68" w:rsidRDefault="007B631F" w:rsidP="00FA6BB7">
            <w:pPr>
              <w:jc w:val="right"/>
              <w:rPr>
                <w:sz w:val="24"/>
                <w:lang w:eastAsia="zh-CN"/>
              </w:rPr>
            </w:pPr>
            <w:r>
              <w:rPr>
                <w:sz w:val="24"/>
                <w:lang w:eastAsia="zh-CN"/>
              </w:rPr>
              <w:t>11,2</w:t>
            </w:r>
            <w:r w:rsidR="00C722E6" w:rsidRPr="00B86B68">
              <w:rPr>
                <w:sz w:val="24"/>
                <w:lang w:eastAsia="zh-CN"/>
              </w:rPr>
              <w:t xml:space="preserve">00,000 </w:t>
            </w:r>
          </w:p>
        </w:tc>
        <w:tc>
          <w:tcPr>
            <w:tcW w:w="1674"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p>
        </w:tc>
      </w:tr>
      <w:tr w:rsidR="00C722E6" w:rsidRPr="00B86B68" w:rsidTr="00847DB6">
        <w:trPr>
          <w:trHeight w:val="315"/>
        </w:trPr>
        <w:tc>
          <w:tcPr>
            <w:tcW w:w="3671" w:type="dxa"/>
            <w:tcBorders>
              <w:top w:val="nil"/>
              <w:left w:val="nil"/>
              <w:bottom w:val="nil"/>
              <w:right w:val="nil"/>
            </w:tcBorders>
            <w:shd w:val="clear" w:color="auto" w:fill="auto"/>
            <w:noWrap/>
            <w:vAlign w:val="bottom"/>
          </w:tcPr>
          <w:p w:rsidR="00C722E6" w:rsidRPr="00B86B68" w:rsidRDefault="00C722E6" w:rsidP="00510135">
            <w:pPr>
              <w:rPr>
                <w:sz w:val="24"/>
                <w:lang w:eastAsia="zh-CN"/>
              </w:rPr>
            </w:pPr>
            <w:r w:rsidRPr="00B86B68">
              <w:rPr>
                <w:sz w:val="24"/>
                <w:lang w:eastAsia="zh-CN"/>
              </w:rPr>
              <w:t>Production</w:t>
            </w:r>
            <w:r>
              <w:rPr>
                <w:sz w:val="24"/>
                <w:lang w:eastAsia="zh-CN"/>
              </w:rPr>
              <w:t xml:space="preserve"> ($4</w:t>
            </w:r>
            <w:r w:rsidR="00510135">
              <w:rPr>
                <w:sz w:val="24"/>
                <w:lang w:eastAsia="zh-CN"/>
              </w:rPr>
              <w:t>70</w:t>
            </w:r>
            <w:r>
              <w:rPr>
                <w:sz w:val="24"/>
                <w:lang w:eastAsia="zh-CN"/>
              </w:rPr>
              <w:t xml:space="preserve"> × 17</w:t>
            </w:r>
            <w:r w:rsidR="00510135">
              <w:rPr>
                <w:sz w:val="24"/>
                <w:lang w:eastAsia="zh-CN"/>
              </w:rPr>
              <w:t>6,5</w:t>
            </w:r>
            <w:r>
              <w:rPr>
                <w:sz w:val="24"/>
                <w:lang w:eastAsia="zh-CN"/>
              </w:rPr>
              <w:t>00)</w:t>
            </w:r>
          </w:p>
        </w:tc>
        <w:tc>
          <w:tcPr>
            <w:tcW w:w="1420" w:type="dxa"/>
            <w:tcBorders>
              <w:top w:val="nil"/>
              <w:left w:val="nil"/>
              <w:bottom w:val="nil"/>
              <w:right w:val="nil"/>
            </w:tcBorders>
            <w:shd w:val="clear" w:color="auto" w:fill="auto"/>
            <w:noWrap/>
            <w:vAlign w:val="bottom"/>
          </w:tcPr>
          <w:p w:rsidR="00C722E6" w:rsidRPr="00B86B68" w:rsidRDefault="004651DA" w:rsidP="007B631F">
            <w:pPr>
              <w:jc w:val="right"/>
              <w:rPr>
                <w:sz w:val="24"/>
                <w:u w:val="single"/>
                <w:lang w:eastAsia="zh-CN"/>
              </w:rPr>
            </w:pPr>
            <w:r>
              <w:rPr>
                <w:sz w:val="24"/>
                <w:u w:val="single"/>
                <w:lang w:eastAsia="zh-CN"/>
              </w:rPr>
              <w:t xml:space="preserve">  </w:t>
            </w:r>
            <w:r w:rsidR="007B631F">
              <w:rPr>
                <w:sz w:val="24"/>
                <w:u w:val="single"/>
                <w:lang w:eastAsia="zh-CN"/>
              </w:rPr>
              <w:t>82,955</w:t>
            </w:r>
            <w:r w:rsidR="00C722E6" w:rsidRPr="00B86B68">
              <w:rPr>
                <w:sz w:val="24"/>
                <w:u w:val="single"/>
                <w:lang w:eastAsia="zh-CN"/>
              </w:rPr>
              <w:t xml:space="preserve">,000 </w:t>
            </w:r>
          </w:p>
        </w:tc>
        <w:tc>
          <w:tcPr>
            <w:tcW w:w="1674" w:type="dxa"/>
            <w:tcBorders>
              <w:top w:val="nil"/>
              <w:left w:val="nil"/>
              <w:bottom w:val="nil"/>
              <w:right w:val="nil"/>
            </w:tcBorders>
            <w:shd w:val="clear" w:color="auto" w:fill="auto"/>
            <w:noWrap/>
            <w:vAlign w:val="bottom"/>
          </w:tcPr>
          <w:p w:rsidR="00C722E6" w:rsidRPr="00B86B68" w:rsidRDefault="00567232" w:rsidP="007B631F">
            <w:pPr>
              <w:jc w:val="right"/>
              <w:rPr>
                <w:sz w:val="24"/>
                <w:u w:val="single"/>
                <w:lang w:eastAsia="zh-CN"/>
              </w:rPr>
            </w:pPr>
            <w:r>
              <w:rPr>
                <w:sz w:val="24"/>
                <w:u w:val="single"/>
                <w:lang w:eastAsia="zh-CN"/>
              </w:rPr>
              <w:t xml:space="preserve">  </w:t>
            </w:r>
            <w:r w:rsidR="007B631F">
              <w:rPr>
                <w:sz w:val="24"/>
                <w:u w:val="single"/>
                <w:lang w:eastAsia="zh-CN"/>
              </w:rPr>
              <w:t>103,155</w:t>
            </w:r>
            <w:r w:rsidR="00C722E6" w:rsidRPr="00B86B68">
              <w:rPr>
                <w:sz w:val="24"/>
                <w:u w:val="single"/>
                <w:lang w:eastAsia="zh-CN"/>
              </w:rPr>
              <w:t xml:space="preserve">,000 </w:t>
            </w:r>
          </w:p>
        </w:tc>
      </w:tr>
      <w:tr w:rsidR="00C722E6" w:rsidRPr="00B86B68" w:rsidTr="00847DB6">
        <w:trPr>
          <w:trHeight w:val="315"/>
        </w:trPr>
        <w:tc>
          <w:tcPr>
            <w:tcW w:w="3671"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r w:rsidRPr="00B86B68">
              <w:rPr>
                <w:sz w:val="24"/>
                <w:lang w:eastAsia="zh-CN"/>
              </w:rPr>
              <w:t>Gross margin</w:t>
            </w:r>
          </w:p>
        </w:tc>
        <w:tc>
          <w:tcPr>
            <w:tcW w:w="1420"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p>
        </w:tc>
        <w:tc>
          <w:tcPr>
            <w:tcW w:w="1674" w:type="dxa"/>
            <w:tcBorders>
              <w:top w:val="nil"/>
              <w:left w:val="nil"/>
              <w:bottom w:val="nil"/>
              <w:right w:val="nil"/>
            </w:tcBorders>
            <w:shd w:val="clear" w:color="auto" w:fill="auto"/>
            <w:noWrap/>
            <w:vAlign w:val="bottom"/>
          </w:tcPr>
          <w:p w:rsidR="00C722E6" w:rsidRPr="00B86B68" w:rsidRDefault="00C722E6" w:rsidP="00FA6BB7">
            <w:pPr>
              <w:jc w:val="right"/>
              <w:rPr>
                <w:sz w:val="24"/>
                <w:lang w:eastAsia="zh-CN"/>
              </w:rPr>
            </w:pPr>
            <w:r w:rsidRPr="00B86B68">
              <w:rPr>
                <w:sz w:val="24"/>
                <w:lang w:eastAsia="zh-CN"/>
              </w:rPr>
              <w:t>$</w:t>
            </w:r>
            <w:r w:rsidR="007B631F">
              <w:rPr>
                <w:sz w:val="24"/>
                <w:lang w:eastAsia="zh-CN"/>
              </w:rPr>
              <w:t xml:space="preserve">  </w:t>
            </w:r>
            <w:r w:rsidR="00E94530">
              <w:rPr>
                <w:sz w:val="24"/>
                <w:lang w:eastAsia="zh-CN"/>
              </w:rPr>
              <w:t xml:space="preserve"> </w:t>
            </w:r>
            <w:r w:rsidR="00847DB6">
              <w:rPr>
                <w:sz w:val="24"/>
                <w:lang w:eastAsia="zh-CN"/>
              </w:rPr>
              <w:t>13,845</w:t>
            </w:r>
            <w:r w:rsidRPr="00B86B68">
              <w:rPr>
                <w:sz w:val="24"/>
                <w:lang w:eastAsia="zh-CN"/>
              </w:rPr>
              <w:t xml:space="preserve">,000 </w:t>
            </w:r>
          </w:p>
        </w:tc>
      </w:tr>
      <w:tr w:rsidR="00C722E6" w:rsidRPr="00B86B68" w:rsidTr="00847DB6">
        <w:trPr>
          <w:trHeight w:val="315"/>
        </w:trPr>
        <w:tc>
          <w:tcPr>
            <w:tcW w:w="3671"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r w:rsidRPr="00B86B68">
              <w:rPr>
                <w:sz w:val="24"/>
                <w:lang w:eastAsia="zh-CN"/>
              </w:rPr>
              <w:t xml:space="preserve">Selling and </w:t>
            </w:r>
            <w:r>
              <w:rPr>
                <w:sz w:val="24"/>
                <w:lang w:eastAsia="zh-CN"/>
              </w:rPr>
              <w:t>administration</w:t>
            </w:r>
          </w:p>
        </w:tc>
        <w:tc>
          <w:tcPr>
            <w:tcW w:w="1420"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p>
        </w:tc>
        <w:tc>
          <w:tcPr>
            <w:tcW w:w="1674" w:type="dxa"/>
            <w:tcBorders>
              <w:top w:val="nil"/>
              <w:left w:val="nil"/>
              <w:bottom w:val="nil"/>
              <w:right w:val="nil"/>
            </w:tcBorders>
            <w:shd w:val="clear" w:color="auto" w:fill="auto"/>
            <w:noWrap/>
            <w:vAlign w:val="bottom"/>
          </w:tcPr>
          <w:p w:rsidR="00C722E6" w:rsidRPr="00B86B68" w:rsidRDefault="00567232" w:rsidP="00FA6BB7">
            <w:pPr>
              <w:jc w:val="right"/>
              <w:rPr>
                <w:sz w:val="24"/>
                <w:u w:val="single"/>
                <w:lang w:eastAsia="zh-CN"/>
              </w:rPr>
            </w:pPr>
            <w:r>
              <w:rPr>
                <w:sz w:val="24"/>
                <w:u w:val="single"/>
                <w:lang w:eastAsia="zh-CN"/>
              </w:rPr>
              <w:t xml:space="preserve">      </w:t>
            </w:r>
            <w:r w:rsidR="00847DB6">
              <w:rPr>
                <w:sz w:val="24"/>
                <w:u w:val="single"/>
                <w:lang w:eastAsia="zh-CN"/>
              </w:rPr>
              <w:t>8,9</w:t>
            </w:r>
            <w:r w:rsidR="00C722E6" w:rsidRPr="00B86B68">
              <w:rPr>
                <w:sz w:val="24"/>
                <w:u w:val="single"/>
                <w:lang w:eastAsia="zh-CN"/>
              </w:rPr>
              <w:t xml:space="preserve">40,000 </w:t>
            </w:r>
          </w:p>
        </w:tc>
      </w:tr>
      <w:tr w:rsidR="00C722E6" w:rsidRPr="00B86B68" w:rsidTr="00847DB6">
        <w:trPr>
          <w:trHeight w:val="315"/>
        </w:trPr>
        <w:tc>
          <w:tcPr>
            <w:tcW w:w="3671"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r>
              <w:rPr>
                <w:sz w:val="24"/>
                <w:lang w:eastAsia="zh-CN"/>
              </w:rPr>
              <w:t>Operating i</w:t>
            </w:r>
            <w:r w:rsidRPr="00B86B68">
              <w:rPr>
                <w:sz w:val="24"/>
                <w:lang w:eastAsia="zh-CN"/>
              </w:rPr>
              <w:t>ncome</w:t>
            </w:r>
          </w:p>
        </w:tc>
        <w:tc>
          <w:tcPr>
            <w:tcW w:w="1420" w:type="dxa"/>
            <w:tcBorders>
              <w:top w:val="nil"/>
              <w:left w:val="nil"/>
              <w:bottom w:val="nil"/>
              <w:right w:val="nil"/>
            </w:tcBorders>
            <w:shd w:val="clear" w:color="auto" w:fill="auto"/>
            <w:noWrap/>
            <w:vAlign w:val="bottom"/>
          </w:tcPr>
          <w:p w:rsidR="00C722E6" w:rsidRPr="00B86B68" w:rsidRDefault="00C722E6" w:rsidP="00FA6BB7">
            <w:pPr>
              <w:rPr>
                <w:sz w:val="24"/>
                <w:lang w:eastAsia="zh-CN"/>
              </w:rPr>
            </w:pPr>
          </w:p>
        </w:tc>
        <w:tc>
          <w:tcPr>
            <w:tcW w:w="1674" w:type="dxa"/>
            <w:tcBorders>
              <w:top w:val="nil"/>
              <w:left w:val="nil"/>
              <w:bottom w:val="nil"/>
              <w:right w:val="nil"/>
            </w:tcBorders>
            <w:shd w:val="clear" w:color="auto" w:fill="auto"/>
            <w:noWrap/>
            <w:vAlign w:val="bottom"/>
          </w:tcPr>
          <w:p w:rsidR="00C722E6" w:rsidRPr="00B86B68" w:rsidRDefault="00C722E6" w:rsidP="00FA6BB7">
            <w:pPr>
              <w:jc w:val="right"/>
              <w:rPr>
                <w:sz w:val="24"/>
                <w:u w:val="double"/>
                <w:lang w:eastAsia="zh-CN"/>
              </w:rPr>
            </w:pPr>
            <w:r w:rsidRPr="00B86B68">
              <w:rPr>
                <w:sz w:val="24"/>
                <w:u w:val="double"/>
                <w:lang w:eastAsia="zh-CN"/>
              </w:rPr>
              <w:t>$</w:t>
            </w:r>
            <w:r w:rsidR="00210CB3">
              <w:rPr>
                <w:sz w:val="24"/>
                <w:u w:val="double"/>
                <w:lang w:eastAsia="zh-CN"/>
              </w:rPr>
              <w:t xml:space="preserve">    </w:t>
            </w:r>
            <w:r w:rsidR="00847DB6">
              <w:rPr>
                <w:sz w:val="24"/>
                <w:u w:val="double"/>
                <w:lang w:eastAsia="zh-CN"/>
              </w:rPr>
              <w:t>4,905</w:t>
            </w:r>
            <w:r w:rsidRPr="00B86B68">
              <w:rPr>
                <w:sz w:val="24"/>
                <w:u w:val="double"/>
                <w:lang w:eastAsia="zh-CN"/>
              </w:rPr>
              <w:t>,000</w:t>
            </w:r>
          </w:p>
        </w:tc>
      </w:tr>
    </w:tbl>
    <w:p w:rsidR="000930EB" w:rsidRPr="00B86B68" w:rsidRDefault="000930EB" w:rsidP="000930EB">
      <w:pPr>
        <w:rPr>
          <w:sz w:val="24"/>
        </w:rPr>
      </w:pPr>
    </w:p>
    <w:p w:rsidR="000930EB" w:rsidRPr="00B86B68" w:rsidRDefault="000930EB" w:rsidP="000930EB">
      <w:pPr>
        <w:rPr>
          <w:sz w:val="24"/>
        </w:rPr>
      </w:pPr>
      <w:r w:rsidRPr="00B86B68">
        <w:rPr>
          <w:sz w:val="24"/>
        </w:rPr>
        <w:t xml:space="preserve">Average invested capital </w:t>
      </w:r>
      <w:r w:rsidR="002A0211">
        <w:rPr>
          <w:sz w:val="24"/>
        </w:rPr>
        <w:t>is ($</w:t>
      </w:r>
      <w:r w:rsidR="008C4B7E">
        <w:rPr>
          <w:sz w:val="24"/>
        </w:rPr>
        <w:t>24,5</w:t>
      </w:r>
      <w:r w:rsidR="00847DB6">
        <w:rPr>
          <w:sz w:val="24"/>
        </w:rPr>
        <w:t>00,000 + $</w:t>
      </w:r>
      <w:r w:rsidR="008C4B7E">
        <w:rPr>
          <w:sz w:val="24"/>
        </w:rPr>
        <w:t>30,000</w:t>
      </w:r>
      <w:r w:rsidR="00847DB6">
        <w:rPr>
          <w:sz w:val="24"/>
        </w:rPr>
        <w:t>,</w:t>
      </w:r>
      <w:r w:rsidR="002A0211">
        <w:rPr>
          <w:sz w:val="24"/>
        </w:rPr>
        <w:t>000) ÷</w:t>
      </w:r>
      <w:r w:rsidRPr="00B86B68">
        <w:rPr>
          <w:sz w:val="24"/>
        </w:rPr>
        <w:t xml:space="preserve"> 2 = $</w:t>
      </w:r>
      <w:r w:rsidR="00847DB6">
        <w:rPr>
          <w:sz w:val="24"/>
        </w:rPr>
        <w:t>27,2</w:t>
      </w:r>
      <w:r w:rsidRPr="00B86B68">
        <w:rPr>
          <w:sz w:val="24"/>
        </w:rPr>
        <w:t>50,000</w:t>
      </w:r>
    </w:p>
    <w:p w:rsidR="002B7936" w:rsidRDefault="002B7936" w:rsidP="000930EB">
      <w:pPr>
        <w:rPr>
          <w:sz w:val="24"/>
        </w:rPr>
      </w:pPr>
    </w:p>
    <w:p w:rsidR="000930EB" w:rsidRPr="00B86B68" w:rsidRDefault="00DB2303" w:rsidP="00462950">
      <w:pPr>
        <w:ind w:left="720" w:firstLine="720"/>
        <w:rPr>
          <w:sz w:val="24"/>
        </w:rPr>
      </w:pPr>
      <w:r>
        <w:rPr>
          <w:sz w:val="24"/>
        </w:rPr>
        <w:t xml:space="preserve">  </w:t>
      </w:r>
      <w:r w:rsidR="000930EB" w:rsidRPr="00B86B68">
        <w:rPr>
          <w:sz w:val="24"/>
        </w:rPr>
        <w:t xml:space="preserve">ROI </w:t>
      </w:r>
      <w:r w:rsidR="002B7936">
        <w:rPr>
          <w:sz w:val="24"/>
        </w:rPr>
        <w:t>=</w:t>
      </w:r>
      <w:r w:rsidR="00144C94">
        <w:rPr>
          <w:sz w:val="24"/>
        </w:rPr>
        <w:t>$4,905,000 / $27,250,000 =18%</w:t>
      </w:r>
    </w:p>
    <w:p w:rsidR="000930EB" w:rsidRPr="00B86B68" w:rsidRDefault="000930EB" w:rsidP="000930EB">
      <w:pPr>
        <w:rPr>
          <w:sz w:val="24"/>
        </w:rPr>
      </w:pPr>
    </w:p>
    <w:p w:rsidR="000930EB" w:rsidRPr="00B86B68" w:rsidRDefault="003559E5" w:rsidP="000930EB">
      <w:pPr>
        <w:rPr>
          <w:sz w:val="24"/>
        </w:rPr>
      </w:pPr>
      <w:r>
        <w:rPr>
          <w:sz w:val="24"/>
        </w:rPr>
        <w:t>2</w:t>
      </w:r>
      <w:r w:rsidR="00ED3168">
        <w:rPr>
          <w:sz w:val="24"/>
        </w:rPr>
        <w:t xml:space="preserve">. </w:t>
      </w:r>
      <w:r>
        <w:rPr>
          <w:sz w:val="24"/>
        </w:rPr>
        <w:t>Residual income =</w:t>
      </w:r>
      <w:r w:rsidR="00144C94">
        <w:rPr>
          <w:sz w:val="24"/>
        </w:rPr>
        <w:t xml:space="preserve"> Operating income − (8</w:t>
      </w:r>
      <w:r>
        <w:rPr>
          <w:sz w:val="24"/>
        </w:rPr>
        <w:t>% × Invested capital)</w:t>
      </w:r>
    </w:p>
    <w:p w:rsidR="000930EB" w:rsidRDefault="000930EB" w:rsidP="000930EB">
      <w:pPr>
        <w:rPr>
          <w:sz w:val="24"/>
        </w:rPr>
      </w:pPr>
      <w:r w:rsidRPr="00B86B68">
        <w:rPr>
          <w:sz w:val="24"/>
        </w:rPr>
        <w:tab/>
      </w:r>
      <w:r w:rsidR="003559E5">
        <w:rPr>
          <w:sz w:val="24"/>
        </w:rPr>
        <w:tab/>
        <w:t xml:space="preserve">        </w:t>
      </w:r>
      <w:r w:rsidR="00500609">
        <w:rPr>
          <w:sz w:val="24"/>
        </w:rPr>
        <w:t xml:space="preserve"> </w:t>
      </w:r>
      <w:r w:rsidR="00144C94">
        <w:rPr>
          <w:sz w:val="24"/>
        </w:rPr>
        <w:t>= $4,905,000 − (8</w:t>
      </w:r>
      <w:r w:rsidR="003559E5">
        <w:rPr>
          <w:sz w:val="24"/>
        </w:rPr>
        <w:t>% × $</w:t>
      </w:r>
      <w:r w:rsidR="00144C94">
        <w:rPr>
          <w:sz w:val="24"/>
        </w:rPr>
        <w:t>27,2</w:t>
      </w:r>
      <w:r w:rsidR="003559E5">
        <w:rPr>
          <w:sz w:val="24"/>
        </w:rPr>
        <w:t>50,000)</w:t>
      </w:r>
    </w:p>
    <w:p w:rsidR="003559E5" w:rsidRDefault="003559E5" w:rsidP="000930EB">
      <w:pPr>
        <w:rPr>
          <w:sz w:val="24"/>
        </w:rPr>
      </w:pPr>
      <w:r>
        <w:rPr>
          <w:sz w:val="24"/>
        </w:rPr>
        <w:tab/>
      </w:r>
      <w:r>
        <w:rPr>
          <w:sz w:val="24"/>
        </w:rPr>
        <w:tab/>
        <w:t xml:space="preserve">        </w:t>
      </w:r>
      <w:r w:rsidR="00500609">
        <w:rPr>
          <w:sz w:val="24"/>
        </w:rPr>
        <w:t xml:space="preserve"> </w:t>
      </w:r>
      <w:r w:rsidR="00144C94">
        <w:rPr>
          <w:sz w:val="24"/>
        </w:rPr>
        <w:t>= $4,905,000 − $2</w:t>
      </w:r>
      <w:r>
        <w:rPr>
          <w:sz w:val="24"/>
        </w:rPr>
        <w:t>,</w:t>
      </w:r>
      <w:r w:rsidR="00144C94">
        <w:rPr>
          <w:sz w:val="24"/>
        </w:rPr>
        <w:t>180</w:t>
      </w:r>
      <w:r>
        <w:rPr>
          <w:sz w:val="24"/>
        </w:rPr>
        <w:t>,000</w:t>
      </w:r>
    </w:p>
    <w:p w:rsidR="003559E5" w:rsidRDefault="003559E5" w:rsidP="000930EB">
      <w:pPr>
        <w:rPr>
          <w:sz w:val="24"/>
          <w:lang w:eastAsia="zh-CN"/>
        </w:rPr>
      </w:pPr>
      <w:r>
        <w:rPr>
          <w:sz w:val="24"/>
        </w:rPr>
        <w:tab/>
      </w:r>
      <w:r>
        <w:rPr>
          <w:sz w:val="24"/>
        </w:rPr>
        <w:tab/>
        <w:t xml:space="preserve">        </w:t>
      </w:r>
      <w:r w:rsidR="00500609">
        <w:rPr>
          <w:sz w:val="24"/>
        </w:rPr>
        <w:t xml:space="preserve"> </w:t>
      </w:r>
      <w:r>
        <w:rPr>
          <w:sz w:val="24"/>
        </w:rPr>
        <w:t>= $</w:t>
      </w:r>
      <w:r w:rsidR="00144C94">
        <w:rPr>
          <w:sz w:val="24"/>
        </w:rPr>
        <w:t>2,725,000</w:t>
      </w:r>
    </w:p>
    <w:p w:rsidR="00993C6D" w:rsidRPr="008604F8" w:rsidRDefault="00993C6D" w:rsidP="00462950">
      <w:pPr>
        <w:pStyle w:val="P1"/>
        <w:keepNext/>
        <w:tabs>
          <w:tab w:val="clear" w:pos="840"/>
        </w:tabs>
        <w:ind w:left="0" w:firstLine="0"/>
        <w:rPr>
          <w:rFonts w:ascii="Times New Roman" w:hAnsi="Times New Roman"/>
          <w:b/>
          <w:sz w:val="24"/>
          <w:szCs w:val="24"/>
        </w:rPr>
      </w:pPr>
      <w:r>
        <w:rPr>
          <w:rFonts w:ascii="Times New Roman" w:hAnsi="Times New Roman"/>
          <w:b/>
          <w:sz w:val="24"/>
          <w:szCs w:val="24"/>
        </w:rPr>
        <w:lastRenderedPageBreak/>
        <w:t>23-20</w:t>
      </w:r>
      <w:r>
        <w:rPr>
          <w:rFonts w:ascii="Times New Roman" w:hAnsi="Times New Roman"/>
          <w:sz w:val="24"/>
          <w:szCs w:val="24"/>
        </w:rPr>
        <w:tab/>
      </w:r>
      <w:r w:rsidRPr="008604F8">
        <w:rPr>
          <w:rFonts w:ascii="Times New Roman" w:hAnsi="Times New Roman"/>
          <w:sz w:val="24"/>
          <w:szCs w:val="24"/>
        </w:rPr>
        <w:t>(</w:t>
      </w:r>
      <w:r>
        <w:rPr>
          <w:rFonts w:ascii="Times New Roman" w:hAnsi="Times New Roman"/>
          <w:sz w:val="24"/>
          <w:szCs w:val="24"/>
        </w:rPr>
        <w:t>2</w:t>
      </w:r>
      <w:r w:rsidRPr="008604F8">
        <w:rPr>
          <w:rFonts w:ascii="Times New Roman" w:hAnsi="Times New Roman"/>
          <w:sz w:val="24"/>
          <w:szCs w:val="24"/>
        </w:rPr>
        <w:t xml:space="preserve">0 min.)  </w:t>
      </w:r>
      <w:r>
        <w:rPr>
          <w:rFonts w:ascii="Times New Roman" w:hAnsi="Times New Roman"/>
          <w:b/>
          <w:sz w:val="24"/>
          <w:szCs w:val="24"/>
        </w:rPr>
        <w:t>ROI, RI, EVA.</w:t>
      </w:r>
    </w:p>
    <w:p w:rsidR="00993C6D" w:rsidRDefault="00993C6D" w:rsidP="00462950">
      <w:pPr>
        <w:keepNext/>
      </w:pPr>
    </w:p>
    <w:p w:rsidR="00993C6D" w:rsidRPr="00B86B68" w:rsidRDefault="00993C6D" w:rsidP="00993C6D">
      <w:pPr>
        <w:rPr>
          <w:sz w:val="24"/>
        </w:rPr>
      </w:pPr>
      <w:r w:rsidRPr="00B86B68">
        <w:rPr>
          <w:sz w:val="24"/>
        </w:rPr>
        <w:t>1</w:t>
      </w:r>
      <w:r w:rsidR="00ED3168">
        <w:rPr>
          <w:sz w:val="24"/>
        </w:rPr>
        <w:t xml:space="preserve">. </w:t>
      </w:r>
      <w:r w:rsidRPr="00B86B68">
        <w:rPr>
          <w:sz w:val="24"/>
        </w:rPr>
        <w:t xml:space="preserve">The </w:t>
      </w:r>
      <w:r w:rsidR="00DF598F">
        <w:rPr>
          <w:sz w:val="24"/>
        </w:rPr>
        <w:t xml:space="preserve">after-tax net </w:t>
      </w:r>
      <w:r w:rsidRPr="00B86B68">
        <w:rPr>
          <w:sz w:val="24"/>
        </w:rPr>
        <w:t>income is:</w:t>
      </w:r>
    </w:p>
    <w:p w:rsidR="00993C6D" w:rsidRPr="00B86B68" w:rsidRDefault="00993C6D" w:rsidP="00993C6D">
      <w:pPr>
        <w:rPr>
          <w:sz w:val="24"/>
        </w:rPr>
      </w:pPr>
    </w:p>
    <w:tbl>
      <w:tblPr>
        <w:tblW w:w="6765" w:type="dxa"/>
        <w:tblInd w:w="93" w:type="dxa"/>
        <w:tblLook w:val="0000"/>
      </w:tblPr>
      <w:tblGrid>
        <w:gridCol w:w="3975"/>
        <w:gridCol w:w="1116"/>
        <w:gridCol w:w="1674"/>
      </w:tblGrid>
      <w:tr w:rsidR="00993C6D" w:rsidRPr="00B86B68" w:rsidTr="00450D0E">
        <w:trPr>
          <w:trHeight w:val="315"/>
        </w:trPr>
        <w:tc>
          <w:tcPr>
            <w:tcW w:w="3975" w:type="dxa"/>
            <w:tcBorders>
              <w:top w:val="nil"/>
              <w:left w:val="nil"/>
              <w:bottom w:val="nil"/>
              <w:right w:val="nil"/>
            </w:tcBorders>
            <w:shd w:val="clear" w:color="auto" w:fill="auto"/>
            <w:noWrap/>
            <w:vAlign w:val="bottom"/>
          </w:tcPr>
          <w:p w:rsidR="00993C6D" w:rsidRPr="00B86B68" w:rsidRDefault="00450D0E" w:rsidP="00DF598F">
            <w:pPr>
              <w:rPr>
                <w:sz w:val="24"/>
                <w:lang w:eastAsia="zh-CN"/>
              </w:rPr>
            </w:pPr>
            <w:r>
              <w:rPr>
                <w:sz w:val="24"/>
                <w:lang w:eastAsia="zh-CN"/>
              </w:rPr>
              <w:t>Operating income</w:t>
            </w:r>
          </w:p>
        </w:tc>
        <w:tc>
          <w:tcPr>
            <w:tcW w:w="1116" w:type="dxa"/>
            <w:tcBorders>
              <w:top w:val="nil"/>
              <w:left w:val="nil"/>
              <w:bottom w:val="nil"/>
              <w:right w:val="nil"/>
            </w:tcBorders>
            <w:shd w:val="clear" w:color="auto" w:fill="auto"/>
            <w:noWrap/>
            <w:vAlign w:val="bottom"/>
          </w:tcPr>
          <w:p w:rsidR="00993C6D" w:rsidRPr="00B86B68" w:rsidRDefault="00993C6D" w:rsidP="006D3085">
            <w:pPr>
              <w:rPr>
                <w:sz w:val="24"/>
                <w:lang w:eastAsia="zh-CN"/>
              </w:rPr>
            </w:pPr>
          </w:p>
        </w:tc>
        <w:tc>
          <w:tcPr>
            <w:tcW w:w="1674" w:type="dxa"/>
            <w:tcBorders>
              <w:top w:val="nil"/>
              <w:left w:val="nil"/>
              <w:bottom w:val="nil"/>
              <w:right w:val="nil"/>
            </w:tcBorders>
            <w:shd w:val="clear" w:color="auto" w:fill="auto"/>
            <w:noWrap/>
            <w:vAlign w:val="bottom"/>
          </w:tcPr>
          <w:p w:rsidR="00993C6D" w:rsidRPr="00B86B68" w:rsidRDefault="00993C6D" w:rsidP="00DF598F">
            <w:pPr>
              <w:jc w:val="right"/>
              <w:rPr>
                <w:sz w:val="24"/>
                <w:lang w:eastAsia="zh-CN"/>
              </w:rPr>
            </w:pPr>
            <w:r w:rsidRPr="00B86B68">
              <w:rPr>
                <w:sz w:val="24"/>
                <w:lang w:eastAsia="zh-CN"/>
              </w:rPr>
              <w:t>$</w:t>
            </w:r>
            <w:r w:rsidR="00DF598F">
              <w:rPr>
                <w:sz w:val="24"/>
                <w:lang w:eastAsia="zh-CN"/>
              </w:rPr>
              <w:t>200,</w:t>
            </w:r>
            <w:r w:rsidRPr="00B86B68">
              <w:rPr>
                <w:sz w:val="24"/>
                <w:lang w:eastAsia="zh-CN"/>
              </w:rPr>
              <w:t>000</w:t>
            </w:r>
          </w:p>
        </w:tc>
      </w:tr>
      <w:tr w:rsidR="00993C6D" w:rsidRPr="00B86B68" w:rsidTr="00450D0E">
        <w:trPr>
          <w:trHeight w:val="315"/>
        </w:trPr>
        <w:tc>
          <w:tcPr>
            <w:tcW w:w="3975" w:type="dxa"/>
            <w:tcBorders>
              <w:top w:val="nil"/>
              <w:left w:val="nil"/>
              <w:bottom w:val="nil"/>
              <w:right w:val="nil"/>
            </w:tcBorders>
            <w:shd w:val="clear" w:color="auto" w:fill="auto"/>
            <w:noWrap/>
            <w:vAlign w:val="bottom"/>
          </w:tcPr>
          <w:p w:rsidR="00993C6D" w:rsidRPr="00B86B68" w:rsidRDefault="00993C6D" w:rsidP="006D3085">
            <w:pPr>
              <w:rPr>
                <w:sz w:val="24"/>
                <w:lang w:eastAsia="zh-CN"/>
              </w:rPr>
            </w:pPr>
            <w:r w:rsidRPr="00B86B68">
              <w:rPr>
                <w:sz w:val="24"/>
                <w:lang w:eastAsia="zh-CN"/>
              </w:rPr>
              <w:t>Less:</w:t>
            </w:r>
          </w:p>
        </w:tc>
        <w:tc>
          <w:tcPr>
            <w:tcW w:w="1116" w:type="dxa"/>
            <w:tcBorders>
              <w:top w:val="nil"/>
              <w:left w:val="nil"/>
              <w:bottom w:val="nil"/>
              <w:right w:val="nil"/>
            </w:tcBorders>
            <w:shd w:val="clear" w:color="auto" w:fill="auto"/>
            <w:noWrap/>
            <w:vAlign w:val="bottom"/>
          </w:tcPr>
          <w:p w:rsidR="00993C6D" w:rsidRPr="00B86B68" w:rsidRDefault="00993C6D" w:rsidP="006D3085">
            <w:pPr>
              <w:rPr>
                <w:sz w:val="24"/>
                <w:lang w:eastAsia="zh-CN"/>
              </w:rPr>
            </w:pPr>
          </w:p>
        </w:tc>
        <w:tc>
          <w:tcPr>
            <w:tcW w:w="1674" w:type="dxa"/>
            <w:tcBorders>
              <w:top w:val="nil"/>
              <w:left w:val="nil"/>
              <w:bottom w:val="nil"/>
              <w:right w:val="nil"/>
            </w:tcBorders>
            <w:shd w:val="clear" w:color="auto" w:fill="auto"/>
            <w:noWrap/>
            <w:vAlign w:val="bottom"/>
          </w:tcPr>
          <w:p w:rsidR="00993C6D" w:rsidRPr="00B86B68" w:rsidRDefault="00993C6D" w:rsidP="006D3085">
            <w:pPr>
              <w:rPr>
                <w:sz w:val="24"/>
                <w:lang w:eastAsia="zh-CN"/>
              </w:rPr>
            </w:pPr>
          </w:p>
        </w:tc>
      </w:tr>
      <w:tr w:rsidR="00993C6D" w:rsidRPr="00B86B68" w:rsidTr="00450D0E">
        <w:trPr>
          <w:trHeight w:val="315"/>
        </w:trPr>
        <w:tc>
          <w:tcPr>
            <w:tcW w:w="3975" w:type="dxa"/>
            <w:tcBorders>
              <w:top w:val="nil"/>
              <w:left w:val="nil"/>
              <w:bottom w:val="nil"/>
              <w:right w:val="nil"/>
            </w:tcBorders>
            <w:shd w:val="clear" w:color="auto" w:fill="auto"/>
            <w:noWrap/>
            <w:vAlign w:val="bottom"/>
          </w:tcPr>
          <w:p w:rsidR="00993C6D" w:rsidRPr="00B86B68" w:rsidRDefault="00DF598F" w:rsidP="00DF598F">
            <w:pPr>
              <w:rPr>
                <w:sz w:val="24"/>
                <w:lang w:eastAsia="zh-CN"/>
              </w:rPr>
            </w:pPr>
            <w:r>
              <w:rPr>
                <w:sz w:val="24"/>
                <w:lang w:eastAsia="zh-CN"/>
              </w:rPr>
              <w:t>Interest expense</w:t>
            </w:r>
            <w:r w:rsidR="00993C6D">
              <w:rPr>
                <w:sz w:val="24"/>
                <w:lang w:eastAsia="zh-CN"/>
              </w:rPr>
              <w:t xml:space="preserve"> (</w:t>
            </w:r>
            <w:r>
              <w:rPr>
                <w:sz w:val="24"/>
                <w:lang w:eastAsia="zh-CN"/>
              </w:rPr>
              <w:t>$600,000</w:t>
            </w:r>
            <w:r w:rsidR="00993C6D">
              <w:rPr>
                <w:sz w:val="24"/>
                <w:lang w:eastAsia="zh-CN"/>
              </w:rPr>
              <w:t xml:space="preserve"> ×</w:t>
            </w:r>
            <w:r>
              <w:rPr>
                <w:sz w:val="24"/>
                <w:lang w:eastAsia="zh-CN"/>
              </w:rPr>
              <w:t xml:space="preserve"> </w:t>
            </w:r>
            <w:r w:rsidR="003B180F">
              <w:rPr>
                <w:sz w:val="24"/>
                <w:lang w:eastAsia="zh-CN"/>
              </w:rPr>
              <w:t>6.2</w:t>
            </w:r>
            <w:r>
              <w:rPr>
                <w:sz w:val="24"/>
                <w:lang w:eastAsia="zh-CN"/>
              </w:rPr>
              <w:t>5%</w:t>
            </w:r>
            <w:r w:rsidR="00993C6D">
              <w:rPr>
                <w:sz w:val="24"/>
                <w:lang w:eastAsia="zh-CN"/>
              </w:rPr>
              <w:t>)</w:t>
            </w:r>
          </w:p>
        </w:tc>
        <w:tc>
          <w:tcPr>
            <w:tcW w:w="1116" w:type="dxa"/>
            <w:tcBorders>
              <w:top w:val="nil"/>
              <w:left w:val="nil"/>
              <w:bottom w:val="nil"/>
              <w:right w:val="nil"/>
            </w:tcBorders>
            <w:shd w:val="clear" w:color="auto" w:fill="auto"/>
            <w:noWrap/>
            <w:vAlign w:val="bottom"/>
          </w:tcPr>
          <w:p w:rsidR="00993C6D" w:rsidRPr="00B86B68" w:rsidRDefault="00993C6D" w:rsidP="006D3085">
            <w:pPr>
              <w:jc w:val="right"/>
              <w:rPr>
                <w:sz w:val="24"/>
                <w:u w:val="single"/>
                <w:lang w:eastAsia="zh-CN"/>
              </w:rPr>
            </w:pPr>
          </w:p>
        </w:tc>
        <w:tc>
          <w:tcPr>
            <w:tcW w:w="1674" w:type="dxa"/>
            <w:tcBorders>
              <w:top w:val="nil"/>
              <w:left w:val="nil"/>
              <w:bottom w:val="nil"/>
              <w:right w:val="nil"/>
            </w:tcBorders>
            <w:shd w:val="clear" w:color="auto" w:fill="auto"/>
            <w:noWrap/>
            <w:vAlign w:val="bottom"/>
          </w:tcPr>
          <w:p w:rsidR="00993C6D" w:rsidRPr="00B86B68" w:rsidRDefault="00993C6D" w:rsidP="003B180F">
            <w:pPr>
              <w:jc w:val="right"/>
              <w:rPr>
                <w:sz w:val="24"/>
                <w:u w:val="single"/>
                <w:lang w:eastAsia="zh-CN"/>
              </w:rPr>
            </w:pPr>
            <w:r>
              <w:rPr>
                <w:sz w:val="24"/>
                <w:u w:val="single"/>
                <w:lang w:eastAsia="zh-CN"/>
              </w:rPr>
              <w:t xml:space="preserve">  </w:t>
            </w:r>
            <w:r w:rsidR="00DF598F">
              <w:rPr>
                <w:sz w:val="24"/>
                <w:u w:val="single"/>
                <w:lang w:eastAsia="zh-CN"/>
              </w:rPr>
              <w:t xml:space="preserve">  3</w:t>
            </w:r>
            <w:r w:rsidR="003B180F">
              <w:rPr>
                <w:sz w:val="24"/>
                <w:u w:val="single"/>
                <w:lang w:eastAsia="zh-CN"/>
              </w:rPr>
              <w:t>7,5</w:t>
            </w:r>
            <w:r w:rsidR="00DF598F">
              <w:rPr>
                <w:sz w:val="24"/>
                <w:u w:val="single"/>
                <w:lang w:eastAsia="zh-CN"/>
              </w:rPr>
              <w:t>00</w:t>
            </w:r>
            <w:r w:rsidRPr="00B86B68">
              <w:rPr>
                <w:sz w:val="24"/>
                <w:u w:val="single"/>
                <w:lang w:eastAsia="zh-CN"/>
              </w:rPr>
              <w:t xml:space="preserve"> </w:t>
            </w:r>
          </w:p>
        </w:tc>
      </w:tr>
      <w:tr w:rsidR="00993C6D" w:rsidRPr="00B86B68" w:rsidTr="00450D0E">
        <w:trPr>
          <w:trHeight w:val="315"/>
        </w:trPr>
        <w:tc>
          <w:tcPr>
            <w:tcW w:w="3975" w:type="dxa"/>
            <w:tcBorders>
              <w:top w:val="nil"/>
              <w:left w:val="nil"/>
              <w:bottom w:val="nil"/>
              <w:right w:val="nil"/>
            </w:tcBorders>
            <w:shd w:val="clear" w:color="auto" w:fill="auto"/>
            <w:noWrap/>
            <w:vAlign w:val="bottom"/>
          </w:tcPr>
          <w:p w:rsidR="00993C6D" w:rsidRPr="00B86B68" w:rsidRDefault="00DF598F" w:rsidP="006D3085">
            <w:pPr>
              <w:rPr>
                <w:sz w:val="24"/>
                <w:lang w:eastAsia="zh-CN"/>
              </w:rPr>
            </w:pPr>
            <w:r>
              <w:rPr>
                <w:sz w:val="24"/>
                <w:lang w:eastAsia="zh-CN"/>
              </w:rPr>
              <w:t>Income after interest</w:t>
            </w:r>
            <w:r w:rsidR="00450D0E">
              <w:rPr>
                <w:sz w:val="24"/>
                <w:lang w:eastAsia="zh-CN"/>
              </w:rPr>
              <w:t xml:space="preserve"> and before taxes</w:t>
            </w:r>
          </w:p>
        </w:tc>
        <w:tc>
          <w:tcPr>
            <w:tcW w:w="1116" w:type="dxa"/>
            <w:tcBorders>
              <w:top w:val="nil"/>
              <w:left w:val="nil"/>
              <w:bottom w:val="nil"/>
              <w:right w:val="nil"/>
            </w:tcBorders>
            <w:shd w:val="clear" w:color="auto" w:fill="auto"/>
            <w:noWrap/>
            <w:vAlign w:val="bottom"/>
          </w:tcPr>
          <w:p w:rsidR="00993C6D" w:rsidRPr="00B86B68" w:rsidRDefault="00993C6D" w:rsidP="006D3085">
            <w:pPr>
              <w:rPr>
                <w:sz w:val="24"/>
                <w:lang w:eastAsia="zh-CN"/>
              </w:rPr>
            </w:pPr>
          </w:p>
        </w:tc>
        <w:tc>
          <w:tcPr>
            <w:tcW w:w="1674" w:type="dxa"/>
            <w:tcBorders>
              <w:top w:val="nil"/>
              <w:left w:val="nil"/>
              <w:bottom w:val="nil"/>
              <w:right w:val="nil"/>
            </w:tcBorders>
            <w:shd w:val="clear" w:color="auto" w:fill="auto"/>
            <w:noWrap/>
            <w:vAlign w:val="bottom"/>
          </w:tcPr>
          <w:p w:rsidR="00993C6D" w:rsidRPr="00B86B68" w:rsidRDefault="00993C6D" w:rsidP="00DF598F">
            <w:pPr>
              <w:jc w:val="right"/>
              <w:rPr>
                <w:sz w:val="24"/>
                <w:lang w:eastAsia="zh-CN"/>
              </w:rPr>
            </w:pPr>
            <w:r w:rsidRPr="00B86B68">
              <w:rPr>
                <w:sz w:val="24"/>
                <w:lang w:eastAsia="zh-CN"/>
              </w:rPr>
              <w:t>$</w:t>
            </w:r>
            <w:r w:rsidR="003B180F">
              <w:rPr>
                <w:sz w:val="24"/>
                <w:lang w:eastAsia="zh-CN"/>
              </w:rPr>
              <w:t>162,5</w:t>
            </w:r>
            <w:r w:rsidR="00DF598F">
              <w:rPr>
                <w:sz w:val="24"/>
                <w:lang w:eastAsia="zh-CN"/>
              </w:rPr>
              <w:t>00</w:t>
            </w:r>
            <w:r w:rsidRPr="00B86B68">
              <w:rPr>
                <w:sz w:val="24"/>
                <w:lang w:eastAsia="zh-CN"/>
              </w:rPr>
              <w:t xml:space="preserve"> </w:t>
            </w:r>
          </w:p>
        </w:tc>
      </w:tr>
      <w:tr w:rsidR="00993C6D" w:rsidRPr="00B86B68" w:rsidTr="00450D0E">
        <w:trPr>
          <w:trHeight w:val="315"/>
        </w:trPr>
        <w:tc>
          <w:tcPr>
            <w:tcW w:w="3975" w:type="dxa"/>
            <w:tcBorders>
              <w:top w:val="nil"/>
              <w:left w:val="nil"/>
              <w:bottom w:val="nil"/>
              <w:right w:val="nil"/>
            </w:tcBorders>
            <w:shd w:val="clear" w:color="auto" w:fill="auto"/>
            <w:noWrap/>
            <w:vAlign w:val="bottom"/>
          </w:tcPr>
          <w:p w:rsidR="00993C6D" w:rsidRPr="00B86B68" w:rsidRDefault="00DF598F" w:rsidP="003B180F">
            <w:pPr>
              <w:rPr>
                <w:sz w:val="24"/>
                <w:lang w:eastAsia="zh-CN"/>
              </w:rPr>
            </w:pPr>
            <w:r>
              <w:rPr>
                <w:sz w:val="24"/>
                <w:lang w:eastAsia="zh-CN"/>
              </w:rPr>
              <w:t>Income taxes ($1</w:t>
            </w:r>
            <w:r w:rsidR="003B180F">
              <w:rPr>
                <w:sz w:val="24"/>
                <w:lang w:eastAsia="zh-CN"/>
              </w:rPr>
              <w:t>62,500 × 2</w:t>
            </w:r>
            <w:r>
              <w:rPr>
                <w:sz w:val="24"/>
                <w:lang w:eastAsia="zh-CN"/>
              </w:rPr>
              <w:t>0%)</w:t>
            </w:r>
          </w:p>
        </w:tc>
        <w:tc>
          <w:tcPr>
            <w:tcW w:w="1116" w:type="dxa"/>
            <w:tcBorders>
              <w:top w:val="nil"/>
              <w:left w:val="nil"/>
              <w:bottom w:val="nil"/>
              <w:right w:val="nil"/>
            </w:tcBorders>
            <w:shd w:val="clear" w:color="auto" w:fill="auto"/>
            <w:noWrap/>
            <w:vAlign w:val="bottom"/>
          </w:tcPr>
          <w:p w:rsidR="00993C6D" w:rsidRPr="00B86B68" w:rsidRDefault="00993C6D" w:rsidP="006D3085">
            <w:pPr>
              <w:rPr>
                <w:sz w:val="24"/>
                <w:lang w:eastAsia="zh-CN"/>
              </w:rPr>
            </w:pPr>
          </w:p>
        </w:tc>
        <w:tc>
          <w:tcPr>
            <w:tcW w:w="1674" w:type="dxa"/>
            <w:tcBorders>
              <w:top w:val="nil"/>
              <w:left w:val="nil"/>
              <w:bottom w:val="nil"/>
              <w:right w:val="nil"/>
            </w:tcBorders>
            <w:shd w:val="clear" w:color="auto" w:fill="auto"/>
            <w:noWrap/>
            <w:vAlign w:val="bottom"/>
          </w:tcPr>
          <w:p w:rsidR="00993C6D" w:rsidRPr="00B86B68" w:rsidRDefault="00993C6D" w:rsidP="003B180F">
            <w:pPr>
              <w:jc w:val="right"/>
              <w:rPr>
                <w:sz w:val="24"/>
                <w:u w:val="single"/>
                <w:lang w:eastAsia="zh-CN"/>
              </w:rPr>
            </w:pPr>
            <w:r>
              <w:rPr>
                <w:sz w:val="24"/>
                <w:u w:val="single"/>
                <w:lang w:eastAsia="zh-CN"/>
              </w:rPr>
              <w:t xml:space="preserve">    </w:t>
            </w:r>
            <w:r w:rsidR="003B180F">
              <w:rPr>
                <w:sz w:val="24"/>
                <w:u w:val="single"/>
                <w:lang w:eastAsia="zh-CN"/>
              </w:rPr>
              <w:t>32,5</w:t>
            </w:r>
            <w:r w:rsidR="00DF598F">
              <w:rPr>
                <w:sz w:val="24"/>
                <w:u w:val="single"/>
                <w:lang w:eastAsia="zh-CN"/>
              </w:rPr>
              <w:t>00</w:t>
            </w:r>
            <w:r w:rsidRPr="00B86B68">
              <w:rPr>
                <w:sz w:val="24"/>
                <w:u w:val="single"/>
                <w:lang w:eastAsia="zh-CN"/>
              </w:rPr>
              <w:t xml:space="preserve"> </w:t>
            </w:r>
          </w:p>
        </w:tc>
      </w:tr>
      <w:tr w:rsidR="00993C6D" w:rsidRPr="00B86B68" w:rsidTr="00450D0E">
        <w:trPr>
          <w:trHeight w:val="315"/>
        </w:trPr>
        <w:tc>
          <w:tcPr>
            <w:tcW w:w="3975" w:type="dxa"/>
            <w:tcBorders>
              <w:top w:val="nil"/>
              <w:left w:val="nil"/>
              <w:bottom w:val="nil"/>
              <w:right w:val="nil"/>
            </w:tcBorders>
            <w:shd w:val="clear" w:color="auto" w:fill="auto"/>
            <w:noWrap/>
            <w:vAlign w:val="bottom"/>
          </w:tcPr>
          <w:p w:rsidR="00993C6D" w:rsidRPr="00B86B68" w:rsidRDefault="006D3085" w:rsidP="006D3085">
            <w:pPr>
              <w:rPr>
                <w:sz w:val="24"/>
                <w:lang w:eastAsia="zh-CN"/>
              </w:rPr>
            </w:pPr>
            <w:r>
              <w:rPr>
                <w:sz w:val="24"/>
                <w:lang w:eastAsia="zh-CN"/>
              </w:rPr>
              <w:t>Net income after taxes</w:t>
            </w:r>
          </w:p>
        </w:tc>
        <w:tc>
          <w:tcPr>
            <w:tcW w:w="1116" w:type="dxa"/>
            <w:tcBorders>
              <w:top w:val="nil"/>
              <w:left w:val="nil"/>
              <w:bottom w:val="nil"/>
              <w:right w:val="nil"/>
            </w:tcBorders>
            <w:shd w:val="clear" w:color="auto" w:fill="auto"/>
            <w:noWrap/>
            <w:vAlign w:val="bottom"/>
          </w:tcPr>
          <w:p w:rsidR="00993C6D" w:rsidRPr="00B86B68" w:rsidRDefault="00993C6D" w:rsidP="006D3085">
            <w:pPr>
              <w:rPr>
                <w:sz w:val="24"/>
                <w:lang w:eastAsia="zh-CN"/>
              </w:rPr>
            </w:pPr>
          </w:p>
        </w:tc>
        <w:tc>
          <w:tcPr>
            <w:tcW w:w="1674" w:type="dxa"/>
            <w:tcBorders>
              <w:top w:val="nil"/>
              <w:left w:val="nil"/>
              <w:bottom w:val="nil"/>
              <w:right w:val="nil"/>
            </w:tcBorders>
            <w:shd w:val="clear" w:color="auto" w:fill="auto"/>
            <w:noWrap/>
            <w:vAlign w:val="bottom"/>
          </w:tcPr>
          <w:p w:rsidR="00993C6D" w:rsidRPr="00B86B68" w:rsidRDefault="00993C6D" w:rsidP="00DF598F">
            <w:pPr>
              <w:jc w:val="right"/>
              <w:rPr>
                <w:sz w:val="24"/>
                <w:u w:val="double"/>
                <w:lang w:eastAsia="zh-CN"/>
              </w:rPr>
            </w:pPr>
            <w:r w:rsidRPr="00B86B68">
              <w:rPr>
                <w:sz w:val="24"/>
                <w:u w:val="double"/>
                <w:lang w:eastAsia="zh-CN"/>
              </w:rPr>
              <w:t>$</w:t>
            </w:r>
            <w:r w:rsidR="003B180F">
              <w:rPr>
                <w:sz w:val="24"/>
                <w:u w:val="double"/>
                <w:lang w:eastAsia="zh-CN"/>
              </w:rPr>
              <w:t>130</w:t>
            </w:r>
            <w:r w:rsidR="00DF598F">
              <w:rPr>
                <w:sz w:val="24"/>
                <w:u w:val="double"/>
                <w:lang w:eastAsia="zh-CN"/>
              </w:rPr>
              <w:t>,</w:t>
            </w:r>
            <w:r w:rsidRPr="00B86B68">
              <w:rPr>
                <w:sz w:val="24"/>
                <w:u w:val="double"/>
                <w:lang w:eastAsia="zh-CN"/>
              </w:rPr>
              <w:t>000</w:t>
            </w:r>
          </w:p>
        </w:tc>
      </w:tr>
    </w:tbl>
    <w:p w:rsidR="00993C6D" w:rsidRPr="00B86B68" w:rsidRDefault="00993C6D" w:rsidP="00993C6D">
      <w:pPr>
        <w:rPr>
          <w:sz w:val="24"/>
        </w:rPr>
      </w:pPr>
    </w:p>
    <w:p w:rsidR="00993C6D" w:rsidRPr="00B86B68" w:rsidRDefault="00993C6D" w:rsidP="00993C6D">
      <w:pPr>
        <w:rPr>
          <w:sz w:val="24"/>
        </w:rPr>
      </w:pPr>
    </w:p>
    <w:p w:rsidR="006D3085" w:rsidRDefault="00993C6D" w:rsidP="006D3085">
      <w:pPr>
        <w:rPr>
          <w:sz w:val="24"/>
        </w:rPr>
      </w:pPr>
      <w:r>
        <w:rPr>
          <w:sz w:val="24"/>
        </w:rPr>
        <w:t>2</w:t>
      </w:r>
      <w:r w:rsidR="00ED3168">
        <w:rPr>
          <w:sz w:val="24"/>
        </w:rPr>
        <w:t xml:space="preserve">. </w:t>
      </w:r>
      <w:r w:rsidR="006D3085">
        <w:rPr>
          <w:sz w:val="24"/>
        </w:rPr>
        <w:t xml:space="preserve">Investment = </w:t>
      </w:r>
      <w:r w:rsidR="009352CB">
        <w:rPr>
          <w:sz w:val="24"/>
        </w:rPr>
        <w:t>Total assets</w:t>
      </w:r>
      <w:r w:rsidR="006D3085">
        <w:rPr>
          <w:sz w:val="24"/>
        </w:rPr>
        <w:t xml:space="preserve"> = $</w:t>
      </w:r>
      <w:r w:rsidR="009352CB">
        <w:rPr>
          <w:sz w:val="24"/>
        </w:rPr>
        <w:t>1,250</w:t>
      </w:r>
      <w:r w:rsidR="006D3085">
        <w:rPr>
          <w:sz w:val="24"/>
        </w:rPr>
        <w:t>,000</w:t>
      </w:r>
    </w:p>
    <w:p w:rsidR="006D3085" w:rsidRDefault="006D3085" w:rsidP="006D3085">
      <w:pPr>
        <w:rPr>
          <w:sz w:val="24"/>
        </w:rPr>
      </w:pPr>
      <w:r>
        <w:rPr>
          <w:sz w:val="24"/>
        </w:rPr>
        <w:t xml:space="preserve">     Income = </w:t>
      </w:r>
      <w:r w:rsidR="009352CB">
        <w:rPr>
          <w:sz w:val="24"/>
        </w:rPr>
        <w:t>Operating income</w:t>
      </w:r>
      <w:r>
        <w:rPr>
          <w:sz w:val="24"/>
        </w:rPr>
        <w:t xml:space="preserve"> = $</w:t>
      </w:r>
      <w:r w:rsidR="009352CB">
        <w:rPr>
          <w:sz w:val="24"/>
        </w:rPr>
        <w:t>200,000</w:t>
      </w:r>
    </w:p>
    <w:p w:rsidR="009352CB" w:rsidRDefault="009352CB" w:rsidP="006D3085">
      <w:pPr>
        <w:rPr>
          <w:sz w:val="24"/>
        </w:rPr>
      </w:pPr>
    </w:p>
    <w:p w:rsidR="006D3085" w:rsidRDefault="006D3085" w:rsidP="006D3085">
      <w:pPr>
        <w:ind w:firstLine="720"/>
        <w:rPr>
          <w:sz w:val="24"/>
        </w:rPr>
      </w:pPr>
      <w:r>
        <w:rPr>
          <w:sz w:val="24"/>
        </w:rPr>
        <w:t xml:space="preserve">ROI = </w:t>
      </w:r>
      <w:r w:rsidR="00AE7CC4" w:rsidRPr="006D3085">
        <w:rPr>
          <w:position w:val="-28"/>
          <w:sz w:val="24"/>
        </w:rPr>
        <w:object w:dxaOrig="1219" w:dyaOrig="660">
          <v:shape id="_x0000_i1041" type="#_x0000_t75" style="width:60.65pt;height:32.85pt" o:ole="">
            <v:imagedata r:id="rId33" o:title=""/>
          </v:shape>
          <o:OLEObject Type="Embed" ProgID="Equation.DSMT4" ShapeID="_x0000_i1041" DrawAspect="Content" ObjectID="_1458367155" r:id="rId34"/>
        </w:object>
      </w:r>
      <w:r w:rsidR="009352CB">
        <w:rPr>
          <w:sz w:val="24"/>
        </w:rPr>
        <w:t xml:space="preserve"> = 16</w:t>
      </w:r>
      <w:r>
        <w:rPr>
          <w:sz w:val="24"/>
        </w:rPr>
        <w:t>%</w:t>
      </w:r>
    </w:p>
    <w:p w:rsidR="006D3085" w:rsidRDefault="006D3085" w:rsidP="006D3085">
      <w:pPr>
        <w:rPr>
          <w:sz w:val="24"/>
        </w:rPr>
      </w:pPr>
    </w:p>
    <w:p w:rsidR="006D3085" w:rsidRDefault="009352CB" w:rsidP="006D3085">
      <w:pPr>
        <w:rPr>
          <w:sz w:val="24"/>
        </w:rPr>
      </w:pPr>
      <w:r>
        <w:rPr>
          <w:sz w:val="24"/>
        </w:rPr>
        <w:t>3</w:t>
      </w:r>
      <w:r w:rsidR="00ED3168">
        <w:rPr>
          <w:sz w:val="24"/>
        </w:rPr>
        <w:t xml:space="preserve">. </w:t>
      </w:r>
      <w:r>
        <w:rPr>
          <w:sz w:val="24"/>
        </w:rPr>
        <w:t>Income = Operating income = $200,000</w:t>
      </w:r>
    </w:p>
    <w:p w:rsidR="005820DF" w:rsidRDefault="005820DF" w:rsidP="006D3085">
      <w:pPr>
        <w:rPr>
          <w:sz w:val="24"/>
        </w:rPr>
      </w:pPr>
    </w:p>
    <w:p w:rsidR="00993C6D" w:rsidRPr="00B86B68" w:rsidRDefault="006D3085" w:rsidP="006D3085">
      <w:pPr>
        <w:rPr>
          <w:sz w:val="24"/>
        </w:rPr>
      </w:pPr>
      <w:r>
        <w:rPr>
          <w:sz w:val="24"/>
        </w:rPr>
        <w:t xml:space="preserve">     </w:t>
      </w:r>
      <w:r w:rsidR="009352CB">
        <w:rPr>
          <w:sz w:val="24"/>
        </w:rPr>
        <w:t xml:space="preserve">Imputed cost of investment </w:t>
      </w:r>
      <w:r w:rsidR="00694FEB">
        <w:rPr>
          <w:sz w:val="24"/>
        </w:rPr>
        <w:t xml:space="preserve"> </w:t>
      </w:r>
      <w:r w:rsidR="009352CB">
        <w:rPr>
          <w:sz w:val="24"/>
        </w:rPr>
        <w:t xml:space="preserve">= </w:t>
      </w:r>
      <w:r w:rsidR="00694FEB">
        <w:rPr>
          <w:sz w:val="24"/>
        </w:rPr>
        <w:t xml:space="preserve"> </w:t>
      </w:r>
      <w:r w:rsidR="009352CB">
        <w:rPr>
          <w:sz w:val="24"/>
        </w:rPr>
        <w:t xml:space="preserve">Investment ($1,250,000) </w:t>
      </w:r>
      <w:r w:rsidR="00993C6D">
        <w:rPr>
          <w:sz w:val="24"/>
        </w:rPr>
        <w:t xml:space="preserve">× </w:t>
      </w:r>
      <w:r w:rsidR="00AE7CC4">
        <w:rPr>
          <w:sz w:val="24"/>
        </w:rPr>
        <w:t>Required rate of return (10</w:t>
      </w:r>
      <w:r w:rsidR="009352CB">
        <w:rPr>
          <w:sz w:val="24"/>
        </w:rPr>
        <w:t>%)</w:t>
      </w:r>
    </w:p>
    <w:p w:rsidR="00993C6D" w:rsidRDefault="00993C6D" w:rsidP="00993C6D">
      <w:pPr>
        <w:rPr>
          <w:sz w:val="24"/>
        </w:rPr>
      </w:pPr>
      <w:r w:rsidRPr="00B86B68">
        <w:rPr>
          <w:sz w:val="24"/>
        </w:rPr>
        <w:tab/>
      </w:r>
      <w:r>
        <w:rPr>
          <w:sz w:val="24"/>
        </w:rPr>
        <w:tab/>
        <w:t xml:space="preserve">        </w:t>
      </w:r>
      <w:r w:rsidR="009352CB">
        <w:rPr>
          <w:sz w:val="24"/>
        </w:rPr>
        <w:tab/>
      </w:r>
      <w:r w:rsidR="009352CB">
        <w:rPr>
          <w:sz w:val="24"/>
        </w:rPr>
        <w:tab/>
      </w:r>
      <w:r>
        <w:rPr>
          <w:sz w:val="24"/>
        </w:rPr>
        <w:t xml:space="preserve"> </w:t>
      </w:r>
      <w:r w:rsidR="009352CB">
        <w:rPr>
          <w:sz w:val="24"/>
        </w:rPr>
        <w:t xml:space="preserve"> </w:t>
      </w:r>
      <w:r w:rsidR="00694FEB">
        <w:rPr>
          <w:sz w:val="24"/>
        </w:rPr>
        <w:t xml:space="preserve"> </w:t>
      </w:r>
      <w:r>
        <w:rPr>
          <w:sz w:val="24"/>
        </w:rPr>
        <w:t xml:space="preserve">= </w:t>
      </w:r>
      <w:r w:rsidR="00694FEB">
        <w:rPr>
          <w:sz w:val="24"/>
        </w:rPr>
        <w:t xml:space="preserve"> </w:t>
      </w:r>
      <w:r>
        <w:rPr>
          <w:sz w:val="24"/>
        </w:rPr>
        <w:t>$</w:t>
      </w:r>
      <w:r w:rsidR="009352CB">
        <w:rPr>
          <w:sz w:val="24"/>
        </w:rPr>
        <w:t>1</w:t>
      </w:r>
      <w:r w:rsidR="00AE7CC4">
        <w:rPr>
          <w:sz w:val="24"/>
        </w:rPr>
        <w:t>25</w:t>
      </w:r>
      <w:r w:rsidR="009352CB">
        <w:rPr>
          <w:sz w:val="24"/>
        </w:rPr>
        <w:t>,000</w:t>
      </w:r>
    </w:p>
    <w:p w:rsidR="005820DF" w:rsidRDefault="005820DF" w:rsidP="00993C6D">
      <w:pPr>
        <w:rPr>
          <w:sz w:val="24"/>
        </w:rPr>
      </w:pPr>
    </w:p>
    <w:p w:rsidR="00993C6D" w:rsidRDefault="009352CB" w:rsidP="00993C6D">
      <w:pPr>
        <w:rPr>
          <w:sz w:val="24"/>
        </w:rPr>
      </w:pPr>
      <w:r>
        <w:rPr>
          <w:sz w:val="24"/>
        </w:rPr>
        <w:t xml:space="preserve">     Residual income </w:t>
      </w:r>
      <w:r>
        <w:rPr>
          <w:sz w:val="24"/>
        </w:rPr>
        <w:tab/>
      </w:r>
      <w:r>
        <w:rPr>
          <w:sz w:val="24"/>
        </w:rPr>
        <w:tab/>
        <w:t xml:space="preserve">  </w:t>
      </w:r>
      <w:r w:rsidR="00694FEB">
        <w:rPr>
          <w:sz w:val="24"/>
        </w:rPr>
        <w:t xml:space="preserve"> </w:t>
      </w:r>
      <w:r>
        <w:rPr>
          <w:sz w:val="24"/>
        </w:rPr>
        <w:t xml:space="preserve">= </w:t>
      </w:r>
      <w:r w:rsidR="00694FEB">
        <w:rPr>
          <w:sz w:val="24"/>
        </w:rPr>
        <w:t xml:space="preserve"> </w:t>
      </w:r>
      <w:r>
        <w:rPr>
          <w:sz w:val="24"/>
        </w:rPr>
        <w:t>Income – Imputed cost of investment</w:t>
      </w:r>
    </w:p>
    <w:p w:rsidR="00993C6D" w:rsidRDefault="009352CB" w:rsidP="00993C6D">
      <w:pPr>
        <w:rPr>
          <w:sz w:val="24"/>
        </w:rPr>
      </w:pPr>
      <w:r>
        <w:rPr>
          <w:sz w:val="24"/>
        </w:rPr>
        <w:tab/>
        <w:t xml:space="preserve"> </w:t>
      </w:r>
      <w:r w:rsidR="00993C6D">
        <w:rPr>
          <w:sz w:val="24"/>
        </w:rPr>
        <w:tab/>
      </w:r>
      <w:r w:rsidR="00993C6D">
        <w:rPr>
          <w:sz w:val="24"/>
        </w:rPr>
        <w:tab/>
        <w:t xml:space="preserve">  </w:t>
      </w:r>
      <w:r>
        <w:rPr>
          <w:sz w:val="24"/>
        </w:rPr>
        <w:t xml:space="preserve">     </w:t>
      </w:r>
      <w:r w:rsidR="00993C6D">
        <w:rPr>
          <w:sz w:val="24"/>
        </w:rPr>
        <w:t xml:space="preserve">       </w:t>
      </w:r>
      <w:r w:rsidR="00694FEB">
        <w:rPr>
          <w:sz w:val="24"/>
        </w:rPr>
        <w:t xml:space="preserve"> </w:t>
      </w:r>
      <w:r w:rsidR="00993C6D">
        <w:rPr>
          <w:sz w:val="24"/>
        </w:rPr>
        <w:t xml:space="preserve">= </w:t>
      </w:r>
      <w:r w:rsidR="00694FEB">
        <w:rPr>
          <w:sz w:val="24"/>
        </w:rPr>
        <w:t xml:space="preserve"> </w:t>
      </w:r>
      <w:r>
        <w:rPr>
          <w:sz w:val="24"/>
        </w:rPr>
        <w:t xml:space="preserve">$200,000 </w:t>
      </w:r>
      <w:r w:rsidR="005B672C">
        <w:rPr>
          <w:sz w:val="24"/>
        </w:rPr>
        <w:t xml:space="preserve">– </w:t>
      </w:r>
      <w:r>
        <w:rPr>
          <w:sz w:val="24"/>
        </w:rPr>
        <w:t>$1</w:t>
      </w:r>
      <w:r w:rsidR="00AE7CC4">
        <w:rPr>
          <w:sz w:val="24"/>
        </w:rPr>
        <w:t>25</w:t>
      </w:r>
      <w:r>
        <w:rPr>
          <w:sz w:val="24"/>
        </w:rPr>
        <w:t>,000</w:t>
      </w:r>
    </w:p>
    <w:p w:rsidR="009352CB" w:rsidRDefault="00AE7CC4" w:rsidP="00993C6D">
      <w:pPr>
        <w:rPr>
          <w:sz w:val="24"/>
        </w:rPr>
      </w:pPr>
      <w:r>
        <w:rPr>
          <w:sz w:val="24"/>
        </w:rPr>
        <w:tab/>
      </w:r>
      <w:r>
        <w:rPr>
          <w:sz w:val="24"/>
        </w:rPr>
        <w:tab/>
      </w:r>
      <w:r>
        <w:rPr>
          <w:sz w:val="24"/>
        </w:rPr>
        <w:tab/>
      </w:r>
      <w:r>
        <w:rPr>
          <w:sz w:val="24"/>
        </w:rPr>
        <w:tab/>
        <w:t xml:space="preserve">  </w:t>
      </w:r>
      <w:r w:rsidR="00694FEB">
        <w:rPr>
          <w:sz w:val="24"/>
        </w:rPr>
        <w:t xml:space="preserve"> </w:t>
      </w:r>
      <w:r>
        <w:rPr>
          <w:sz w:val="24"/>
        </w:rPr>
        <w:t xml:space="preserve">= </w:t>
      </w:r>
      <w:r w:rsidR="00694FEB">
        <w:rPr>
          <w:sz w:val="24"/>
        </w:rPr>
        <w:t xml:space="preserve"> </w:t>
      </w:r>
      <w:r>
        <w:rPr>
          <w:sz w:val="24"/>
        </w:rPr>
        <w:t>$75</w:t>
      </w:r>
      <w:r w:rsidR="009352CB">
        <w:rPr>
          <w:sz w:val="24"/>
        </w:rPr>
        <w:t>,000</w:t>
      </w:r>
    </w:p>
    <w:p w:rsidR="005820DF" w:rsidRDefault="005820DF" w:rsidP="00993C6D">
      <w:pPr>
        <w:rPr>
          <w:sz w:val="24"/>
        </w:rPr>
      </w:pPr>
    </w:p>
    <w:p w:rsidR="005820DF" w:rsidRDefault="005820DF" w:rsidP="00993C6D">
      <w:pPr>
        <w:rPr>
          <w:sz w:val="24"/>
        </w:rPr>
      </w:pPr>
      <w:r>
        <w:rPr>
          <w:sz w:val="24"/>
        </w:rPr>
        <w:t>4. a</w:t>
      </w:r>
      <w:r w:rsidR="00ED3168">
        <w:rPr>
          <w:sz w:val="24"/>
        </w:rPr>
        <w:t xml:space="preserve">. </w:t>
      </w:r>
      <w:r w:rsidR="001E44A9">
        <w:rPr>
          <w:sz w:val="24"/>
        </w:rPr>
        <w:tab/>
      </w:r>
      <w:r>
        <w:rPr>
          <w:sz w:val="24"/>
        </w:rPr>
        <w:t>Net operating profit after taxes  = Operating income × (1 – Tax rate)</w:t>
      </w:r>
    </w:p>
    <w:p w:rsidR="005820DF" w:rsidRDefault="005820DF" w:rsidP="00993C6D">
      <w:pPr>
        <w:rPr>
          <w:sz w:val="24"/>
        </w:rPr>
      </w:pPr>
      <w:r>
        <w:rPr>
          <w:sz w:val="24"/>
        </w:rPr>
        <w:tab/>
      </w:r>
      <w:r>
        <w:rPr>
          <w:sz w:val="24"/>
        </w:rPr>
        <w:tab/>
      </w:r>
      <w:r>
        <w:rPr>
          <w:sz w:val="24"/>
        </w:rPr>
        <w:tab/>
      </w:r>
      <w:r>
        <w:rPr>
          <w:sz w:val="24"/>
        </w:rPr>
        <w:tab/>
      </w:r>
      <w:r>
        <w:rPr>
          <w:sz w:val="24"/>
        </w:rPr>
        <w:tab/>
      </w:r>
      <w:r w:rsidR="00FA4C7A">
        <w:rPr>
          <w:sz w:val="24"/>
        </w:rPr>
        <w:t xml:space="preserve">   </w:t>
      </w:r>
      <w:r>
        <w:rPr>
          <w:sz w:val="24"/>
        </w:rPr>
        <w:t>= $200,000 × (1 – 0.</w:t>
      </w:r>
      <w:r w:rsidR="001E44A9">
        <w:rPr>
          <w:sz w:val="24"/>
        </w:rPr>
        <w:t>2</w:t>
      </w:r>
      <w:r>
        <w:rPr>
          <w:sz w:val="24"/>
        </w:rPr>
        <w:t>)</w:t>
      </w:r>
    </w:p>
    <w:p w:rsidR="005820DF" w:rsidRDefault="001E44A9" w:rsidP="00993C6D">
      <w:pPr>
        <w:rPr>
          <w:sz w:val="24"/>
        </w:rPr>
      </w:pPr>
      <w:r>
        <w:rPr>
          <w:sz w:val="24"/>
        </w:rPr>
        <w:t xml:space="preserve">        </w:t>
      </w:r>
      <w:r>
        <w:rPr>
          <w:sz w:val="24"/>
        </w:rPr>
        <w:tab/>
      </w:r>
      <w:r>
        <w:rPr>
          <w:sz w:val="24"/>
        </w:rPr>
        <w:tab/>
      </w:r>
      <w:r>
        <w:rPr>
          <w:sz w:val="24"/>
        </w:rPr>
        <w:tab/>
      </w:r>
      <w:r>
        <w:rPr>
          <w:sz w:val="24"/>
        </w:rPr>
        <w:tab/>
      </w:r>
      <w:r>
        <w:rPr>
          <w:sz w:val="24"/>
        </w:rPr>
        <w:tab/>
      </w:r>
      <w:r w:rsidR="00FA4C7A">
        <w:rPr>
          <w:sz w:val="24"/>
        </w:rPr>
        <w:t xml:space="preserve">   </w:t>
      </w:r>
      <w:r>
        <w:rPr>
          <w:sz w:val="24"/>
        </w:rPr>
        <w:t>= $16</w:t>
      </w:r>
      <w:r w:rsidR="005820DF">
        <w:rPr>
          <w:sz w:val="24"/>
        </w:rPr>
        <w:t>0,000</w:t>
      </w:r>
    </w:p>
    <w:p w:rsidR="005820DF" w:rsidRDefault="005820DF" w:rsidP="00993C6D">
      <w:pPr>
        <w:rPr>
          <w:sz w:val="24"/>
        </w:rPr>
      </w:pPr>
    </w:p>
    <w:p w:rsidR="00A47C88" w:rsidRDefault="005820DF" w:rsidP="00993C6D">
      <w:pPr>
        <w:rPr>
          <w:sz w:val="24"/>
        </w:rPr>
      </w:pPr>
      <w:r>
        <w:rPr>
          <w:sz w:val="24"/>
        </w:rPr>
        <w:t xml:space="preserve">    b</w:t>
      </w:r>
      <w:r w:rsidR="00ED3168">
        <w:rPr>
          <w:sz w:val="24"/>
        </w:rPr>
        <w:t xml:space="preserve">. </w:t>
      </w:r>
      <w:r w:rsidR="001E44A9">
        <w:rPr>
          <w:sz w:val="24"/>
        </w:rPr>
        <w:tab/>
      </w:r>
      <w:r w:rsidR="00A47C88">
        <w:rPr>
          <w:sz w:val="24"/>
        </w:rPr>
        <w:t xml:space="preserve">Market value of debt </w:t>
      </w:r>
      <w:r w:rsidR="001E44A9">
        <w:rPr>
          <w:sz w:val="24"/>
        </w:rPr>
        <w:t xml:space="preserve"> </w:t>
      </w:r>
      <w:r w:rsidR="00A47C88">
        <w:rPr>
          <w:sz w:val="24"/>
        </w:rPr>
        <w:t>= $600,000</w:t>
      </w:r>
    </w:p>
    <w:p w:rsidR="003B180F" w:rsidRDefault="00A47C88" w:rsidP="00A47C88">
      <w:pPr>
        <w:rPr>
          <w:sz w:val="24"/>
        </w:rPr>
      </w:pPr>
      <w:r>
        <w:rPr>
          <w:sz w:val="24"/>
        </w:rPr>
        <w:t xml:space="preserve">         </w:t>
      </w:r>
    </w:p>
    <w:p w:rsidR="003B180F" w:rsidRDefault="003B180F" w:rsidP="003B180F">
      <w:pPr>
        <w:rPr>
          <w:sz w:val="24"/>
        </w:rPr>
      </w:pPr>
      <w:r>
        <w:rPr>
          <w:sz w:val="24"/>
        </w:rPr>
        <w:t xml:space="preserve">         </w:t>
      </w:r>
      <w:r w:rsidR="001E44A9">
        <w:rPr>
          <w:sz w:val="24"/>
        </w:rPr>
        <w:tab/>
      </w:r>
      <w:r>
        <w:rPr>
          <w:sz w:val="24"/>
        </w:rPr>
        <w:t xml:space="preserve">After-tax cost of debt </w:t>
      </w:r>
      <w:r w:rsidR="001E44A9">
        <w:rPr>
          <w:sz w:val="24"/>
        </w:rPr>
        <w:t xml:space="preserve"> </w:t>
      </w:r>
      <w:r>
        <w:rPr>
          <w:sz w:val="24"/>
        </w:rPr>
        <w:t xml:space="preserve">= 6.25% </w:t>
      </w:r>
      <w:r w:rsidR="005B672C">
        <w:rPr>
          <w:sz w:val="24"/>
        </w:rPr>
        <w:t>×</w:t>
      </w:r>
      <w:r>
        <w:rPr>
          <w:sz w:val="24"/>
        </w:rPr>
        <w:t xml:space="preserve"> (1 – Tax rate) = 6.25% × 80% = 5%</w:t>
      </w:r>
    </w:p>
    <w:p w:rsidR="003B180F" w:rsidRDefault="003B180F" w:rsidP="003B180F">
      <w:pPr>
        <w:rPr>
          <w:sz w:val="24"/>
        </w:rPr>
      </w:pPr>
    </w:p>
    <w:p w:rsidR="00A47C88" w:rsidRDefault="00A47C88" w:rsidP="001E44A9">
      <w:pPr>
        <w:ind w:firstLine="720"/>
        <w:rPr>
          <w:sz w:val="24"/>
        </w:rPr>
      </w:pPr>
      <w:r>
        <w:rPr>
          <w:sz w:val="24"/>
        </w:rPr>
        <w:t>Market value of equity = $400,000 × 2 = $800,000</w:t>
      </w:r>
    </w:p>
    <w:p w:rsidR="001E44A9" w:rsidRDefault="001E44A9" w:rsidP="001E44A9">
      <w:pPr>
        <w:ind w:firstLine="720"/>
        <w:rPr>
          <w:sz w:val="24"/>
        </w:rPr>
      </w:pPr>
    </w:p>
    <w:p w:rsidR="001E44A9" w:rsidRDefault="001E44A9" w:rsidP="001E44A9">
      <w:pPr>
        <w:ind w:firstLine="720"/>
        <w:rPr>
          <w:sz w:val="24"/>
        </w:rPr>
      </w:pPr>
      <w:r>
        <w:rPr>
          <w:sz w:val="24"/>
        </w:rPr>
        <w:t>Cost of equity capital   = 12%</w:t>
      </w:r>
    </w:p>
    <w:p w:rsidR="001E44A9" w:rsidRDefault="001E44A9" w:rsidP="001E44A9">
      <w:pPr>
        <w:ind w:firstLine="720"/>
        <w:rPr>
          <w:sz w:val="24"/>
        </w:rPr>
      </w:pPr>
    </w:p>
    <w:p w:rsidR="00FA4C7A" w:rsidRDefault="005820DF" w:rsidP="00FA4C7A">
      <w:pPr>
        <w:ind w:firstLine="720"/>
        <w:rPr>
          <w:sz w:val="24"/>
        </w:rPr>
      </w:pPr>
      <w:r>
        <w:rPr>
          <w:sz w:val="24"/>
        </w:rPr>
        <w:t xml:space="preserve">Weighted-average cost of capital =  </w:t>
      </w:r>
      <w:r w:rsidR="00A47C88" w:rsidRPr="00A47C88">
        <w:rPr>
          <w:position w:val="-28"/>
          <w:sz w:val="24"/>
        </w:rPr>
        <w:object w:dxaOrig="3600" w:dyaOrig="660">
          <v:shape id="_x0000_i1042" type="#_x0000_t75" style="width:180pt;height:32.85pt" o:ole="">
            <v:imagedata r:id="rId35" o:title=""/>
          </v:shape>
          <o:OLEObject Type="Embed" ProgID="Equation.DSMT4" ShapeID="_x0000_i1042" DrawAspect="Content" ObjectID="_1458367156" r:id="rId36"/>
        </w:object>
      </w:r>
      <w:r w:rsidR="00A47C88">
        <w:rPr>
          <w:sz w:val="24"/>
        </w:rPr>
        <w:t xml:space="preserve">  = 9%</w:t>
      </w:r>
    </w:p>
    <w:p w:rsidR="00FA4C7A" w:rsidRDefault="00FA4C7A" w:rsidP="00FA4C7A">
      <w:pPr>
        <w:rPr>
          <w:sz w:val="24"/>
        </w:rPr>
      </w:pPr>
    </w:p>
    <w:p w:rsidR="00FA4C7A" w:rsidRDefault="00FA4C7A" w:rsidP="00FA4C7A">
      <w:pPr>
        <w:rPr>
          <w:sz w:val="24"/>
        </w:rPr>
      </w:pPr>
      <w:r>
        <w:rPr>
          <w:sz w:val="24"/>
        </w:rPr>
        <w:t xml:space="preserve">    c</w:t>
      </w:r>
      <w:r w:rsidR="00ED3168">
        <w:rPr>
          <w:sz w:val="24"/>
        </w:rPr>
        <w:t xml:space="preserve">. </w:t>
      </w:r>
      <w:r>
        <w:rPr>
          <w:sz w:val="24"/>
        </w:rPr>
        <w:tab/>
        <w:t xml:space="preserve">Investment = Total Assets – Current Liabilities = $1,250,000 </w:t>
      </w:r>
      <w:r w:rsidR="005B672C">
        <w:rPr>
          <w:sz w:val="24"/>
        </w:rPr>
        <w:t>–</w:t>
      </w:r>
      <w:r>
        <w:rPr>
          <w:sz w:val="24"/>
        </w:rPr>
        <w:t xml:space="preserve"> $250,000 = $1,000,000</w:t>
      </w:r>
    </w:p>
    <w:p w:rsidR="003D5F0C" w:rsidRDefault="003D5F0C" w:rsidP="00FA4C7A">
      <w:pPr>
        <w:ind w:firstLine="720"/>
        <w:rPr>
          <w:sz w:val="24"/>
        </w:rPr>
      </w:pPr>
    </w:p>
    <w:p w:rsidR="00FA4C7A" w:rsidRDefault="00A46507" w:rsidP="00A46507">
      <w:pPr>
        <w:ind w:firstLine="720"/>
        <w:rPr>
          <w:sz w:val="24"/>
        </w:rPr>
      </w:pPr>
      <w:r>
        <w:rPr>
          <w:sz w:val="24"/>
        </w:rPr>
        <w:t xml:space="preserve">Therefore, </w:t>
      </w:r>
      <w:r w:rsidR="003D5F0C">
        <w:rPr>
          <w:sz w:val="24"/>
        </w:rPr>
        <w:t>EVA = $160,000 – 9% × $1,000,000 = $70,000</w:t>
      </w:r>
      <w:r>
        <w:rPr>
          <w:sz w:val="24"/>
        </w:rPr>
        <w:t>.</w:t>
      </w:r>
    </w:p>
    <w:p w:rsidR="00FA4C7A" w:rsidRDefault="00FA4C7A" w:rsidP="00FA4C7A">
      <w:pPr>
        <w:rPr>
          <w:sz w:val="24"/>
        </w:rPr>
      </w:pPr>
      <w:r>
        <w:rPr>
          <w:sz w:val="24"/>
        </w:rPr>
        <w:lastRenderedPageBreak/>
        <w:t xml:space="preserve">         </w:t>
      </w:r>
    </w:p>
    <w:p w:rsidR="001A5CB9" w:rsidRPr="00554959" w:rsidRDefault="001A5CB9" w:rsidP="00AA2329">
      <w:pPr>
        <w:pStyle w:val="PO"/>
        <w:tabs>
          <w:tab w:val="clear" w:pos="840"/>
          <w:tab w:val="clear" w:pos="1320"/>
          <w:tab w:val="clear" w:pos="1800"/>
          <w:tab w:val="left" w:pos="720"/>
        </w:tabs>
        <w:rPr>
          <w:rFonts w:ascii="Times New Roman" w:hAnsi="Times New Roman"/>
          <w:b/>
          <w:sz w:val="24"/>
          <w:szCs w:val="24"/>
        </w:rPr>
      </w:pPr>
      <w:r w:rsidRPr="00554959">
        <w:rPr>
          <w:rFonts w:ascii="Times New Roman" w:hAnsi="Times New Roman"/>
          <w:b/>
          <w:sz w:val="24"/>
          <w:szCs w:val="24"/>
        </w:rPr>
        <w:t>23-21</w:t>
      </w:r>
      <w:r w:rsidRPr="00554959">
        <w:rPr>
          <w:rFonts w:ascii="Times New Roman" w:hAnsi="Times New Roman"/>
          <w:sz w:val="24"/>
          <w:szCs w:val="24"/>
        </w:rPr>
        <w:tab/>
        <w:t>(</w:t>
      </w:r>
      <w:r w:rsidR="00554959" w:rsidRPr="00554959">
        <w:rPr>
          <w:rFonts w:ascii="Times New Roman" w:hAnsi="Times New Roman"/>
          <w:sz w:val="24"/>
          <w:szCs w:val="24"/>
        </w:rPr>
        <w:t>2</w:t>
      </w:r>
      <w:r w:rsidRPr="00554959">
        <w:rPr>
          <w:rFonts w:ascii="Times New Roman" w:hAnsi="Times New Roman"/>
          <w:sz w:val="24"/>
          <w:szCs w:val="24"/>
        </w:rPr>
        <w:t xml:space="preserve">5 min.)   </w:t>
      </w:r>
      <w:r w:rsidR="00554959" w:rsidRPr="00554959">
        <w:rPr>
          <w:rFonts w:ascii="Times New Roman" w:hAnsi="Times New Roman"/>
          <w:b/>
          <w:sz w:val="24"/>
          <w:szCs w:val="24"/>
        </w:rPr>
        <w:t>Goal incongruence and R</w:t>
      </w:r>
      <w:r w:rsidRPr="00554959">
        <w:rPr>
          <w:rFonts w:ascii="Times New Roman" w:hAnsi="Times New Roman"/>
          <w:b/>
          <w:sz w:val="24"/>
          <w:szCs w:val="24"/>
        </w:rPr>
        <w:t>OI.</w:t>
      </w:r>
    </w:p>
    <w:p w:rsidR="00554959" w:rsidRDefault="00554959" w:rsidP="00554959">
      <w:pPr>
        <w:rPr>
          <w:sz w:val="24"/>
        </w:rPr>
      </w:pPr>
    </w:p>
    <w:p w:rsidR="00554959" w:rsidRDefault="00554959" w:rsidP="00554959">
      <w:pPr>
        <w:rPr>
          <w:sz w:val="24"/>
        </w:rPr>
      </w:pPr>
      <w:r>
        <w:rPr>
          <w:sz w:val="24"/>
        </w:rPr>
        <w:t xml:space="preserve">1. </w:t>
      </w:r>
      <w:r w:rsidR="00462950">
        <w:rPr>
          <w:sz w:val="24"/>
        </w:rPr>
        <w:tab/>
      </w:r>
      <w:r w:rsidR="00335558">
        <w:rPr>
          <w:sz w:val="24"/>
          <w:lang w:eastAsia="zh-CN"/>
        </w:rPr>
        <w:t>McCall</w:t>
      </w:r>
      <w:r w:rsidRPr="00554959">
        <w:rPr>
          <w:sz w:val="24"/>
          <w:lang w:eastAsia="zh-CN"/>
        </w:rPr>
        <w:t xml:space="preserve"> w</w:t>
      </w:r>
      <w:r w:rsidR="005311A0">
        <w:rPr>
          <w:sz w:val="24"/>
          <w:lang w:eastAsia="zh-CN"/>
        </w:rPr>
        <w:t>ould</w:t>
      </w:r>
      <w:r w:rsidRPr="00554959">
        <w:rPr>
          <w:sz w:val="24"/>
          <w:lang w:eastAsia="zh-CN"/>
        </w:rPr>
        <w:t xml:space="preserve"> be better off if the machine is rep</w:t>
      </w:r>
      <w:r w:rsidR="00296E3D">
        <w:rPr>
          <w:sz w:val="24"/>
          <w:lang w:eastAsia="zh-CN"/>
        </w:rPr>
        <w:t>laced</w:t>
      </w:r>
      <w:r w:rsidR="00ED3168">
        <w:rPr>
          <w:sz w:val="24"/>
          <w:lang w:eastAsia="zh-CN"/>
        </w:rPr>
        <w:t xml:space="preserve">. </w:t>
      </w:r>
      <w:r w:rsidR="00296E3D">
        <w:rPr>
          <w:sz w:val="24"/>
          <w:lang w:eastAsia="zh-CN"/>
        </w:rPr>
        <w:t>Its cost of capital is 4</w:t>
      </w:r>
      <w:r w:rsidRPr="00554959">
        <w:rPr>
          <w:sz w:val="24"/>
          <w:lang w:eastAsia="zh-CN"/>
        </w:rPr>
        <w:t>%</w:t>
      </w:r>
      <w:r w:rsidR="005B672C">
        <w:rPr>
          <w:sz w:val="24"/>
          <w:lang w:eastAsia="zh-CN"/>
        </w:rPr>
        <w:t>,</w:t>
      </w:r>
      <w:r w:rsidR="005311A0">
        <w:rPr>
          <w:sz w:val="24"/>
          <w:lang w:eastAsia="zh-CN"/>
        </w:rPr>
        <w:t xml:space="preserve"> and the </w:t>
      </w:r>
      <w:r w:rsidRPr="00554959">
        <w:rPr>
          <w:sz w:val="24"/>
          <w:lang w:eastAsia="zh-CN"/>
        </w:rPr>
        <w:t xml:space="preserve">IRR of the investment </w:t>
      </w:r>
      <w:r w:rsidR="00296E3D">
        <w:rPr>
          <w:sz w:val="24"/>
          <w:lang w:eastAsia="zh-CN"/>
        </w:rPr>
        <w:t>is 10</w:t>
      </w:r>
      <w:r w:rsidR="005311A0">
        <w:rPr>
          <w:sz w:val="24"/>
          <w:lang w:eastAsia="zh-CN"/>
        </w:rPr>
        <w:t>%, indicating that this is a positive net present value project</w:t>
      </w:r>
      <w:r w:rsidR="00ED3168">
        <w:rPr>
          <w:sz w:val="24"/>
          <w:lang w:eastAsia="zh-CN"/>
        </w:rPr>
        <w:t xml:space="preserve">. </w:t>
      </w:r>
    </w:p>
    <w:p w:rsidR="00554959" w:rsidRDefault="00554959" w:rsidP="00554959">
      <w:pPr>
        <w:rPr>
          <w:sz w:val="24"/>
        </w:rPr>
      </w:pPr>
    </w:p>
    <w:p w:rsidR="00554959" w:rsidRDefault="00554959" w:rsidP="00554959">
      <w:pPr>
        <w:rPr>
          <w:sz w:val="24"/>
          <w:lang w:eastAsia="zh-CN"/>
        </w:rPr>
      </w:pPr>
      <w:r>
        <w:rPr>
          <w:sz w:val="24"/>
          <w:lang w:eastAsia="zh-CN"/>
        </w:rPr>
        <w:t xml:space="preserve">2. </w:t>
      </w:r>
      <w:r w:rsidR="00462950">
        <w:rPr>
          <w:sz w:val="24"/>
          <w:lang w:eastAsia="zh-CN"/>
        </w:rPr>
        <w:tab/>
      </w:r>
      <w:r w:rsidRPr="00554959">
        <w:rPr>
          <w:sz w:val="24"/>
          <w:lang w:eastAsia="zh-CN"/>
        </w:rPr>
        <w:t>The ROIs for the first five years are</w:t>
      </w:r>
      <w:r w:rsidR="005B672C">
        <w:rPr>
          <w:sz w:val="24"/>
          <w:lang w:eastAsia="zh-CN"/>
        </w:rPr>
        <w:t xml:space="preserve"> as follows</w:t>
      </w:r>
      <w:r w:rsidRPr="00554959">
        <w:rPr>
          <w:sz w:val="24"/>
          <w:lang w:eastAsia="zh-CN"/>
        </w:rPr>
        <w:t>:</w:t>
      </w:r>
    </w:p>
    <w:p w:rsidR="00554959" w:rsidRPr="00554959" w:rsidRDefault="00554959" w:rsidP="00554959">
      <w:pPr>
        <w:rPr>
          <w:sz w:val="24"/>
          <w:lang w:eastAsia="zh-CN"/>
        </w:rPr>
      </w:pPr>
    </w:p>
    <w:tbl>
      <w:tblPr>
        <w:tblW w:w="8809" w:type="dxa"/>
        <w:jc w:val="center"/>
        <w:tblInd w:w="93" w:type="dxa"/>
        <w:tblLayout w:type="fixed"/>
        <w:tblLook w:val="0000"/>
      </w:tblPr>
      <w:tblGrid>
        <w:gridCol w:w="2549"/>
        <w:gridCol w:w="1252"/>
        <w:gridCol w:w="1252"/>
        <w:gridCol w:w="1252"/>
        <w:gridCol w:w="1252"/>
        <w:gridCol w:w="1252"/>
      </w:tblGrid>
      <w:tr w:rsidR="0094237F" w:rsidRPr="00554959" w:rsidTr="00904269">
        <w:trPr>
          <w:trHeight w:val="315"/>
          <w:jc w:val="center"/>
        </w:trPr>
        <w:tc>
          <w:tcPr>
            <w:tcW w:w="2549" w:type="dxa"/>
            <w:tcBorders>
              <w:top w:val="nil"/>
              <w:left w:val="nil"/>
              <w:bottom w:val="single" w:sz="4" w:space="0" w:color="auto"/>
              <w:right w:val="nil"/>
            </w:tcBorders>
            <w:shd w:val="clear" w:color="auto" w:fill="auto"/>
            <w:noWrap/>
            <w:vAlign w:val="bottom"/>
          </w:tcPr>
          <w:p w:rsidR="0094237F" w:rsidRPr="00554959" w:rsidRDefault="0094237F" w:rsidP="00FA6BB7">
            <w:pPr>
              <w:rPr>
                <w:sz w:val="24"/>
                <w:lang w:eastAsia="zh-CN"/>
              </w:rPr>
            </w:pPr>
          </w:p>
        </w:tc>
        <w:tc>
          <w:tcPr>
            <w:tcW w:w="1252" w:type="dxa"/>
            <w:tcBorders>
              <w:top w:val="nil"/>
              <w:left w:val="nil"/>
              <w:bottom w:val="single" w:sz="4" w:space="0" w:color="auto"/>
              <w:right w:val="nil"/>
            </w:tcBorders>
            <w:shd w:val="clear" w:color="auto" w:fill="auto"/>
            <w:noWrap/>
            <w:vAlign w:val="bottom"/>
          </w:tcPr>
          <w:p w:rsidR="0094237F" w:rsidRPr="0094237F" w:rsidRDefault="0094237F" w:rsidP="0094237F">
            <w:pPr>
              <w:jc w:val="center"/>
              <w:rPr>
                <w:b/>
                <w:sz w:val="24"/>
                <w:lang w:eastAsia="zh-CN"/>
              </w:rPr>
            </w:pPr>
            <w:r w:rsidRPr="0094237F">
              <w:rPr>
                <w:b/>
                <w:sz w:val="24"/>
                <w:lang w:eastAsia="zh-CN"/>
              </w:rPr>
              <w:t>Year 1</w:t>
            </w:r>
          </w:p>
        </w:tc>
        <w:tc>
          <w:tcPr>
            <w:tcW w:w="1252" w:type="dxa"/>
            <w:tcBorders>
              <w:top w:val="nil"/>
              <w:left w:val="nil"/>
              <w:bottom w:val="single" w:sz="4" w:space="0" w:color="auto"/>
              <w:right w:val="nil"/>
            </w:tcBorders>
            <w:shd w:val="clear" w:color="auto" w:fill="auto"/>
            <w:noWrap/>
            <w:vAlign w:val="bottom"/>
          </w:tcPr>
          <w:p w:rsidR="0094237F" w:rsidRPr="0094237F" w:rsidRDefault="0094237F" w:rsidP="0094237F">
            <w:pPr>
              <w:jc w:val="center"/>
              <w:rPr>
                <w:b/>
                <w:sz w:val="24"/>
                <w:lang w:eastAsia="zh-CN"/>
              </w:rPr>
            </w:pPr>
            <w:r w:rsidRPr="0094237F">
              <w:rPr>
                <w:b/>
                <w:sz w:val="24"/>
                <w:lang w:eastAsia="zh-CN"/>
              </w:rPr>
              <w:t>Year 2</w:t>
            </w:r>
          </w:p>
        </w:tc>
        <w:tc>
          <w:tcPr>
            <w:tcW w:w="1252" w:type="dxa"/>
            <w:tcBorders>
              <w:top w:val="nil"/>
              <w:left w:val="nil"/>
              <w:bottom w:val="single" w:sz="4" w:space="0" w:color="auto"/>
              <w:right w:val="nil"/>
            </w:tcBorders>
            <w:shd w:val="clear" w:color="auto" w:fill="auto"/>
            <w:noWrap/>
            <w:vAlign w:val="bottom"/>
          </w:tcPr>
          <w:p w:rsidR="0094237F" w:rsidRPr="0094237F" w:rsidRDefault="0094237F" w:rsidP="0094237F">
            <w:pPr>
              <w:jc w:val="center"/>
              <w:rPr>
                <w:b/>
                <w:sz w:val="24"/>
                <w:lang w:eastAsia="zh-CN"/>
              </w:rPr>
            </w:pPr>
            <w:r w:rsidRPr="0094237F">
              <w:rPr>
                <w:b/>
                <w:sz w:val="24"/>
                <w:lang w:eastAsia="zh-CN"/>
              </w:rPr>
              <w:t>Year 3</w:t>
            </w:r>
          </w:p>
        </w:tc>
        <w:tc>
          <w:tcPr>
            <w:tcW w:w="1252" w:type="dxa"/>
            <w:tcBorders>
              <w:top w:val="nil"/>
              <w:left w:val="nil"/>
              <w:bottom w:val="single" w:sz="4" w:space="0" w:color="auto"/>
              <w:right w:val="nil"/>
            </w:tcBorders>
            <w:shd w:val="clear" w:color="auto" w:fill="auto"/>
            <w:noWrap/>
            <w:vAlign w:val="bottom"/>
          </w:tcPr>
          <w:p w:rsidR="0094237F" w:rsidRPr="0094237F" w:rsidRDefault="0094237F" w:rsidP="0094237F">
            <w:pPr>
              <w:jc w:val="center"/>
              <w:rPr>
                <w:b/>
                <w:sz w:val="24"/>
                <w:lang w:eastAsia="zh-CN"/>
              </w:rPr>
            </w:pPr>
            <w:r w:rsidRPr="0094237F">
              <w:rPr>
                <w:b/>
                <w:sz w:val="24"/>
                <w:lang w:eastAsia="zh-CN"/>
              </w:rPr>
              <w:t>Year 4</w:t>
            </w:r>
          </w:p>
        </w:tc>
        <w:tc>
          <w:tcPr>
            <w:tcW w:w="1252" w:type="dxa"/>
            <w:tcBorders>
              <w:top w:val="nil"/>
              <w:left w:val="nil"/>
              <w:bottom w:val="single" w:sz="4" w:space="0" w:color="auto"/>
              <w:right w:val="nil"/>
            </w:tcBorders>
            <w:shd w:val="clear" w:color="auto" w:fill="auto"/>
            <w:noWrap/>
            <w:vAlign w:val="bottom"/>
          </w:tcPr>
          <w:p w:rsidR="0094237F" w:rsidRPr="0094237F" w:rsidRDefault="0094237F" w:rsidP="0094237F">
            <w:pPr>
              <w:jc w:val="center"/>
              <w:rPr>
                <w:b/>
                <w:sz w:val="24"/>
                <w:lang w:eastAsia="zh-CN"/>
              </w:rPr>
            </w:pPr>
            <w:r w:rsidRPr="0094237F">
              <w:rPr>
                <w:b/>
                <w:sz w:val="24"/>
                <w:lang w:eastAsia="zh-CN"/>
              </w:rPr>
              <w:t>Year 5</w:t>
            </w:r>
          </w:p>
        </w:tc>
      </w:tr>
      <w:tr w:rsidR="00554959" w:rsidRPr="00554959" w:rsidTr="00904269">
        <w:trPr>
          <w:trHeight w:val="315"/>
          <w:jc w:val="center"/>
        </w:trPr>
        <w:tc>
          <w:tcPr>
            <w:tcW w:w="2549" w:type="dxa"/>
            <w:tcBorders>
              <w:top w:val="single" w:sz="4" w:space="0" w:color="auto"/>
              <w:left w:val="nil"/>
              <w:bottom w:val="nil"/>
              <w:right w:val="nil"/>
            </w:tcBorders>
            <w:shd w:val="clear" w:color="auto" w:fill="auto"/>
            <w:noWrap/>
            <w:vAlign w:val="bottom"/>
          </w:tcPr>
          <w:p w:rsidR="00554959" w:rsidRPr="00554959" w:rsidRDefault="0094237F" w:rsidP="00FA6BB7">
            <w:pPr>
              <w:rPr>
                <w:sz w:val="24"/>
                <w:lang w:eastAsia="zh-CN"/>
              </w:rPr>
            </w:pPr>
            <w:r>
              <w:rPr>
                <w:sz w:val="24"/>
                <w:lang w:eastAsia="zh-CN"/>
              </w:rPr>
              <w:t>Operating i</w:t>
            </w:r>
            <w:r w:rsidR="00554959" w:rsidRPr="00554959">
              <w:rPr>
                <w:sz w:val="24"/>
                <w:lang w:eastAsia="zh-CN"/>
              </w:rPr>
              <w:t>ncome</w:t>
            </w:r>
            <w:r w:rsidR="00904269" w:rsidRPr="00904269">
              <w:rPr>
                <w:sz w:val="24"/>
                <w:vertAlign w:val="superscript"/>
                <w:lang w:eastAsia="zh-CN"/>
              </w:rPr>
              <w:t>1</w:t>
            </w:r>
          </w:p>
        </w:tc>
        <w:tc>
          <w:tcPr>
            <w:tcW w:w="1252" w:type="dxa"/>
            <w:tcBorders>
              <w:top w:val="single" w:sz="4" w:space="0" w:color="auto"/>
              <w:left w:val="nil"/>
              <w:bottom w:val="nil"/>
              <w:right w:val="nil"/>
            </w:tcBorders>
            <w:shd w:val="clear" w:color="auto" w:fill="auto"/>
            <w:noWrap/>
            <w:vAlign w:val="bottom"/>
          </w:tcPr>
          <w:p w:rsidR="00554959" w:rsidRPr="00554959" w:rsidRDefault="00F32F99" w:rsidP="00904269">
            <w:pPr>
              <w:ind w:right="187"/>
              <w:jc w:val="right"/>
              <w:rPr>
                <w:sz w:val="24"/>
                <w:lang w:eastAsia="zh-CN"/>
              </w:rPr>
            </w:pPr>
            <w:r>
              <w:rPr>
                <w:sz w:val="24"/>
                <w:lang w:eastAsia="zh-CN"/>
              </w:rPr>
              <w:t>$3</w:t>
            </w:r>
            <w:r w:rsidR="00554959" w:rsidRPr="00554959">
              <w:rPr>
                <w:sz w:val="24"/>
                <w:lang w:eastAsia="zh-CN"/>
              </w:rPr>
              <w:t>,000</w:t>
            </w:r>
          </w:p>
        </w:tc>
        <w:tc>
          <w:tcPr>
            <w:tcW w:w="1252" w:type="dxa"/>
            <w:tcBorders>
              <w:top w:val="single" w:sz="4" w:space="0" w:color="auto"/>
              <w:left w:val="nil"/>
              <w:bottom w:val="nil"/>
              <w:right w:val="nil"/>
            </w:tcBorders>
            <w:shd w:val="clear" w:color="auto" w:fill="auto"/>
            <w:noWrap/>
            <w:vAlign w:val="bottom"/>
          </w:tcPr>
          <w:p w:rsidR="00554959" w:rsidRPr="00554959" w:rsidRDefault="00554959" w:rsidP="00904269">
            <w:pPr>
              <w:ind w:right="187"/>
              <w:jc w:val="right"/>
              <w:rPr>
                <w:sz w:val="24"/>
                <w:lang w:eastAsia="zh-CN"/>
              </w:rPr>
            </w:pPr>
            <w:r w:rsidRPr="00554959">
              <w:rPr>
                <w:sz w:val="24"/>
                <w:lang w:eastAsia="zh-CN"/>
              </w:rPr>
              <w:t>$</w:t>
            </w:r>
            <w:r w:rsidR="00F32F99">
              <w:rPr>
                <w:sz w:val="24"/>
                <w:lang w:eastAsia="zh-CN"/>
              </w:rPr>
              <w:t>3</w:t>
            </w:r>
            <w:r w:rsidR="00F32F99" w:rsidRPr="00554959">
              <w:rPr>
                <w:sz w:val="24"/>
                <w:lang w:eastAsia="zh-CN"/>
              </w:rPr>
              <w:t>,000</w:t>
            </w:r>
          </w:p>
        </w:tc>
        <w:tc>
          <w:tcPr>
            <w:tcW w:w="1252" w:type="dxa"/>
            <w:tcBorders>
              <w:top w:val="single" w:sz="4" w:space="0" w:color="auto"/>
              <w:left w:val="nil"/>
              <w:bottom w:val="nil"/>
              <w:right w:val="nil"/>
            </w:tcBorders>
            <w:shd w:val="clear" w:color="auto" w:fill="auto"/>
            <w:noWrap/>
            <w:vAlign w:val="bottom"/>
          </w:tcPr>
          <w:p w:rsidR="00554959" w:rsidRPr="00554959" w:rsidRDefault="00554959" w:rsidP="00904269">
            <w:pPr>
              <w:ind w:right="187"/>
              <w:jc w:val="right"/>
              <w:rPr>
                <w:sz w:val="24"/>
                <w:lang w:eastAsia="zh-CN"/>
              </w:rPr>
            </w:pPr>
            <w:r w:rsidRPr="00554959">
              <w:rPr>
                <w:sz w:val="24"/>
                <w:lang w:eastAsia="zh-CN"/>
              </w:rPr>
              <w:t>$</w:t>
            </w:r>
            <w:r w:rsidR="00F32F99">
              <w:rPr>
                <w:sz w:val="24"/>
                <w:lang w:eastAsia="zh-CN"/>
              </w:rPr>
              <w:t>3</w:t>
            </w:r>
            <w:r w:rsidR="00F32F99" w:rsidRPr="00554959">
              <w:rPr>
                <w:sz w:val="24"/>
                <w:lang w:eastAsia="zh-CN"/>
              </w:rPr>
              <w:t>,000</w:t>
            </w:r>
          </w:p>
        </w:tc>
        <w:tc>
          <w:tcPr>
            <w:tcW w:w="1252" w:type="dxa"/>
            <w:tcBorders>
              <w:top w:val="single" w:sz="4" w:space="0" w:color="auto"/>
              <w:left w:val="nil"/>
              <w:bottom w:val="nil"/>
              <w:right w:val="nil"/>
            </w:tcBorders>
            <w:shd w:val="clear" w:color="auto" w:fill="auto"/>
            <w:noWrap/>
            <w:vAlign w:val="bottom"/>
          </w:tcPr>
          <w:p w:rsidR="00554959" w:rsidRPr="00554959" w:rsidRDefault="00554959" w:rsidP="00904269">
            <w:pPr>
              <w:ind w:right="187"/>
              <w:jc w:val="right"/>
              <w:rPr>
                <w:sz w:val="24"/>
                <w:lang w:eastAsia="zh-CN"/>
              </w:rPr>
            </w:pPr>
            <w:r w:rsidRPr="00554959">
              <w:rPr>
                <w:sz w:val="24"/>
                <w:lang w:eastAsia="zh-CN"/>
              </w:rPr>
              <w:t>$</w:t>
            </w:r>
            <w:r w:rsidR="00F32F99">
              <w:rPr>
                <w:sz w:val="24"/>
                <w:lang w:eastAsia="zh-CN"/>
              </w:rPr>
              <w:t>3</w:t>
            </w:r>
            <w:r w:rsidR="00F32F99" w:rsidRPr="00554959">
              <w:rPr>
                <w:sz w:val="24"/>
                <w:lang w:eastAsia="zh-CN"/>
              </w:rPr>
              <w:t>,000</w:t>
            </w:r>
          </w:p>
        </w:tc>
        <w:tc>
          <w:tcPr>
            <w:tcW w:w="1252" w:type="dxa"/>
            <w:tcBorders>
              <w:top w:val="single" w:sz="4" w:space="0" w:color="auto"/>
              <w:left w:val="nil"/>
              <w:bottom w:val="nil"/>
              <w:right w:val="nil"/>
            </w:tcBorders>
            <w:shd w:val="clear" w:color="auto" w:fill="auto"/>
            <w:noWrap/>
            <w:vAlign w:val="bottom"/>
          </w:tcPr>
          <w:p w:rsidR="00554959" w:rsidRPr="00554959" w:rsidRDefault="00554959" w:rsidP="00904269">
            <w:pPr>
              <w:ind w:right="187"/>
              <w:jc w:val="right"/>
              <w:rPr>
                <w:sz w:val="24"/>
                <w:lang w:eastAsia="zh-CN"/>
              </w:rPr>
            </w:pPr>
            <w:r w:rsidRPr="00554959">
              <w:rPr>
                <w:sz w:val="24"/>
                <w:lang w:eastAsia="zh-CN"/>
              </w:rPr>
              <w:t>$</w:t>
            </w:r>
            <w:r w:rsidR="00F32F99">
              <w:rPr>
                <w:sz w:val="24"/>
                <w:lang w:eastAsia="zh-CN"/>
              </w:rPr>
              <w:t>3</w:t>
            </w:r>
            <w:r w:rsidR="00F32F99" w:rsidRPr="00554959">
              <w:rPr>
                <w:sz w:val="24"/>
                <w:lang w:eastAsia="zh-CN"/>
              </w:rPr>
              <w:t>,000</w:t>
            </w:r>
          </w:p>
        </w:tc>
      </w:tr>
      <w:tr w:rsidR="00554959" w:rsidRPr="00554959" w:rsidTr="00904269">
        <w:trPr>
          <w:trHeight w:val="315"/>
          <w:jc w:val="center"/>
        </w:trPr>
        <w:tc>
          <w:tcPr>
            <w:tcW w:w="2549" w:type="dxa"/>
            <w:tcBorders>
              <w:top w:val="nil"/>
              <w:left w:val="nil"/>
              <w:bottom w:val="nil"/>
              <w:right w:val="nil"/>
            </w:tcBorders>
            <w:shd w:val="clear" w:color="auto" w:fill="auto"/>
            <w:noWrap/>
            <w:vAlign w:val="bottom"/>
          </w:tcPr>
          <w:p w:rsidR="00554959" w:rsidRPr="00554959" w:rsidRDefault="00500609" w:rsidP="00FA6BB7">
            <w:pPr>
              <w:rPr>
                <w:sz w:val="24"/>
                <w:lang w:eastAsia="zh-CN"/>
              </w:rPr>
            </w:pPr>
            <w:r>
              <w:rPr>
                <w:sz w:val="24"/>
                <w:lang w:eastAsia="zh-CN"/>
              </w:rPr>
              <w:t xml:space="preserve">End of year </w:t>
            </w:r>
            <w:r w:rsidR="00554959" w:rsidRPr="00554959">
              <w:rPr>
                <w:sz w:val="24"/>
                <w:lang w:eastAsia="zh-CN"/>
              </w:rPr>
              <w:t>net assets</w:t>
            </w:r>
          </w:p>
        </w:tc>
        <w:tc>
          <w:tcPr>
            <w:tcW w:w="1252" w:type="dxa"/>
            <w:tcBorders>
              <w:top w:val="nil"/>
              <w:left w:val="nil"/>
              <w:bottom w:val="nil"/>
              <w:right w:val="nil"/>
            </w:tcBorders>
            <w:shd w:val="clear" w:color="auto" w:fill="auto"/>
            <w:noWrap/>
            <w:vAlign w:val="bottom"/>
          </w:tcPr>
          <w:p w:rsidR="00554959" w:rsidRPr="00554959" w:rsidRDefault="00F32F99" w:rsidP="00904269">
            <w:pPr>
              <w:ind w:right="187"/>
              <w:jc w:val="right"/>
              <w:rPr>
                <w:sz w:val="24"/>
                <w:lang w:eastAsia="zh-CN"/>
              </w:rPr>
            </w:pPr>
            <w:r>
              <w:rPr>
                <w:sz w:val="24"/>
                <w:lang w:eastAsia="zh-CN"/>
              </w:rPr>
              <w:t>45</w:t>
            </w:r>
            <w:r w:rsidR="00554959" w:rsidRPr="00554959">
              <w:rPr>
                <w:sz w:val="24"/>
                <w:lang w:eastAsia="zh-CN"/>
              </w:rPr>
              <w:t>,000</w:t>
            </w:r>
          </w:p>
        </w:tc>
        <w:tc>
          <w:tcPr>
            <w:tcW w:w="1252" w:type="dxa"/>
            <w:tcBorders>
              <w:top w:val="nil"/>
              <w:left w:val="nil"/>
              <w:bottom w:val="nil"/>
              <w:right w:val="nil"/>
            </w:tcBorders>
            <w:shd w:val="clear" w:color="auto" w:fill="auto"/>
            <w:noWrap/>
            <w:vAlign w:val="bottom"/>
          </w:tcPr>
          <w:p w:rsidR="00554959" w:rsidRPr="00554959" w:rsidRDefault="00F32F99" w:rsidP="00904269">
            <w:pPr>
              <w:ind w:right="187"/>
              <w:jc w:val="right"/>
              <w:rPr>
                <w:sz w:val="24"/>
                <w:lang w:eastAsia="zh-CN"/>
              </w:rPr>
            </w:pPr>
            <w:r>
              <w:rPr>
                <w:sz w:val="24"/>
                <w:lang w:eastAsia="zh-CN"/>
              </w:rPr>
              <w:t>40</w:t>
            </w:r>
            <w:r w:rsidR="00554959" w:rsidRPr="00554959">
              <w:rPr>
                <w:sz w:val="24"/>
                <w:lang w:eastAsia="zh-CN"/>
              </w:rPr>
              <w:t>,000</w:t>
            </w:r>
          </w:p>
        </w:tc>
        <w:tc>
          <w:tcPr>
            <w:tcW w:w="1252" w:type="dxa"/>
            <w:tcBorders>
              <w:top w:val="nil"/>
              <w:left w:val="nil"/>
              <w:bottom w:val="nil"/>
              <w:right w:val="nil"/>
            </w:tcBorders>
            <w:shd w:val="clear" w:color="auto" w:fill="auto"/>
            <w:noWrap/>
            <w:vAlign w:val="bottom"/>
          </w:tcPr>
          <w:p w:rsidR="00554959" w:rsidRPr="00554959" w:rsidRDefault="00F32F99" w:rsidP="00904269">
            <w:pPr>
              <w:ind w:right="187"/>
              <w:jc w:val="right"/>
              <w:rPr>
                <w:sz w:val="24"/>
                <w:lang w:eastAsia="zh-CN"/>
              </w:rPr>
            </w:pPr>
            <w:r>
              <w:rPr>
                <w:sz w:val="24"/>
                <w:lang w:eastAsia="zh-CN"/>
              </w:rPr>
              <w:t>35</w:t>
            </w:r>
            <w:r w:rsidR="00554959" w:rsidRPr="00554959">
              <w:rPr>
                <w:sz w:val="24"/>
                <w:lang w:eastAsia="zh-CN"/>
              </w:rPr>
              <w:t>,000</w:t>
            </w:r>
          </w:p>
        </w:tc>
        <w:tc>
          <w:tcPr>
            <w:tcW w:w="1252" w:type="dxa"/>
            <w:tcBorders>
              <w:top w:val="nil"/>
              <w:left w:val="nil"/>
              <w:bottom w:val="nil"/>
              <w:right w:val="nil"/>
            </w:tcBorders>
            <w:shd w:val="clear" w:color="auto" w:fill="auto"/>
            <w:noWrap/>
            <w:vAlign w:val="bottom"/>
          </w:tcPr>
          <w:p w:rsidR="00554959" w:rsidRPr="00554959" w:rsidRDefault="00F32F99" w:rsidP="00904269">
            <w:pPr>
              <w:ind w:right="187"/>
              <w:jc w:val="right"/>
              <w:rPr>
                <w:sz w:val="24"/>
                <w:lang w:eastAsia="zh-CN"/>
              </w:rPr>
            </w:pPr>
            <w:r>
              <w:rPr>
                <w:sz w:val="24"/>
                <w:lang w:eastAsia="zh-CN"/>
              </w:rPr>
              <w:t>30</w:t>
            </w:r>
            <w:r w:rsidR="00554959" w:rsidRPr="00554959">
              <w:rPr>
                <w:sz w:val="24"/>
                <w:lang w:eastAsia="zh-CN"/>
              </w:rPr>
              <w:t>,000</w:t>
            </w:r>
          </w:p>
        </w:tc>
        <w:tc>
          <w:tcPr>
            <w:tcW w:w="1252" w:type="dxa"/>
            <w:tcBorders>
              <w:top w:val="nil"/>
              <w:left w:val="nil"/>
              <w:bottom w:val="nil"/>
              <w:right w:val="nil"/>
            </w:tcBorders>
            <w:shd w:val="clear" w:color="auto" w:fill="auto"/>
            <w:noWrap/>
            <w:vAlign w:val="bottom"/>
          </w:tcPr>
          <w:p w:rsidR="00554959" w:rsidRPr="00554959" w:rsidRDefault="00F32F99" w:rsidP="00904269">
            <w:pPr>
              <w:ind w:right="187"/>
              <w:jc w:val="right"/>
              <w:rPr>
                <w:sz w:val="24"/>
                <w:lang w:eastAsia="zh-CN"/>
              </w:rPr>
            </w:pPr>
            <w:r>
              <w:rPr>
                <w:sz w:val="24"/>
                <w:lang w:eastAsia="zh-CN"/>
              </w:rPr>
              <w:t>2</w:t>
            </w:r>
            <w:r w:rsidR="00554959" w:rsidRPr="00554959">
              <w:rPr>
                <w:sz w:val="24"/>
                <w:lang w:eastAsia="zh-CN"/>
              </w:rPr>
              <w:t>5,000</w:t>
            </w:r>
          </w:p>
        </w:tc>
      </w:tr>
      <w:tr w:rsidR="00554959" w:rsidRPr="00554959" w:rsidTr="00904269">
        <w:trPr>
          <w:trHeight w:val="315"/>
          <w:jc w:val="center"/>
        </w:trPr>
        <w:tc>
          <w:tcPr>
            <w:tcW w:w="2549" w:type="dxa"/>
            <w:tcBorders>
              <w:top w:val="nil"/>
              <w:left w:val="nil"/>
              <w:bottom w:val="nil"/>
              <w:right w:val="nil"/>
            </w:tcBorders>
            <w:shd w:val="clear" w:color="auto" w:fill="auto"/>
            <w:noWrap/>
            <w:vAlign w:val="bottom"/>
          </w:tcPr>
          <w:p w:rsidR="00554959" w:rsidRPr="00554959" w:rsidRDefault="00554959" w:rsidP="00FA6BB7">
            <w:pPr>
              <w:rPr>
                <w:sz w:val="24"/>
                <w:lang w:eastAsia="zh-CN"/>
              </w:rPr>
            </w:pPr>
            <w:r w:rsidRPr="00554959">
              <w:rPr>
                <w:sz w:val="24"/>
                <w:lang w:eastAsia="zh-CN"/>
              </w:rPr>
              <w:t>Average net assets</w:t>
            </w:r>
          </w:p>
        </w:tc>
        <w:tc>
          <w:tcPr>
            <w:tcW w:w="1252" w:type="dxa"/>
            <w:tcBorders>
              <w:top w:val="nil"/>
              <w:left w:val="nil"/>
              <w:bottom w:val="nil"/>
              <w:right w:val="nil"/>
            </w:tcBorders>
            <w:shd w:val="clear" w:color="auto" w:fill="auto"/>
            <w:noWrap/>
            <w:vAlign w:val="bottom"/>
          </w:tcPr>
          <w:p w:rsidR="00554959" w:rsidRPr="00554959" w:rsidRDefault="004C7817" w:rsidP="00904269">
            <w:pPr>
              <w:ind w:right="108"/>
              <w:jc w:val="right"/>
              <w:rPr>
                <w:sz w:val="24"/>
                <w:lang w:eastAsia="zh-CN"/>
              </w:rPr>
            </w:pPr>
            <w:r>
              <w:rPr>
                <w:sz w:val="24"/>
                <w:lang w:eastAsia="zh-CN"/>
              </w:rPr>
              <w:t>47</w:t>
            </w:r>
            <w:r w:rsidR="00554959" w:rsidRPr="00554959">
              <w:rPr>
                <w:sz w:val="24"/>
                <w:lang w:eastAsia="zh-CN"/>
              </w:rPr>
              <w:t>,500</w:t>
            </w:r>
            <w:r w:rsidR="00904269" w:rsidRPr="00904269">
              <w:rPr>
                <w:sz w:val="24"/>
                <w:vertAlign w:val="superscript"/>
                <w:lang w:eastAsia="zh-CN"/>
              </w:rPr>
              <w:t>2</w:t>
            </w:r>
          </w:p>
        </w:tc>
        <w:tc>
          <w:tcPr>
            <w:tcW w:w="1252" w:type="dxa"/>
            <w:tcBorders>
              <w:top w:val="nil"/>
              <w:left w:val="nil"/>
              <w:bottom w:val="nil"/>
              <w:right w:val="nil"/>
            </w:tcBorders>
            <w:shd w:val="clear" w:color="auto" w:fill="auto"/>
            <w:noWrap/>
            <w:vAlign w:val="bottom"/>
          </w:tcPr>
          <w:p w:rsidR="00554959" w:rsidRPr="00554959" w:rsidRDefault="004C7817" w:rsidP="00904269">
            <w:pPr>
              <w:ind w:right="187"/>
              <w:jc w:val="right"/>
              <w:rPr>
                <w:sz w:val="24"/>
                <w:lang w:eastAsia="zh-CN"/>
              </w:rPr>
            </w:pPr>
            <w:r>
              <w:rPr>
                <w:sz w:val="24"/>
                <w:lang w:eastAsia="zh-CN"/>
              </w:rPr>
              <w:t>42</w:t>
            </w:r>
            <w:r w:rsidR="00554959" w:rsidRPr="00554959">
              <w:rPr>
                <w:sz w:val="24"/>
                <w:lang w:eastAsia="zh-CN"/>
              </w:rPr>
              <w:t>,500</w:t>
            </w:r>
          </w:p>
        </w:tc>
        <w:tc>
          <w:tcPr>
            <w:tcW w:w="1252" w:type="dxa"/>
            <w:tcBorders>
              <w:top w:val="nil"/>
              <w:left w:val="nil"/>
              <w:bottom w:val="nil"/>
              <w:right w:val="nil"/>
            </w:tcBorders>
            <w:shd w:val="clear" w:color="auto" w:fill="auto"/>
            <w:noWrap/>
            <w:vAlign w:val="bottom"/>
          </w:tcPr>
          <w:p w:rsidR="00554959" w:rsidRPr="00554959" w:rsidRDefault="004C7817" w:rsidP="00904269">
            <w:pPr>
              <w:ind w:right="187"/>
              <w:jc w:val="right"/>
              <w:rPr>
                <w:sz w:val="24"/>
                <w:lang w:eastAsia="zh-CN"/>
              </w:rPr>
            </w:pPr>
            <w:r>
              <w:rPr>
                <w:sz w:val="24"/>
                <w:lang w:eastAsia="zh-CN"/>
              </w:rPr>
              <w:t>37</w:t>
            </w:r>
            <w:r w:rsidR="00554959" w:rsidRPr="00554959">
              <w:rPr>
                <w:sz w:val="24"/>
                <w:lang w:eastAsia="zh-CN"/>
              </w:rPr>
              <w:t>,500</w:t>
            </w:r>
          </w:p>
        </w:tc>
        <w:tc>
          <w:tcPr>
            <w:tcW w:w="1252" w:type="dxa"/>
            <w:tcBorders>
              <w:top w:val="nil"/>
              <w:left w:val="nil"/>
              <w:bottom w:val="nil"/>
              <w:right w:val="nil"/>
            </w:tcBorders>
            <w:shd w:val="clear" w:color="auto" w:fill="auto"/>
            <w:noWrap/>
            <w:vAlign w:val="bottom"/>
          </w:tcPr>
          <w:p w:rsidR="00554959" w:rsidRPr="00554959" w:rsidRDefault="004C7817" w:rsidP="00904269">
            <w:pPr>
              <w:ind w:right="187"/>
              <w:jc w:val="right"/>
              <w:rPr>
                <w:sz w:val="24"/>
                <w:lang w:eastAsia="zh-CN"/>
              </w:rPr>
            </w:pPr>
            <w:r>
              <w:rPr>
                <w:sz w:val="24"/>
                <w:lang w:eastAsia="zh-CN"/>
              </w:rPr>
              <w:t>32</w:t>
            </w:r>
            <w:r w:rsidR="00554959" w:rsidRPr="00554959">
              <w:rPr>
                <w:sz w:val="24"/>
                <w:lang w:eastAsia="zh-CN"/>
              </w:rPr>
              <w:t>,500</w:t>
            </w:r>
          </w:p>
        </w:tc>
        <w:tc>
          <w:tcPr>
            <w:tcW w:w="1252" w:type="dxa"/>
            <w:tcBorders>
              <w:top w:val="nil"/>
              <w:left w:val="nil"/>
              <w:bottom w:val="nil"/>
              <w:right w:val="nil"/>
            </w:tcBorders>
            <w:shd w:val="clear" w:color="auto" w:fill="auto"/>
            <w:noWrap/>
            <w:vAlign w:val="bottom"/>
          </w:tcPr>
          <w:p w:rsidR="00554959" w:rsidRPr="00554959" w:rsidRDefault="004C7817" w:rsidP="00904269">
            <w:pPr>
              <w:ind w:right="187"/>
              <w:jc w:val="right"/>
              <w:rPr>
                <w:sz w:val="24"/>
                <w:lang w:eastAsia="zh-CN"/>
              </w:rPr>
            </w:pPr>
            <w:r>
              <w:rPr>
                <w:sz w:val="24"/>
                <w:lang w:eastAsia="zh-CN"/>
              </w:rPr>
              <w:t>27</w:t>
            </w:r>
            <w:r w:rsidR="00554959" w:rsidRPr="00554959">
              <w:rPr>
                <w:sz w:val="24"/>
                <w:lang w:eastAsia="zh-CN"/>
              </w:rPr>
              <w:t>,500</w:t>
            </w:r>
          </w:p>
        </w:tc>
      </w:tr>
      <w:tr w:rsidR="00554959" w:rsidRPr="00554959" w:rsidTr="00904269">
        <w:trPr>
          <w:trHeight w:val="315"/>
          <w:jc w:val="center"/>
        </w:trPr>
        <w:tc>
          <w:tcPr>
            <w:tcW w:w="2549" w:type="dxa"/>
            <w:tcBorders>
              <w:top w:val="nil"/>
              <w:left w:val="nil"/>
              <w:bottom w:val="nil"/>
              <w:right w:val="nil"/>
            </w:tcBorders>
            <w:shd w:val="clear" w:color="auto" w:fill="auto"/>
            <w:noWrap/>
            <w:vAlign w:val="bottom"/>
          </w:tcPr>
          <w:p w:rsidR="00554959" w:rsidRPr="00554959" w:rsidRDefault="00554959" w:rsidP="00FA6BB7">
            <w:pPr>
              <w:rPr>
                <w:sz w:val="24"/>
                <w:lang w:eastAsia="zh-CN"/>
              </w:rPr>
            </w:pPr>
            <w:r w:rsidRPr="00554959">
              <w:rPr>
                <w:sz w:val="24"/>
                <w:lang w:eastAsia="zh-CN"/>
              </w:rPr>
              <w:t>ROI</w:t>
            </w:r>
          </w:p>
        </w:tc>
        <w:tc>
          <w:tcPr>
            <w:tcW w:w="1252" w:type="dxa"/>
            <w:tcBorders>
              <w:top w:val="nil"/>
              <w:left w:val="nil"/>
              <w:bottom w:val="nil"/>
              <w:right w:val="nil"/>
            </w:tcBorders>
            <w:shd w:val="clear" w:color="auto" w:fill="auto"/>
            <w:noWrap/>
            <w:vAlign w:val="bottom"/>
          </w:tcPr>
          <w:p w:rsidR="00554959" w:rsidRPr="00554959" w:rsidRDefault="001B6EF6" w:rsidP="001B6EF6">
            <w:pPr>
              <w:ind w:right="7"/>
              <w:jc w:val="center"/>
              <w:rPr>
                <w:sz w:val="24"/>
                <w:lang w:eastAsia="zh-CN"/>
              </w:rPr>
            </w:pPr>
            <w:r>
              <w:rPr>
                <w:sz w:val="24"/>
                <w:lang w:eastAsia="zh-CN"/>
              </w:rPr>
              <w:t xml:space="preserve">  </w:t>
            </w:r>
            <w:r w:rsidR="00F32F99">
              <w:rPr>
                <w:sz w:val="24"/>
                <w:lang w:eastAsia="zh-CN"/>
              </w:rPr>
              <w:t>6.3</w:t>
            </w:r>
            <w:r w:rsidR="00554959" w:rsidRPr="00554959">
              <w:rPr>
                <w:sz w:val="24"/>
                <w:lang w:eastAsia="zh-CN"/>
              </w:rPr>
              <w:t>2%</w:t>
            </w:r>
          </w:p>
        </w:tc>
        <w:tc>
          <w:tcPr>
            <w:tcW w:w="1252" w:type="dxa"/>
            <w:tcBorders>
              <w:top w:val="nil"/>
              <w:left w:val="nil"/>
              <w:bottom w:val="nil"/>
              <w:right w:val="nil"/>
            </w:tcBorders>
            <w:shd w:val="clear" w:color="auto" w:fill="auto"/>
            <w:noWrap/>
            <w:vAlign w:val="bottom"/>
          </w:tcPr>
          <w:p w:rsidR="00554959" w:rsidRPr="00554959" w:rsidRDefault="001B6EF6" w:rsidP="001B6EF6">
            <w:pPr>
              <w:ind w:right="7"/>
              <w:jc w:val="center"/>
              <w:rPr>
                <w:sz w:val="24"/>
                <w:lang w:eastAsia="zh-CN"/>
              </w:rPr>
            </w:pPr>
            <w:r>
              <w:rPr>
                <w:sz w:val="24"/>
                <w:lang w:eastAsia="zh-CN"/>
              </w:rPr>
              <w:t xml:space="preserve">  </w:t>
            </w:r>
            <w:r w:rsidR="00F32F99">
              <w:rPr>
                <w:sz w:val="24"/>
                <w:lang w:eastAsia="zh-CN"/>
              </w:rPr>
              <w:t>7.06</w:t>
            </w:r>
            <w:r w:rsidR="00554959" w:rsidRPr="00554959">
              <w:rPr>
                <w:sz w:val="24"/>
                <w:lang w:eastAsia="zh-CN"/>
              </w:rPr>
              <w:t>%</w:t>
            </w:r>
          </w:p>
        </w:tc>
        <w:tc>
          <w:tcPr>
            <w:tcW w:w="1252" w:type="dxa"/>
            <w:tcBorders>
              <w:top w:val="nil"/>
              <w:left w:val="nil"/>
              <w:bottom w:val="nil"/>
              <w:right w:val="nil"/>
            </w:tcBorders>
            <w:shd w:val="clear" w:color="auto" w:fill="auto"/>
            <w:noWrap/>
            <w:vAlign w:val="bottom"/>
          </w:tcPr>
          <w:p w:rsidR="00554959" w:rsidRPr="00554959" w:rsidRDefault="001B6EF6" w:rsidP="001B6EF6">
            <w:pPr>
              <w:ind w:right="7"/>
              <w:jc w:val="center"/>
              <w:rPr>
                <w:sz w:val="24"/>
                <w:lang w:eastAsia="zh-CN"/>
              </w:rPr>
            </w:pPr>
            <w:r>
              <w:rPr>
                <w:sz w:val="24"/>
                <w:lang w:eastAsia="zh-CN"/>
              </w:rPr>
              <w:t xml:space="preserve">  </w:t>
            </w:r>
            <w:r w:rsidR="00554959" w:rsidRPr="00554959">
              <w:rPr>
                <w:sz w:val="24"/>
                <w:lang w:eastAsia="zh-CN"/>
              </w:rPr>
              <w:t>8.</w:t>
            </w:r>
            <w:r w:rsidR="00F32F99">
              <w:rPr>
                <w:sz w:val="24"/>
                <w:lang w:eastAsia="zh-CN"/>
              </w:rPr>
              <w:t>00</w:t>
            </w:r>
            <w:r w:rsidR="00554959" w:rsidRPr="00554959">
              <w:rPr>
                <w:sz w:val="24"/>
                <w:lang w:eastAsia="zh-CN"/>
              </w:rPr>
              <w:t>%</w:t>
            </w:r>
          </w:p>
        </w:tc>
        <w:tc>
          <w:tcPr>
            <w:tcW w:w="1252" w:type="dxa"/>
            <w:tcBorders>
              <w:top w:val="nil"/>
              <w:left w:val="nil"/>
              <w:bottom w:val="nil"/>
              <w:right w:val="nil"/>
            </w:tcBorders>
            <w:shd w:val="clear" w:color="auto" w:fill="auto"/>
            <w:noWrap/>
            <w:vAlign w:val="bottom"/>
          </w:tcPr>
          <w:p w:rsidR="00554959" w:rsidRPr="00554959" w:rsidRDefault="001B6EF6" w:rsidP="001B6EF6">
            <w:pPr>
              <w:ind w:right="7"/>
              <w:jc w:val="center"/>
              <w:rPr>
                <w:sz w:val="24"/>
                <w:lang w:eastAsia="zh-CN"/>
              </w:rPr>
            </w:pPr>
            <w:r>
              <w:rPr>
                <w:sz w:val="24"/>
                <w:lang w:eastAsia="zh-CN"/>
              </w:rPr>
              <w:t xml:space="preserve">  </w:t>
            </w:r>
            <w:r w:rsidR="00F32F99">
              <w:rPr>
                <w:sz w:val="24"/>
                <w:lang w:eastAsia="zh-CN"/>
              </w:rPr>
              <w:t>9.23</w:t>
            </w:r>
            <w:r w:rsidR="00554959" w:rsidRPr="00554959">
              <w:rPr>
                <w:sz w:val="24"/>
                <w:lang w:eastAsia="zh-CN"/>
              </w:rPr>
              <w:t>%</w:t>
            </w:r>
          </w:p>
        </w:tc>
        <w:tc>
          <w:tcPr>
            <w:tcW w:w="1252" w:type="dxa"/>
            <w:tcBorders>
              <w:top w:val="nil"/>
              <w:left w:val="nil"/>
              <w:bottom w:val="nil"/>
              <w:right w:val="nil"/>
            </w:tcBorders>
            <w:shd w:val="clear" w:color="auto" w:fill="auto"/>
            <w:noWrap/>
            <w:vAlign w:val="bottom"/>
          </w:tcPr>
          <w:p w:rsidR="00554959" w:rsidRPr="00554959" w:rsidRDefault="001B6EF6" w:rsidP="001B6EF6">
            <w:pPr>
              <w:ind w:right="7"/>
              <w:jc w:val="center"/>
              <w:rPr>
                <w:sz w:val="24"/>
                <w:lang w:eastAsia="zh-CN"/>
              </w:rPr>
            </w:pPr>
            <w:r>
              <w:rPr>
                <w:sz w:val="24"/>
                <w:lang w:eastAsia="zh-CN"/>
              </w:rPr>
              <w:t xml:space="preserve"> </w:t>
            </w:r>
            <w:r w:rsidR="00F32F99">
              <w:rPr>
                <w:sz w:val="24"/>
                <w:lang w:eastAsia="zh-CN"/>
              </w:rPr>
              <w:t>10.91</w:t>
            </w:r>
            <w:r w:rsidR="00554959" w:rsidRPr="00554959">
              <w:rPr>
                <w:sz w:val="24"/>
                <w:lang w:eastAsia="zh-CN"/>
              </w:rPr>
              <w:t>%</w:t>
            </w:r>
          </w:p>
        </w:tc>
      </w:tr>
    </w:tbl>
    <w:p w:rsidR="00554959" w:rsidRPr="00554959" w:rsidRDefault="00554959" w:rsidP="00554959">
      <w:pPr>
        <w:rPr>
          <w:sz w:val="24"/>
          <w:lang w:eastAsia="zh-CN"/>
        </w:rPr>
      </w:pPr>
    </w:p>
    <w:p w:rsidR="00554959" w:rsidRPr="00554959" w:rsidRDefault="00904269" w:rsidP="00554959">
      <w:pPr>
        <w:ind w:left="360"/>
        <w:rPr>
          <w:sz w:val="22"/>
          <w:lang w:eastAsia="zh-CN"/>
        </w:rPr>
      </w:pPr>
      <w:r w:rsidRPr="00904269">
        <w:rPr>
          <w:sz w:val="24"/>
          <w:vertAlign w:val="superscript"/>
          <w:lang w:eastAsia="zh-CN"/>
        </w:rPr>
        <w:t>1</w:t>
      </w:r>
      <w:r w:rsidR="00EE48E2">
        <w:rPr>
          <w:sz w:val="22"/>
          <w:lang w:eastAsia="zh-CN"/>
        </w:rPr>
        <w:t>Income is cash savings of $8,000 less $5</w:t>
      </w:r>
      <w:r w:rsidR="00554959" w:rsidRPr="00554959">
        <w:rPr>
          <w:sz w:val="22"/>
          <w:lang w:eastAsia="zh-CN"/>
        </w:rPr>
        <w:t>,000 annual depreciation expense.</w:t>
      </w:r>
    </w:p>
    <w:p w:rsidR="00554959" w:rsidRPr="00CD141D" w:rsidRDefault="00CD141D" w:rsidP="00554959">
      <w:pPr>
        <w:ind w:left="360"/>
        <w:rPr>
          <w:sz w:val="24"/>
          <w:lang w:eastAsia="zh-CN"/>
        </w:rPr>
      </w:pPr>
      <w:r w:rsidRPr="00904269">
        <w:rPr>
          <w:sz w:val="24"/>
          <w:vertAlign w:val="superscript"/>
          <w:lang w:eastAsia="zh-CN"/>
        </w:rPr>
        <w:t>2</w:t>
      </w:r>
      <w:r w:rsidR="004C7817">
        <w:rPr>
          <w:sz w:val="24"/>
          <w:lang w:eastAsia="zh-CN"/>
        </w:rPr>
        <w:t xml:space="preserve"> ($50,000 + $45</w:t>
      </w:r>
      <w:r>
        <w:rPr>
          <w:sz w:val="24"/>
          <w:lang w:eastAsia="zh-CN"/>
        </w:rPr>
        <w:t>,000) ÷ 2 = $</w:t>
      </w:r>
      <w:r w:rsidR="004C7817">
        <w:rPr>
          <w:sz w:val="24"/>
          <w:lang w:eastAsia="zh-CN"/>
        </w:rPr>
        <w:t>47</w:t>
      </w:r>
      <w:r>
        <w:rPr>
          <w:sz w:val="24"/>
          <w:lang w:eastAsia="zh-CN"/>
        </w:rPr>
        <w:t>,500</w:t>
      </w:r>
    </w:p>
    <w:p w:rsidR="001B6EF6" w:rsidRDefault="001B6EF6" w:rsidP="00554959">
      <w:pPr>
        <w:rPr>
          <w:sz w:val="24"/>
          <w:lang w:eastAsia="zh-CN"/>
        </w:rPr>
      </w:pPr>
    </w:p>
    <w:p w:rsidR="00554959" w:rsidRPr="00554959" w:rsidRDefault="00554959" w:rsidP="005B672C">
      <w:pPr>
        <w:jc w:val="both"/>
        <w:rPr>
          <w:sz w:val="24"/>
          <w:lang w:eastAsia="zh-CN"/>
        </w:rPr>
      </w:pPr>
      <w:r w:rsidRPr="00554959">
        <w:rPr>
          <w:sz w:val="24"/>
          <w:lang w:eastAsia="zh-CN"/>
        </w:rPr>
        <w:t xml:space="preserve">The manager would not want to replace the machine before retiring because the division is currently earning a </w:t>
      </w:r>
      <w:r w:rsidR="00275F2D">
        <w:rPr>
          <w:sz w:val="24"/>
          <w:lang w:eastAsia="zh-CN"/>
        </w:rPr>
        <w:t>ROI</w:t>
      </w:r>
      <w:r w:rsidR="00EE48E2">
        <w:rPr>
          <w:sz w:val="24"/>
          <w:lang w:eastAsia="zh-CN"/>
        </w:rPr>
        <w:t xml:space="preserve"> of 10</w:t>
      </w:r>
      <w:r w:rsidRPr="00554959">
        <w:rPr>
          <w:sz w:val="24"/>
          <w:lang w:eastAsia="zh-CN"/>
        </w:rPr>
        <w:t>%, and replacement of the machine will lower the ROI every year until the fifth year, when the manager is long gone.</w:t>
      </w:r>
    </w:p>
    <w:p w:rsidR="00554959" w:rsidRPr="00554959" w:rsidRDefault="00462950" w:rsidP="00554959">
      <w:pPr>
        <w:rPr>
          <w:sz w:val="24"/>
          <w:lang w:eastAsia="zh-CN"/>
        </w:rPr>
      </w:pPr>
      <w:r>
        <w:rPr>
          <w:sz w:val="24"/>
          <w:lang w:eastAsia="zh-CN"/>
        </w:rPr>
        <w:tab/>
      </w:r>
    </w:p>
    <w:p w:rsidR="00554959" w:rsidRDefault="00554959" w:rsidP="00554959">
      <w:pPr>
        <w:tabs>
          <w:tab w:val="left" w:pos="720"/>
          <w:tab w:val="left" w:pos="1800"/>
        </w:tabs>
        <w:rPr>
          <w:sz w:val="24"/>
          <w:lang w:eastAsia="zh-CN"/>
        </w:rPr>
      </w:pPr>
      <w:r w:rsidRPr="00554959">
        <w:rPr>
          <w:sz w:val="24"/>
          <w:lang w:eastAsia="zh-CN"/>
        </w:rPr>
        <w:t>3</w:t>
      </w:r>
      <w:r w:rsidR="00ED3168">
        <w:rPr>
          <w:sz w:val="24"/>
          <w:lang w:eastAsia="zh-CN"/>
        </w:rPr>
        <w:t xml:space="preserve">. </w:t>
      </w:r>
      <w:r w:rsidR="00462950">
        <w:rPr>
          <w:sz w:val="24"/>
          <w:lang w:eastAsia="zh-CN"/>
        </w:rPr>
        <w:tab/>
      </w:r>
      <w:r w:rsidR="00335558">
        <w:rPr>
          <w:sz w:val="24"/>
          <w:lang w:eastAsia="zh-CN"/>
        </w:rPr>
        <w:t>McCall</w:t>
      </w:r>
      <w:r w:rsidRPr="00554959">
        <w:rPr>
          <w:sz w:val="24"/>
          <w:lang w:eastAsia="zh-CN"/>
        </w:rPr>
        <w:t xml:space="preserve"> could use long</w:t>
      </w:r>
      <w:r w:rsidR="006475F3">
        <w:rPr>
          <w:sz w:val="24"/>
          <w:lang w:eastAsia="zh-CN"/>
        </w:rPr>
        <w:t>-term rather than short-</w:t>
      </w:r>
      <w:r w:rsidRPr="00554959">
        <w:rPr>
          <w:sz w:val="24"/>
          <w:lang w:eastAsia="zh-CN"/>
        </w:rPr>
        <w:t>term ROI</w:t>
      </w:r>
      <w:r w:rsidR="005311A0">
        <w:rPr>
          <w:sz w:val="24"/>
          <w:lang w:eastAsia="zh-CN"/>
        </w:rPr>
        <w:t>,</w:t>
      </w:r>
      <w:r w:rsidRPr="00554959">
        <w:rPr>
          <w:sz w:val="24"/>
          <w:lang w:eastAsia="zh-CN"/>
        </w:rPr>
        <w:t xml:space="preserve"> or use ROI and some other long</w:t>
      </w:r>
      <w:r w:rsidR="005B672C">
        <w:rPr>
          <w:sz w:val="24"/>
          <w:lang w:eastAsia="zh-CN"/>
        </w:rPr>
        <w:t>-</w:t>
      </w:r>
      <w:r w:rsidRPr="00554959">
        <w:rPr>
          <w:sz w:val="24"/>
          <w:lang w:eastAsia="zh-CN"/>
        </w:rPr>
        <w:t>term measures to evaluate the Patio Furniture division to create goal congruence</w:t>
      </w:r>
      <w:r w:rsidR="00ED3168">
        <w:rPr>
          <w:sz w:val="24"/>
          <w:lang w:eastAsia="zh-CN"/>
        </w:rPr>
        <w:t xml:space="preserve">. </w:t>
      </w:r>
      <w:r w:rsidR="0082792F">
        <w:rPr>
          <w:sz w:val="24"/>
          <w:lang w:eastAsia="zh-CN"/>
        </w:rPr>
        <w:t>Evaluating the managers on r</w:t>
      </w:r>
      <w:r w:rsidR="0040790E">
        <w:rPr>
          <w:sz w:val="24"/>
          <w:lang w:eastAsia="zh-CN"/>
        </w:rPr>
        <w:t>esidual income rather than ROI w</w:t>
      </w:r>
      <w:r w:rsidR="0082792F">
        <w:rPr>
          <w:sz w:val="24"/>
          <w:lang w:eastAsia="zh-CN"/>
        </w:rPr>
        <w:t>ould also achieve goal congruence</w:t>
      </w:r>
      <w:r w:rsidR="00ED3168">
        <w:rPr>
          <w:sz w:val="24"/>
          <w:lang w:eastAsia="zh-CN"/>
        </w:rPr>
        <w:t xml:space="preserve">. </w:t>
      </w:r>
      <w:r w:rsidR="0082792F">
        <w:rPr>
          <w:sz w:val="24"/>
          <w:lang w:eastAsia="zh-CN"/>
        </w:rPr>
        <w:t>For example, replacing the machine increases residual income in Year 1</w:t>
      </w:r>
      <w:r w:rsidR="00ED3168">
        <w:rPr>
          <w:sz w:val="24"/>
          <w:lang w:eastAsia="zh-CN"/>
        </w:rPr>
        <w:t xml:space="preserve">. </w:t>
      </w:r>
    </w:p>
    <w:p w:rsidR="00BE1D74" w:rsidRDefault="0082792F" w:rsidP="00554959">
      <w:pPr>
        <w:tabs>
          <w:tab w:val="left" w:pos="720"/>
          <w:tab w:val="left" w:pos="1800"/>
        </w:tabs>
        <w:rPr>
          <w:sz w:val="24"/>
          <w:lang w:eastAsia="zh-CN"/>
        </w:rPr>
      </w:pPr>
      <w:r>
        <w:rPr>
          <w:sz w:val="24"/>
          <w:lang w:eastAsia="zh-CN"/>
        </w:rPr>
        <w:tab/>
      </w:r>
    </w:p>
    <w:p w:rsidR="0082792F" w:rsidRDefault="00BE1D74" w:rsidP="00554959">
      <w:pPr>
        <w:tabs>
          <w:tab w:val="left" w:pos="720"/>
          <w:tab w:val="left" w:pos="1800"/>
        </w:tabs>
        <w:rPr>
          <w:sz w:val="24"/>
          <w:lang w:eastAsia="zh-CN"/>
        </w:rPr>
      </w:pPr>
      <w:r>
        <w:rPr>
          <w:sz w:val="24"/>
          <w:lang w:eastAsia="zh-CN"/>
        </w:rPr>
        <w:tab/>
      </w:r>
      <w:r>
        <w:rPr>
          <w:sz w:val="24"/>
          <w:lang w:eastAsia="zh-CN"/>
        </w:rPr>
        <w:tab/>
      </w:r>
      <w:r w:rsidR="0082792F">
        <w:rPr>
          <w:sz w:val="24"/>
          <w:lang w:eastAsia="zh-CN"/>
        </w:rPr>
        <w:t xml:space="preserve">Residual income = Operating income </w:t>
      </w:r>
      <w:r w:rsidR="000B382A">
        <w:rPr>
          <w:sz w:val="24"/>
          <w:lang w:eastAsia="zh-CN"/>
        </w:rPr>
        <w:t>− (4</w:t>
      </w:r>
      <w:r w:rsidR="0082792F">
        <w:rPr>
          <w:sz w:val="24"/>
          <w:lang w:eastAsia="zh-CN"/>
        </w:rPr>
        <w:t>% × Average net assets)</w:t>
      </w:r>
    </w:p>
    <w:p w:rsidR="0082792F" w:rsidRDefault="0082792F" w:rsidP="00554959">
      <w:pPr>
        <w:tabs>
          <w:tab w:val="left" w:pos="720"/>
          <w:tab w:val="left" w:pos="1800"/>
        </w:tabs>
        <w:rPr>
          <w:sz w:val="24"/>
          <w:lang w:eastAsia="zh-CN"/>
        </w:rPr>
      </w:pPr>
      <w:r>
        <w:rPr>
          <w:sz w:val="24"/>
          <w:lang w:eastAsia="zh-CN"/>
        </w:rPr>
        <w:tab/>
      </w:r>
      <w:r>
        <w:rPr>
          <w:sz w:val="24"/>
          <w:lang w:eastAsia="zh-CN"/>
        </w:rPr>
        <w:tab/>
      </w:r>
      <w:r>
        <w:rPr>
          <w:sz w:val="24"/>
          <w:lang w:eastAsia="zh-CN"/>
        </w:rPr>
        <w:tab/>
        <w:t xml:space="preserve">   </w:t>
      </w:r>
      <w:r w:rsidR="00381644">
        <w:rPr>
          <w:sz w:val="24"/>
          <w:lang w:eastAsia="zh-CN"/>
        </w:rPr>
        <w:t xml:space="preserve"> </w:t>
      </w:r>
      <w:r w:rsidR="000B382A">
        <w:rPr>
          <w:sz w:val="24"/>
          <w:lang w:eastAsia="zh-CN"/>
        </w:rPr>
        <w:t>= $3,000 − (4% × 47</w:t>
      </w:r>
      <w:r>
        <w:rPr>
          <w:sz w:val="24"/>
          <w:lang w:eastAsia="zh-CN"/>
        </w:rPr>
        <w:t>,500</w:t>
      </w:r>
      <w:r w:rsidR="00381644">
        <w:rPr>
          <w:sz w:val="24"/>
          <w:lang w:eastAsia="zh-CN"/>
        </w:rPr>
        <w:t>)</w:t>
      </w:r>
    </w:p>
    <w:p w:rsidR="00381644" w:rsidRPr="00554959" w:rsidRDefault="000B382A" w:rsidP="00381644">
      <w:pPr>
        <w:tabs>
          <w:tab w:val="left" w:pos="720"/>
          <w:tab w:val="left" w:pos="1800"/>
        </w:tabs>
        <w:rPr>
          <w:sz w:val="24"/>
          <w:lang w:eastAsia="zh-CN"/>
        </w:rPr>
      </w:pPr>
      <w:r>
        <w:rPr>
          <w:sz w:val="24"/>
          <w:lang w:eastAsia="zh-CN"/>
        </w:rPr>
        <w:tab/>
      </w:r>
      <w:r>
        <w:rPr>
          <w:sz w:val="24"/>
          <w:lang w:eastAsia="zh-CN"/>
        </w:rPr>
        <w:tab/>
        <w:t xml:space="preserve">          = $3</w:t>
      </w:r>
      <w:r w:rsidR="00381644">
        <w:rPr>
          <w:sz w:val="24"/>
          <w:lang w:eastAsia="zh-CN"/>
        </w:rPr>
        <w:t>,000 − $1,</w:t>
      </w:r>
      <w:r>
        <w:rPr>
          <w:sz w:val="24"/>
          <w:lang w:eastAsia="zh-CN"/>
        </w:rPr>
        <w:t>900 = $1,100</w:t>
      </w:r>
    </w:p>
    <w:p w:rsidR="00462950" w:rsidRDefault="00462950" w:rsidP="00554959">
      <w:pPr>
        <w:tabs>
          <w:tab w:val="left" w:pos="720"/>
          <w:tab w:val="left" w:pos="1800"/>
        </w:tabs>
        <w:rPr>
          <w:sz w:val="24"/>
          <w:lang w:eastAsia="zh-CN"/>
        </w:rPr>
      </w:pPr>
    </w:p>
    <w:p w:rsidR="001A5CB9" w:rsidRDefault="001A5CB9" w:rsidP="00554959">
      <w:pPr>
        <w:tabs>
          <w:tab w:val="left" w:pos="720"/>
          <w:tab w:val="left" w:pos="1800"/>
        </w:tabs>
        <w:rPr>
          <w:b/>
          <w:sz w:val="24"/>
          <w:szCs w:val="24"/>
        </w:rPr>
      </w:pPr>
      <w:r w:rsidRPr="008604F8">
        <w:rPr>
          <w:b/>
          <w:sz w:val="24"/>
          <w:szCs w:val="24"/>
        </w:rPr>
        <w:t>23-22</w:t>
      </w:r>
      <w:r w:rsidR="00CA7914">
        <w:rPr>
          <w:b/>
          <w:sz w:val="24"/>
          <w:szCs w:val="24"/>
        </w:rPr>
        <w:tab/>
      </w:r>
      <w:r w:rsidRPr="008604F8">
        <w:rPr>
          <w:sz w:val="24"/>
          <w:szCs w:val="24"/>
        </w:rPr>
        <w:t>(25 min.)</w:t>
      </w:r>
      <w:r w:rsidR="00CA7914">
        <w:rPr>
          <w:sz w:val="24"/>
          <w:szCs w:val="24"/>
        </w:rPr>
        <w:tab/>
      </w:r>
      <w:r w:rsidR="002C5F89" w:rsidRPr="00BF3969">
        <w:rPr>
          <w:b/>
          <w:sz w:val="24"/>
          <w:szCs w:val="24"/>
        </w:rPr>
        <w:t>ROI,</w:t>
      </w:r>
      <w:r w:rsidR="002C5F89">
        <w:rPr>
          <w:sz w:val="24"/>
          <w:szCs w:val="24"/>
        </w:rPr>
        <w:t xml:space="preserve"> </w:t>
      </w:r>
      <w:r w:rsidRPr="008604F8">
        <w:rPr>
          <w:b/>
          <w:sz w:val="24"/>
          <w:szCs w:val="24"/>
        </w:rPr>
        <w:t xml:space="preserve">RI, EVA. </w:t>
      </w:r>
    </w:p>
    <w:p w:rsidR="00C60F67" w:rsidRPr="008604F8" w:rsidRDefault="00C60F67" w:rsidP="004306C2">
      <w:pPr>
        <w:rPr>
          <w:b/>
          <w:sz w:val="24"/>
          <w:szCs w:val="24"/>
        </w:rPr>
      </w:pPr>
    </w:p>
    <w:p w:rsidR="001A5CB9" w:rsidRDefault="001A5CB9" w:rsidP="004306C2">
      <w:pPr>
        <w:rPr>
          <w:sz w:val="24"/>
        </w:rPr>
      </w:pPr>
      <w:r>
        <w:rPr>
          <w:sz w:val="24"/>
        </w:rPr>
        <w:t>1.</w:t>
      </w:r>
      <w:r>
        <w:rPr>
          <w:sz w:val="24"/>
        </w:rPr>
        <w:tab/>
      </w:r>
      <w:r w:rsidR="00C60F67">
        <w:rPr>
          <w:sz w:val="24"/>
        </w:rPr>
        <w:t xml:space="preserve">The required division ROIs using total assets as a measure of investment is shown in the row labeled (1) in </w:t>
      </w:r>
      <w:r w:rsidR="00BF3969">
        <w:rPr>
          <w:sz w:val="24"/>
        </w:rPr>
        <w:t>Solution Exhibit 23-22</w:t>
      </w:r>
      <w:r w:rsidR="00C60F67">
        <w:rPr>
          <w:sz w:val="24"/>
        </w:rPr>
        <w:t>.</w:t>
      </w:r>
    </w:p>
    <w:p w:rsidR="00A04DB8" w:rsidRDefault="00A04DB8" w:rsidP="004306C2">
      <w:pPr>
        <w:rPr>
          <w:sz w:val="24"/>
        </w:rPr>
      </w:pPr>
    </w:p>
    <w:p w:rsidR="00BF3969" w:rsidRPr="00BF3969" w:rsidRDefault="00BF3969" w:rsidP="00462950">
      <w:pPr>
        <w:keepNext/>
        <w:rPr>
          <w:b/>
          <w:sz w:val="24"/>
        </w:rPr>
      </w:pPr>
      <w:r w:rsidRPr="00BF3969">
        <w:rPr>
          <w:b/>
          <w:sz w:val="24"/>
        </w:rPr>
        <w:lastRenderedPageBreak/>
        <w:t>SOLUTION EXHIBIT 23-22</w:t>
      </w:r>
    </w:p>
    <w:tbl>
      <w:tblPr>
        <w:tblW w:w="8793" w:type="dxa"/>
        <w:tblInd w:w="98" w:type="dxa"/>
        <w:tblLook w:val="0000"/>
      </w:tblPr>
      <w:tblGrid>
        <w:gridCol w:w="720"/>
        <w:gridCol w:w="5020"/>
        <w:gridCol w:w="1525"/>
        <w:gridCol w:w="1531"/>
      </w:tblGrid>
      <w:tr w:rsidR="00C60F67" w:rsidRPr="00512B5F">
        <w:trPr>
          <w:trHeight w:val="495"/>
        </w:trPr>
        <w:tc>
          <w:tcPr>
            <w:tcW w:w="720" w:type="dxa"/>
            <w:tcBorders>
              <w:bottom w:val="single" w:sz="4" w:space="0" w:color="auto"/>
            </w:tcBorders>
            <w:shd w:val="clear" w:color="auto" w:fill="auto"/>
            <w:noWrap/>
            <w:vAlign w:val="bottom"/>
          </w:tcPr>
          <w:p w:rsidR="00C60F67" w:rsidRPr="00512B5F" w:rsidRDefault="00C60F67" w:rsidP="00462950">
            <w:pPr>
              <w:keepNext/>
              <w:rPr>
                <w:sz w:val="22"/>
                <w:szCs w:val="22"/>
              </w:rPr>
            </w:pPr>
            <w:r w:rsidRPr="00512B5F">
              <w:rPr>
                <w:sz w:val="22"/>
                <w:szCs w:val="22"/>
              </w:rPr>
              <w:t> </w:t>
            </w:r>
          </w:p>
        </w:tc>
        <w:tc>
          <w:tcPr>
            <w:tcW w:w="5020" w:type="dxa"/>
            <w:tcBorders>
              <w:bottom w:val="single" w:sz="4" w:space="0" w:color="auto"/>
            </w:tcBorders>
            <w:shd w:val="clear" w:color="auto" w:fill="auto"/>
            <w:noWrap/>
            <w:vAlign w:val="bottom"/>
          </w:tcPr>
          <w:p w:rsidR="00C60F67" w:rsidRPr="00512B5F" w:rsidRDefault="00C60F67" w:rsidP="00462950">
            <w:pPr>
              <w:keepNext/>
              <w:rPr>
                <w:sz w:val="22"/>
                <w:szCs w:val="22"/>
              </w:rPr>
            </w:pPr>
            <w:r w:rsidRPr="00512B5F">
              <w:rPr>
                <w:sz w:val="22"/>
                <w:szCs w:val="22"/>
              </w:rPr>
              <w:t> </w:t>
            </w:r>
          </w:p>
        </w:tc>
        <w:tc>
          <w:tcPr>
            <w:tcW w:w="1525" w:type="dxa"/>
            <w:tcBorders>
              <w:bottom w:val="single" w:sz="4" w:space="0" w:color="auto"/>
            </w:tcBorders>
            <w:shd w:val="clear" w:color="auto" w:fill="auto"/>
            <w:vAlign w:val="bottom"/>
          </w:tcPr>
          <w:p w:rsidR="0009619E" w:rsidRPr="00512B5F" w:rsidRDefault="00DD579E" w:rsidP="00462950">
            <w:pPr>
              <w:keepNext/>
              <w:jc w:val="center"/>
              <w:rPr>
                <w:b/>
                <w:bCs/>
                <w:sz w:val="22"/>
                <w:szCs w:val="22"/>
              </w:rPr>
            </w:pPr>
            <w:r>
              <w:rPr>
                <w:b/>
                <w:bCs/>
                <w:sz w:val="22"/>
                <w:szCs w:val="22"/>
              </w:rPr>
              <w:t>New Car</w:t>
            </w:r>
            <w:r w:rsidR="00C60F67" w:rsidRPr="00512B5F">
              <w:rPr>
                <w:b/>
                <w:bCs/>
                <w:sz w:val="22"/>
                <w:szCs w:val="22"/>
              </w:rPr>
              <w:t xml:space="preserve">  </w:t>
            </w:r>
          </w:p>
          <w:p w:rsidR="00C60F67" w:rsidRPr="00512B5F" w:rsidRDefault="00C60F67" w:rsidP="00462950">
            <w:pPr>
              <w:keepNext/>
              <w:jc w:val="center"/>
              <w:rPr>
                <w:b/>
                <w:bCs/>
                <w:sz w:val="22"/>
                <w:szCs w:val="22"/>
              </w:rPr>
            </w:pPr>
            <w:r w:rsidRPr="00512B5F">
              <w:rPr>
                <w:b/>
                <w:bCs/>
                <w:sz w:val="22"/>
                <w:szCs w:val="22"/>
              </w:rPr>
              <w:t>Division</w:t>
            </w:r>
          </w:p>
        </w:tc>
        <w:tc>
          <w:tcPr>
            <w:tcW w:w="1528" w:type="dxa"/>
            <w:tcBorders>
              <w:bottom w:val="single" w:sz="4" w:space="0" w:color="auto"/>
            </w:tcBorders>
            <w:shd w:val="clear" w:color="auto" w:fill="auto"/>
            <w:vAlign w:val="bottom"/>
          </w:tcPr>
          <w:p w:rsidR="00C60F67" w:rsidRPr="00512B5F" w:rsidRDefault="00DD579E" w:rsidP="00462950">
            <w:pPr>
              <w:keepNext/>
              <w:jc w:val="center"/>
              <w:rPr>
                <w:b/>
                <w:bCs/>
                <w:sz w:val="22"/>
                <w:szCs w:val="22"/>
              </w:rPr>
            </w:pPr>
            <w:r>
              <w:rPr>
                <w:b/>
                <w:bCs/>
                <w:sz w:val="22"/>
                <w:szCs w:val="22"/>
              </w:rPr>
              <w:t>Performance Parts</w:t>
            </w:r>
            <w:r w:rsidR="00C60F67" w:rsidRPr="00512B5F">
              <w:rPr>
                <w:b/>
                <w:bCs/>
                <w:sz w:val="22"/>
                <w:szCs w:val="22"/>
              </w:rPr>
              <w:t xml:space="preserve"> Division</w:t>
            </w:r>
          </w:p>
        </w:tc>
      </w:tr>
      <w:tr w:rsidR="00C60F67" w:rsidRPr="00512B5F">
        <w:trPr>
          <w:trHeight w:val="240"/>
        </w:trPr>
        <w:tc>
          <w:tcPr>
            <w:tcW w:w="720" w:type="dxa"/>
            <w:tcBorders>
              <w:top w:val="single" w:sz="4" w:space="0" w:color="auto"/>
            </w:tcBorders>
            <w:shd w:val="clear" w:color="auto" w:fill="auto"/>
            <w:noWrap/>
            <w:vAlign w:val="bottom"/>
          </w:tcPr>
          <w:p w:rsidR="00C60F67" w:rsidRPr="00512B5F" w:rsidRDefault="00C60F67" w:rsidP="00462950">
            <w:pPr>
              <w:keepNext/>
              <w:rPr>
                <w:sz w:val="22"/>
                <w:szCs w:val="22"/>
              </w:rPr>
            </w:pPr>
            <w:r w:rsidRPr="00512B5F">
              <w:rPr>
                <w:sz w:val="22"/>
                <w:szCs w:val="22"/>
              </w:rPr>
              <w:t> </w:t>
            </w:r>
          </w:p>
        </w:tc>
        <w:tc>
          <w:tcPr>
            <w:tcW w:w="5020" w:type="dxa"/>
            <w:tcBorders>
              <w:top w:val="single" w:sz="4" w:space="0" w:color="auto"/>
            </w:tcBorders>
            <w:shd w:val="clear" w:color="auto" w:fill="auto"/>
            <w:noWrap/>
            <w:vAlign w:val="bottom"/>
          </w:tcPr>
          <w:p w:rsidR="00C60F67" w:rsidRPr="00512B5F" w:rsidRDefault="00C60F67" w:rsidP="00462950">
            <w:pPr>
              <w:keepNext/>
              <w:rPr>
                <w:sz w:val="22"/>
                <w:szCs w:val="22"/>
              </w:rPr>
            </w:pPr>
            <w:r w:rsidRPr="00512B5F">
              <w:rPr>
                <w:sz w:val="22"/>
                <w:szCs w:val="22"/>
              </w:rPr>
              <w:t>Total assets</w:t>
            </w:r>
          </w:p>
        </w:tc>
        <w:tc>
          <w:tcPr>
            <w:tcW w:w="1525" w:type="dxa"/>
            <w:tcBorders>
              <w:top w:val="single" w:sz="4" w:space="0" w:color="auto"/>
            </w:tcBorders>
            <w:shd w:val="clear" w:color="auto" w:fill="auto"/>
            <w:noWrap/>
            <w:vAlign w:val="bottom"/>
          </w:tcPr>
          <w:p w:rsidR="00C60F67" w:rsidRPr="00512B5F" w:rsidRDefault="00C60F67" w:rsidP="00462950">
            <w:pPr>
              <w:keepNext/>
              <w:ind w:right="127"/>
              <w:jc w:val="right"/>
              <w:rPr>
                <w:sz w:val="22"/>
                <w:szCs w:val="22"/>
              </w:rPr>
            </w:pPr>
            <w:r w:rsidRPr="00512B5F">
              <w:rPr>
                <w:sz w:val="22"/>
                <w:szCs w:val="22"/>
              </w:rPr>
              <w:t>$</w:t>
            </w:r>
            <w:r w:rsidR="00F17576">
              <w:rPr>
                <w:sz w:val="22"/>
                <w:szCs w:val="22"/>
              </w:rPr>
              <w:t>33</w:t>
            </w:r>
            <w:r w:rsidRPr="00512B5F">
              <w:rPr>
                <w:sz w:val="22"/>
                <w:szCs w:val="22"/>
              </w:rPr>
              <w:t>,000,000</w:t>
            </w:r>
          </w:p>
        </w:tc>
        <w:tc>
          <w:tcPr>
            <w:tcW w:w="1528" w:type="dxa"/>
            <w:tcBorders>
              <w:top w:val="single" w:sz="4" w:space="0" w:color="auto"/>
            </w:tcBorders>
            <w:shd w:val="clear" w:color="auto" w:fill="auto"/>
            <w:noWrap/>
            <w:vAlign w:val="bottom"/>
          </w:tcPr>
          <w:p w:rsidR="00C60F67" w:rsidRPr="00512B5F" w:rsidRDefault="00C60F67" w:rsidP="00462950">
            <w:pPr>
              <w:keepNext/>
              <w:ind w:right="215"/>
              <w:jc w:val="right"/>
              <w:rPr>
                <w:sz w:val="22"/>
                <w:szCs w:val="22"/>
              </w:rPr>
            </w:pPr>
            <w:r w:rsidRPr="00512B5F">
              <w:rPr>
                <w:sz w:val="22"/>
                <w:szCs w:val="22"/>
              </w:rPr>
              <w:t>$</w:t>
            </w:r>
            <w:r w:rsidR="00F17576">
              <w:rPr>
                <w:sz w:val="22"/>
                <w:szCs w:val="22"/>
              </w:rPr>
              <w:t>28</w:t>
            </w:r>
            <w:r w:rsidRPr="00512B5F">
              <w:rPr>
                <w:sz w:val="22"/>
                <w:szCs w:val="22"/>
              </w:rPr>
              <w:t>,500,000</w:t>
            </w:r>
          </w:p>
        </w:tc>
      </w:tr>
      <w:tr w:rsidR="00C60F67" w:rsidRPr="00512B5F">
        <w:trPr>
          <w:trHeight w:val="240"/>
        </w:trPr>
        <w:tc>
          <w:tcPr>
            <w:tcW w:w="720" w:type="dxa"/>
            <w:shd w:val="clear" w:color="auto" w:fill="auto"/>
            <w:noWrap/>
            <w:vAlign w:val="bottom"/>
          </w:tcPr>
          <w:p w:rsidR="00C60F67" w:rsidRPr="00512B5F" w:rsidRDefault="00C60F67" w:rsidP="00462950">
            <w:pPr>
              <w:keepNext/>
              <w:rPr>
                <w:sz w:val="22"/>
                <w:szCs w:val="22"/>
              </w:rPr>
            </w:pPr>
            <w:r w:rsidRPr="00512B5F">
              <w:rPr>
                <w:sz w:val="22"/>
                <w:szCs w:val="22"/>
              </w:rPr>
              <w:t> </w:t>
            </w:r>
          </w:p>
        </w:tc>
        <w:tc>
          <w:tcPr>
            <w:tcW w:w="5020" w:type="dxa"/>
            <w:shd w:val="clear" w:color="auto" w:fill="auto"/>
            <w:noWrap/>
            <w:vAlign w:val="bottom"/>
          </w:tcPr>
          <w:p w:rsidR="00C60F67" w:rsidRPr="00512B5F" w:rsidRDefault="00C60F67" w:rsidP="00462950">
            <w:pPr>
              <w:keepNext/>
              <w:rPr>
                <w:sz w:val="22"/>
                <w:szCs w:val="22"/>
              </w:rPr>
            </w:pPr>
            <w:r w:rsidRPr="00512B5F">
              <w:rPr>
                <w:sz w:val="22"/>
                <w:szCs w:val="22"/>
              </w:rPr>
              <w:t>Current liabilities</w:t>
            </w:r>
          </w:p>
        </w:tc>
        <w:tc>
          <w:tcPr>
            <w:tcW w:w="1525" w:type="dxa"/>
            <w:shd w:val="clear" w:color="auto" w:fill="auto"/>
            <w:noWrap/>
            <w:vAlign w:val="bottom"/>
          </w:tcPr>
          <w:p w:rsidR="00C60F67" w:rsidRPr="00512B5F" w:rsidRDefault="00C60F67" w:rsidP="00462950">
            <w:pPr>
              <w:keepNext/>
              <w:ind w:right="127"/>
              <w:jc w:val="right"/>
              <w:rPr>
                <w:sz w:val="22"/>
                <w:szCs w:val="22"/>
              </w:rPr>
            </w:pPr>
            <w:r w:rsidRPr="00512B5F">
              <w:rPr>
                <w:sz w:val="22"/>
                <w:szCs w:val="22"/>
              </w:rPr>
              <w:t>$</w:t>
            </w:r>
            <w:r w:rsidR="00F17576">
              <w:rPr>
                <w:sz w:val="22"/>
                <w:szCs w:val="22"/>
              </w:rPr>
              <w:t>6,6</w:t>
            </w:r>
            <w:r w:rsidRPr="00512B5F">
              <w:rPr>
                <w:sz w:val="22"/>
                <w:szCs w:val="22"/>
              </w:rPr>
              <w:t>00,000</w:t>
            </w:r>
          </w:p>
        </w:tc>
        <w:tc>
          <w:tcPr>
            <w:tcW w:w="1528" w:type="dxa"/>
            <w:shd w:val="clear" w:color="auto" w:fill="auto"/>
            <w:noWrap/>
            <w:vAlign w:val="bottom"/>
          </w:tcPr>
          <w:p w:rsidR="00C60F67" w:rsidRPr="00512B5F" w:rsidRDefault="00C60F67" w:rsidP="00462950">
            <w:pPr>
              <w:keepNext/>
              <w:ind w:right="215"/>
              <w:jc w:val="right"/>
              <w:rPr>
                <w:sz w:val="22"/>
                <w:szCs w:val="22"/>
              </w:rPr>
            </w:pPr>
            <w:r w:rsidRPr="00512B5F">
              <w:rPr>
                <w:sz w:val="22"/>
                <w:szCs w:val="22"/>
              </w:rPr>
              <w:t>$</w:t>
            </w:r>
            <w:r w:rsidR="00F17576">
              <w:rPr>
                <w:sz w:val="22"/>
                <w:szCs w:val="22"/>
              </w:rPr>
              <w:t>8,4</w:t>
            </w:r>
            <w:r w:rsidRPr="00512B5F">
              <w:rPr>
                <w:sz w:val="22"/>
                <w:szCs w:val="22"/>
              </w:rPr>
              <w:t>00,000</w:t>
            </w:r>
          </w:p>
        </w:tc>
      </w:tr>
      <w:tr w:rsidR="00C60F67" w:rsidRPr="00512B5F">
        <w:trPr>
          <w:trHeight w:val="240"/>
        </w:trPr>
        <w:tc>
          <w:tcPr>
            <w:tcW w:w="720" w:type="dxa"/>
            <w:shd w:val="clear" w:color="auto" w:fill="auto"/>
            <w:noWrap/>
            <w:vAlign w:val="bottom"/>
          </w:tcPr>
          <w:p w:rsidR="00C60F67" w:rsidRPr="00512B5F" w:rsidRDefault="00C60F67" w:rsidP="00462950">
            <w:pPr>
              <w:keepNext/>
              <w:rPr>
                <w:sz w:val="22"/>
                <w:szCs w:val="22"/>
              </w:rPr>
            </w:pPr>
            <w:r w:rsidRPr="00512B5F">
              <w:rPr>
                <w:sz w:val="22"/>
                <w:szCs w:val="22"/>
              </w:rPr>
              <w:t> </w:t>
            </w:r>
          </w:p>
        </w:tc>
        <w:tc>
          <w:tcPr>
            <w:tcW w:w="5020" w:type="dxa"/>
            <w:shd w:val="clear" w:color="auto" w:fill="auto"/>
            <w:noWrap/>
            <w:vAlign w:val="bottom"/>
          </w:tcPr>
          <w:p w:rsidR="00C60F67" w:rsidRPr="00512B5F" w:rsidRDefault="00C60F67" w:rsidP="00462950">
            <w:pPr>
              <w:keepNext/>
              <w:rPr>
                <w:sz w:val="22"/>
                <w:szCs w:val="22"/>
              </w:rPr>
            </w:pPr>
            <w:r w:rsidRPr="00512B5F">
              <w:rPr>
                <w:sz w:val="22"/>
                <w:szCs w:val="22"/>
              </w:rPr>
              <w:t>Operating income</w:t>
            </w:r>
          </w:p>
        </w:tc>
        <w:tc>
          <w:tcPr>
            <w:tcW w:w="1525" w:type="dxa"/>
            <w:shd w:val="clear" w:color="auto" w:fill="auto"/>
            <w:noWrap/>
            <w:vAlign w:val="bottom"/>
          </w:tcPr>
          <w:p w:rsidR="00C60F67" w:rsidRPr="00512B5F" w:rsidRDefault="00C60F67" w:rsidP="00462950">
            <w:pPr>
              <w:keepNext/>
              <w:ind w:right="127"/>
              <w:jc w:val="right"/>
              <w:rPr>
                <w:sz w:val="22"/>
                <w:szCs w:val="22"/>
              </w:rPr>
            </w:pPr>
            <w:r w:rsidRPr="00512B5F">
              <w:rPr>
                <w:sz w:val="22"/>
                <w:szCs w:val="22"/>
              </w:rPr>
              <w:t>$</w:t>
            </w:r>
            <w:r w:rsidR="00F17576">
              <w:rPr>
                <w:sz w:val="22"/>
                <w:szCs w:val="22"/>
              </w:rPr>
              <w:t>2,475</w:t>
            </w:r>
            <w:r w:rsidRPr="00512B5F">
              <w:rPr>
                <w:sz w:val="22"/>
                <w:szCs w:val="22"/>
              </w:rPr>
              <w:t>,000</w:t>
            </w:r>
          </w:p>
        </w:tc>
        <w:tc>
          <w:tcPr>
            <w:tcW w:w="1528" w:type="dxa"/>
            <w:shd w:val="clear" w:color="auto" w:fill="auto"/>
            <w:noWrap/>
            <w:vAlign w:val="bottom"/>
          </w:tcPr>
          <w:p w:rsidR="00C60F67" w:rsidRPr="00512B5F" w:rsidRDefault="00C60F67" w:rsidP="00462950">
            <w:pPr>
              <w:keepNext/>
              <w:ind w:right="215"/>
              <w:jc w:val="right"/>
              <w:rPr>
                <w:sz w:val="22"/>
                <w:szCs w:val="22"/>
              </w:rPr>
            </w:pPr>
            <w:r w:rsidRPr="00512B5F">
              <w:rPr>
                <w:sz w:val="22"/>
                <w:szCs w:val="22"/>
              </w:rPr>
              <w:t>$</w:t>
            </w:r>
            <w:r w:rsidR="00F17576">
              <w:rPr>
                <w:sz w:val="22"/>
                <w:szCs w:val="22"/>
              </w:rPr>
              <w:t>2,565</w:t>
            </w:r>
            <w:r w:rsidRPr="00512B5F">
              <w:rPr>
                <w:sz w:val="22"/>
                <w:szCs w:val="22"/>
              </w:rPr>
              <w:t>,000</w:t>
            </w:r>
          </w:p>
        </w:tc>
      </w:tr>
      <w:tr w:rsidR="00C60F67" w:rsidRPr="00512B5F">
        <w:trPr>
          <w:trHeight w:val="255"/>
        </w:trPr>
        <w:tc>
          <w:tcPr>
            <w:tcW w:w="720" w:type="dxa"/>
            <w:shd w:val="clear" w:color="auto" w:fill="auto"/>
            <w:noWrap/>
            <w:vAlign w:val="bottom"/>
          </w:tcPr>
          <w:p w:rsidR="00C60F67" w:rsidRPr="00512B5F" w:rsidRDefault="00C60F67" w:rsidP="00462950">
            <w:pPr>
              <w:keepNext/>
              <w:rPr>
                <w:sz w:val="22"/>
                <w:szCs w:val="22"/>
              </w:rPr>
            </w:pPr>
            <w:r w:rsidRPr="00512B5F">
              <w:rPr>
                <w:sz w:val="22"/>
                <w:szCs w:val="22"/>
              </w:rPr>
              <w:t> </w:t>
            </w:r>
          </w:p>
        </w:tc>
        <w:tc>
          <w:tcPr>
            <w:tcW w:w="5020" w:type="dxa"/>
            <w:shd w:val="clear" w:color="auto" w:fill="auto"/>
            <w:noWrap/>
            <w:vAlign w:val="bottom"/>
          </w:tcPr>
          <w:p w:rsidR="00C60F67" w:rsidRPr="00512B5F" w:rsidRDefault="00C60F67" w:rsidP="00462950">
            <w:pPr>
              <w:keepNext/>
              <w:rPr>
                <w:sz w:val="22"/>
                <w:szCs w:val="22"/>
              </w:rPr>
            </w:pPr>
            <w:r w:rsidRPr="00512B5F">
              <w:rPr>
                <w:sz w:val="22"/>
                <w:szCs w:val="22"/>
              </w:rPr>
              <w:t>Required rate of return</w:t>
            </w:r>
          </w:p>
        </w:tc>
        <w:tc>
          <w:tcPr>
            <w:tcW w:w="1525" w:type="dxa"/>
            <w:shd w:val="clear" w:color="auto" w:fill="auto"/>
            <w:noWrap/>
            <w:vAlign w:val="bottom"/>
          </w:tcPr>
          <w:p w:rsidR="00C60F67" w:rsidRPr="00512B5F" w:rsidRDefault="00C60F67" w:rsidP="00462950">
            <w:pPr>
              <w:keepNext/>
              <w:ind w:right="127"/>
              <w:jc w:val="right"/>
              <w:rPr>
                <w:sz w:val="22"/>
                <w:szCs w:val="22"/>
              </w:rPr>
            </w:pPr>
            <w:r w:rsidRPr="00512B5F">
              <w:rPr>
                <w:sz w:val="22"/>
                <w:szCs w:val="22"/>
              </w:rPr>
              <w:t>12%</w:t>
            </w:r>
          </w:p>
        </w:tc>
        <w:tc>
          <w:tcPr>
            <w:tcW w:w="1528" w:type="dxa"/>
            <w:shd w:val="clear" w:color="auto" w:fill="auto"/>
            <w:noWrap/>
            <w:vAlign w:val="bottom"/>
          </w:tcPr>
          <w:p w:rsidR="00C60F67" w:rsidRPr="00512B5F" w:rsidRDefault="00C60F67" w:rsidP="00462950">
            <w:pPr>
              <w:keepNext/>
              <w:ind w:right="215"/>
              <w:jc w:val="right"/>
              <w:rPr>
                <w:sz w:val="22"/>
                <w:szCs w:val="22"/>
              </w:rPr>
            </w:pPr>
            <w:r w:rsidRPr="00512B5F">
              <w:rPr>
                <w:sz w:val="22"/>
                <w:szCs w:val="22"/>
              </w:rPr>
              <w:t>12%</w:t>
            </w:r>
          </w:p>
        </w:tc>
      </w:tr>
      <w:tr w:rsidR="00C60F67" w:rsidRPr="00512B5F">
        <w:trPr>
          <w:trHeight w:val="240"/>
        </w:trPr>
        <w:tc>
          <w:tcPr>
            <w:tcW w:w="720" w:type="dxa"/>
            <w:shd w:val="clear" w:color="auto" w:fill="auto"/>
            <w:noWrap/>
            <w:vAlign w:val="bottom"/>
          </w:tcPr>
          <w:p w:rsidR="00C60F67" w:rsidRPr="00512B5F" w:rsidRDefault="00C60F67" w:rsidP="00462950">
            <w:pPr>
              <w:keepNext/>
              <w:rPr>
                <w:sz w:val="22"/>
                <w:szCs w:val="22"/>
              </w:rPr>
            </w:pPr>
            <w:r w:rsidRPr="00512B5F">
              <w:rPr>
                <w:sz w:val="22"/>
                <w:szCs w:val="22"/>
              </w:rPr>
              <w:t> </w:t>
            </w:r>
          </w:p>
        </w:tc>
        <w:tc>
          <w:tcPr>
            <w:tcW w:w="5020" w:type="dxa"/>
            <w:shd w:val="clear" w:color="auto" w:fill="auto"/>
            <w:noWrap/>
            <w:vAlign w:val="bottom"/>
          </w:tcPr>
          <w:p w:rsidR="00C60F67" w:rsidRDefault="00C60F67" w:rsidP="00462950">
            <w:pPr>
              <w:keepNext/>
              <w:rPr>
                <w:sz w:val="22"/>
                <w:szCs w:val="22"/>
              </w:rPr>
            </w:pPr>
            <w:r w:rsidRPr="00512B5F">
              <w:rPr>
                <w:sz w:val="22"/>
                <w:szCs w:val="22"/>
              </w:rPr>
              <w:t xml:space="preserve">Total assets </w:t>
            </w:r>
            <w:r w:rsidR="0009619E" w:rsidRPr="00512B5F">
              <w:rPr>
                <w:sz w:val="22"/>
                <w:szCs w:val="22"/>
              </w:rPr>
              <w:t>–</w:t>
            </w:r>
            <w:r w:rsidRPr="00512B5F">
              <w:rPr>
                <w:sz w:val="22"/>
                <w:szCs w:val="22"/>
              </w:rPr>
              <w:t xml:space="preserve"> current liabilities</w:t>
            </w:r>
          </w:p>
          <w:p w:rsidR="004210FB" w:rsidRPr="00512B5F" w:rsidRDefault="004210FB" w:rsidP="00462950">
            <w:pPr>
              <w:keepNext/>
              <w:rPr>
                <w:sz w:val="22"/>
                <w:szCs w:val="22"/>
              </w:rPr>
            </w:pPr>
          </w:p>
        </w:tc>
        <w:tc>
          <w:tcPr>
            <w:tcW w:w="1525" w:type="dxa"/>
            <w:shd w:val="clear" w:color="auto" w:fill="auto"/>
            <w:noWrap/>
            <w:vAlign w:val="bottom"/>
          </w:tcPr>
          <w:p w:rsidR="00C60F67" w:rsidRDefault="00C60F67" w:rsidP="00462950">
            <w:pPr>
              <w:keepNext/>
              <w:ind w:right="127"/>
              <w:jc w:val="right"/>
              <w:rPr>
                <w:sz w:val="22"/>
                <w:szCs w:val="22"/>
              </w:rPr>
            </w:pPr>
            <w:r w:rsidRPr="00512B5F">
              <w:rPr>
                <w:sz w:val="22"/>
                <w:szCs w:val="22"/>
              </w:rPr>
              <w:t>$</w:t>
            </w:r>
            <w:r w:rsidR="00F17576">
              <w:rPr>
                <w:sz w:val="22"/>
                <w:szCs w:val="22"/>
              </w:rPr>
              <w:t>26,4</w:t>
            </w:r>
            <w:r w:rsidRPr="00512B5F">
              <w:rPr>
                <w:sz w:val="22"/>
                <w:szCs w:val="22"/>
              </w:rPr>
              <w:t>00,000</w:t>
            </w:r>
          </w:p>
          <w:p w:rsidR="004210FB" w:rsidRPr="00512B5F" w:rsidRDefault="004210FB" w:rsidP="00462950">
            <w:pPr>
              <w:keepNext/>
              <w:ind w:right="127"/>
              <w:jc w:val="right"/>
              <w:rPr>
                <w:sz w:val="22"/>
                <w:szCs w:val="22"/>
              </w:rPr>
            </w:pPr>
          </w:p>
        </w:tc>
        <w:tc>
          <w:tcPr>
            <w:tcW w:w="1528" w:type="dxa"/>
            <w:shd w:val="clear" w:color="auto" w:fill="auto"/>
            <w:noWrap/>
            <w:vAlign w:val="bottom"/>
          </w:tcPr>
          <w:p w:rsidR="00C60F67" w:rsidRDefault="00C60F67" w:rsidP="00462950">
            <w:pPr>
              <w:keepNext/>
              <w:ind w:right="215"/>
              <w:jc w:val="right"/>
              <w:rPr>
                <w:sz w:val="22"/>
                <w:szCs w:val="22"/>
              </w:rPr>
            </w:pPr>
            <w:r w:rsidRPr="00512B5F">
              <w:rPr>
                <w:sz w:val="22"/>
                <w:szCs w:val="22"/>
              </w:rPr>
              <w:t>$</w:t>
            </w:r>
            <w:r w:rsidR="00F17576">
              <w:rPr>
                <w:sz w:val="22"/>
                <w:szCs w:val="22"/>
              </w:rPr>
              <w:t>20,1</w:t>
            </w:r>
            <w:r w:rsidRPr="00512B5F">
              <w:rPr>
                <w:sz w:val="22"/>
                <w:szCs w:val="22"/>
              </w:rPr>
              <w:t>00,000</w:t>
            </w:r>
          </w:p>
          <w:p w:rsidR="004210FB" w:rsidRPr="00512B5F" w:rsidRDefault="004210FB" w:rsidP="00462950">
            <w:pPr>
              <w:keepNext/>
              <w:ind w:right="215"/>
              <w:jc w:val="right"/>
              <w:rPr>
                <w:sz w:val="22"/>
                <w:szCs w:val="22"/>
              </w:rPr>
            </w:pPr>
          </w:p>
        </w:tc>
      </w:tr>
      <w:tr w:rsidR="00C60F67" w:rsidRPr="00512B5F">
        <w:trPr>
          <w:trHeight w:val="396"/>
        </w:trPr>
        <w:tc>
          <w:tcPr>
            <w:tcW w:w="720" w:type="dxa"/>
            <w:shd w:val="clear" w:color="auto" w:fill="auto"/>
            <w:noWrap/>
          </w:tcPr>
          <w:p w:rsidR="00C60F67" w:rsidRPr="00512B5F" w:rsidRDefault="00C60F67" w:rsidP="00462950">
            <w:pPr>
              <w:keepNext/>
              <w:jc w:val="center"/>
              <w:rPr>
                <w:b/>
                <w:bCs/>
                <w:sz w:val="22"/>
                <w:szCs w:val="22"/>
              </w:rPr>
            </w:pPr>
            <w:r w:rsidRPr="00512B5F">
              <w:rPr>
                <w:b/>
                <w:bCs/>
                <w:sz w:val="22"/>
                <w:szCs w:val="22"/>
              </w:rPr>
              <w:t>(1)</w:t>
            </w:r>
          </w:p>
        </w:tc>
        <w:tc>
          <w:tcPr>
            <w:tcW w:w="5020" w:type="dxa"/>
            <w:shd w:val="clear" w:color="auto" w:fill="auto"/>
          </w:tcPr>
          <w:p w:rsidR="00C60F67" w:rsidRDefault="00C60F67" w:rsidP="00462950">
            <w:pPr>
              <w:keepNext/>
              <w:rPr>
                <w:sz w:val="22"/>
                <w:szCs w:val="22"/>
              </w:rPr>
            </w:pPr>
            <w:r w:rsidRPr="00512B5F">
              <w:rPr>
                <w:sz w:val="22"/>
                <w:szCs w:val="22"/>
              </w:rPr>
              <w:t>ROI (based on total assets) ($</w:t>
            </w:r>
            <w:r w:rsidR="00F17576">
              <w:rPr>
                <w:sz w:val="22"/>
                <w:szCs w:val="22"/>
              </w:rPr>
              <w:t>2,475</w:t>
            </w:r>
            <w:r w:rsidRPr="00512B5F">
              <w:rPr>
                <w:sz w:val="22"/>
                <w:szCs w:val="22"/>
              </w:rPr>
              <w:t>,000</w:t>
            </w:r>
            <w:r w:rsidR="0009619E" w:rsidRPr="00512B5F">
              <w:rPr>
                <w:position w:val="-4"/>
                <w:sz w:val="22"/>
                <w:szCs w:val="22"/>
              </w:rPr>
              <w:object w:dxaOrig="200" w:dyaOrig="200">
                <v:shape id="_x0000_i1043" type="#_x0000_t75" style="width:9.45pt;height:9.45pt" o:ole="">
                  <v:imagedata r:id="rId37" o:title=""/>
                </v:shape>
                <o:OLEObject Type="Embed" ProgID="Equation.DSMT4" ShapeID="_x0000_i1043" DrawAspect="Content" ObjectID="_1458367157" r:id="rId38"/>
              </w:object>
            </w:r>
            <w:r w:rsidRPr="00512B5F">
              <w:rPr>
                <w:sz w:val="22"/>
                <w:szCs w:val="22"/>
              </w:rPr>
              <w:t>$</w:t>
            </w:r>
            <w:r w:rsidR="00F17576">
              <w:rPr>
                <w:sz w:val="22"/>
                <w:szCs w:val="22"/>
              </w:rPr>
              <w:t>33</w:t>
            </w:r>
            <w:r w:rsidRPr="00512B5F">
              <w:rPr>
                <w:sz w:val="22"/>
                <w:szCs w:val="22"/>
              </w:rPr>
              <w:t>,000,000; $</w:t>
            </w:r>
            <w:r w:rsidR="00F17576">
              <w:rPr>
                <w:sz w:val="22"/>
                <w:szCs w:val="22"/>
              </w:rPr>
              <w:t>2,565</w:t>
            </w:r>
            <w:r w:rsidRPr="00512B5F">
              <w:rPr>
                <w:sz w:val="22"/>
                <w:szCs w:val="22"/>
              </w:rPr>
              <w:t xml:space="preserve">,000 </w:t>
            </w:r>
            <w:r w:rsidR="0009619E" w:rsidRPr="00512B5F">
              <w:rPr>
                <w:position w:val="-4"/>
                <w:sz w:val="22"/>
                <w:szCs w:val="22"/>
              </w:rPr>
              <w:object w:dxaOrig="200" w:dyaOrig="200">
                <v:shape id="_x0000_i1044" type="#_x0000_t75" style="width:9.45pt;height:9.45pt" o:ole="">
                  <v:imagedata r:id="rId37" o:title=""/>
                </v:shape>
                <o:OLEObject Type="Embed" ProgID="Equation.DSMT4" ShapeID="_x0000_i1044" DrawAspect="Content" ObjectID="_1458367158" r:id="rId39"/>
              </w:object>
            </w:r>
            <w:r w:rsidRPr="00512B5F">
              <w:rPr>
                <w:sz w:val="22"/>
                <w:szCs w:val="22"/>
              </w:rPr>
              <w:t>$</w:t>
            </w:r>
            <w:r w:rsidR="00F17576">
              <w:rPr>
                <w:sz w:val="22"/>
                <w:szCs w:val="22"/>
              </w:rPr>
              <w:t>28,5</w:t>
            </w:r>
            <w:r w:rsidRPr="00512B5F">
              <w:rPr>
                <w:sz w:val="22"/>
                <w:szCs w:val="22"/>
              </w:rPr>
              <w:t>00,000)</w:t>
            </w:r>
          </w:p>
          <w:p w:rsidR="004210FB" w:rsidRPr="00512B5F" w:rsidRDefault="004210FB" w:rsidP="00462950">
            <w:pPr>
              <w:keepNext/>
              <w:rPr>
                <w:sz w:val="22"/>
                <w:szCs w:val="22"/>
              </w:rPr>
            </w:pPr>
          </w:p>
        </w:tc>
        <w:tc>
          <w:tcPr>
            <w:tcW w:w="1525" w:type="dxa"/>
            <w:shd w:val="clear" w:color="auto" w:fill="auto"/>
            <w:noWrap/>
            <w:vAlign w:val="bottom"/>
          </w:tcPr>
          <w:p w:rsidR="00C60F67" w:rsidRDefault="00C60F67" w:rsidP="00462950">
            <w:pPr>
              <w:keepNext/>
              <w:ind w:right="127"/>
              <w:jc w:val="right"/>
              <w:rPr>
                <w:sz w:val="22"/>
                <w:szCs w:val="22"/>
              </w:rPr>
            </w:pPr>
            <w:r w:rsidRPr="00512B5F">
              <w:rPr>
                <w:sz w:val="22"/>
                <w:szCs w:val="22"/>
              </w:rPr>
              <w:t>7.5%</w:t>
            </w:r>
          </w:p>
          <w:p w:rsidR="004210FB" w:rsidRPr="00512B5F" w:rsidRDefault="004210FB" w:rsidP="00462950">
            <w:pPr>
              <w:keepNext/>
              <w:ind w:right="127"/>
              <w:jc w:val="right"/>
              <w:rPr>
                <w:sz w:val="22"/>
                <w:szCs w:val="22"/>
              </w:rPr>
            </w:pPr>
          </w:p>
        </w:tc>
        <w:tc>
          <w:tcPr>
            <w:tcW w:w="1528" w:type="dxa"/>
            <w:shd w:val="clear" w:color="auto" w:fill="auto"/>
            <w:noWrap/>
            <w:vAlign w:val="bottom"/>
          </w:tcPr>
          <w:p w:rsidR="00C60F67" w:rsidRDefault="00C60F67" w:rsidP="00462950">
            <w:pPr>
              <w:keepNext/>
              <w:ind w:right="215"/>
              <w:jc w:val="right"/>
              <w:rPr>
                <w:sz w:val="22"/>
                <w:szCs w:val="22"/>
              </w:rPr>
            </w:pPr>
            <w:r w:rsidRPr="00512B5F">
              <w:rPr>
                <w:sz w:val="22"/>
                <w:szCs w:val="22"/>
              </w:rPr>
              <w:t>9.0%</w:t>
            </w:r>
          </w:p>
          <w:p w:rsidR="004210FB" w:rsidRPr="00512B5F" w:rsidRDefault="004210FB" w:rsidP="00462950">
            <w:pPr>
              <w:keepNext/>
              <w:ind w:right="215"/>
              <w:jc w:val="right"/>
              <w:rPr>
                <w:sz w:val="22"/>
                <w:szCs w:val="22"/>
              </w:rPr>
            </w:pPr>
          </w:p>
        </w:tc>
      </w:tr>
      <w:tr w:rsidR="00C60F67" w:rsidRPr="00512B5F">
        <w:trPr>
          <w:trHeight w:val="480"/>
        </w:trPr>
        <w:tc>
          <w:tcPr>
            <w:tcW w:w="720" w:type="dxa"/>
            <w:shd w:val="clear" w:color="auto" w:fill="auto"/>
            <w:noWrap/>
          </w:tcPr>
          <w:p w:rsidR="00C60F67" w:rsidRPr="00512B5F" w:rsidRDefault="00C60F67" w:rsidP="0009619E">
            <w:pPr>
              <w:jc w:val="center"/>
              <w:rPr>
                <w:b/>
                <w:bCs/>
                <w:sz w:val="22"/>
                <w:szCs w:val="22"/>
              </w:rPr>
            </w:pPr>
            <w:r w:rsidRPr="00512B5F">
              <w:rPr>
                <w:b/>
                <w:bCs/>
                <w:sz w:val="22"/>
                <w:szCs w:val="22"/>
              </w:rPr>
              <w:t>(2)</w:t>
            </w:r>
          </w:p>
        </w:tc>
        <w:tc>
          <w:tcPr>
            <w:tcW w:w="5020" w:type="dxa"/>
            <w:shd w:val="clear" w:color="auto" w:fill="auto"/>
          </w:tcPr>
          <w:p w:rsidR="00C60F67" w:rsidRDefault="00C60F67" w:rsidP="0009619E">
            <w:pPr>
              <w:rPr>
                <w:sz w:val="22"/>
                <w:szCs w:val="22"/>
              </w:rPr>
            </w:pPr>
            <w:r w:rsidRPr="00512B5F">
              <w:rPr>
                <w:sz w:val="22"/>
                <w:szCs w:val="22"/>
              </w:rPr>
              <w:t xml:space="preserve">RI (based on </w:t>
            </w:r>
            <w:r w:rsidR="001C11D2">
              <w:rPr>
                <w:sz w:val="22"/>
                <w:szCs w:val="22"/>
              </w:rPr>
              <w:t>total</w:t>
            </w:r>
            <w:r w:rsidRPr="00512B5F">
              <w:rPr>
                <w:sz w:val="22"/>
                <w:szCs w:val="22"/>
              </w:rPr>
              <w:t xml:space="preserve"> assets </w:t>
            </w:r>
            <w:r w:rsidR="0009619E" w:rsidRPr="00512B5F">
              <w:rPr>
                <w:sz w:val="22"/>
                <w:szCs w:val="22"/>
              </w:rPr>
              <w:t>–</w:t>
            </w:r>
            <w:r w:rsidRPr="00512B5F">
              <w:rPr>
                <w:sz w:val="22"/>
                <w:szCs w:val="22"/>
              </w:rPr>
              <w:t xml:space="preserve"> current liabilities) ($</w:t>
            </w:r>
            <w:r w:rsidR="00F17576">
              <w:rPr>
                <w:sz w:val="22"/>
                <w:szCs w:val="22"/>
              </w:rPr>
              <w:t>2,475</w:t>
            </w:r>
            <w:r w:rsidRPr="00512B5F">
              <w:rPr>
                <w:sz w:val="22"/>
                <w:szCs w:val="22"/>
              </w:rPr>
              <w:t xml:space="preserve">,000 </w:t>
            </w:r>
            <w:r w:rsidR="0009619E" w:rsidRPr="00512B5F">
              <w:rPr>
                <w:sz w:val="22"/>
                <w:szCs w:val="22"/>
              </w:rPr>
              <w:t>–</w:t>
            </w:r>
            <w:r w:rsidRPr="00512B5F">
              <w:rPr>
                <w:sz w:val="22"/>
                <w:szCs w:val="22"/>
              </w:rPr>
              <w:t xml:space="preserve"> </w:t>
            </w:r>
            <w:r w:rsidR="001C11D2">
              <w:rPr>
                <w:sz w:val="22"/>
                <w:szCs w:val="22"/>
              </w:rPr>
              <w:t>(</w:t>
            </w:r>
            <w:r w:rsidRPr="00512B5F">
              <w:rPr>
                <w:sz w:val="22"/>
                <w:szCs w:val="22"/>
              </w:rPr>
              <w:t>12%</w:t>
            </w:r>
            <w:r w:rsidR="0009619E" w:rsidRPr="00512B5F">
              <w:rPr>
                <w:sz w:val="22"/>
                <w:szCs w:val="22"/>
              </w:rPr>
              <w:t xml:space="preserve"> </w:t>
            </w:r>
            <w:r w:rsidR="0009619E" w:rsidRPr="00512B5F">
              <w:rPr>
                <w:position w:val="-4"/>
                <w:sz w:val="22"/>
                <w:szCs w:val="22"/>
              </w:rPr>
              <w:object w:dxaOrig="180" w:dyaOrig="200">
                <v:shape id="_x0000_i1045" type="#_x0000_t75" style="width:8.85pt;height:9.45pt" o:ole="">
                  <v:imagedata r:id="rId40" o:title=""/>
                </v:shape>
                <o:OLEObject Type="Embed" ProgID="Equation.DSMT4" ShapeID="_x0000_i1045" DrawAspect="Content" ObjectID="_1458367159" r:id="rId41"/>
              </w:object>
            </w:r>
            <w:r w:rsidRPr="00512B5F">
              <w:rPr>
                <w:sz w:val="22"/>
                <w:szCs w:val="22"/>
              </w:rPr>
              <w:t>$</w:t>
            </w:r>
            <w:r w:rsidR="00F17576">
              <w:rPr>
                <w:sz w:val="22"/>
                <w:szCs w:val="22"/>
              </w:rPr>
              <w:t>26,4</w:t>
            </w:r>
            <w:r w:rsidRPr="00512B5F">
              <w:rPr>
                <w:sz w:val="22"/>
                <w:szCs w:val="22"/>
              </w:rPr>
              <w:t>00,000</w:t>
            </w:r>
            <w:r w:rsidR="001C11D2">
              <w:rPr>
                <w:sz w:val="22"/>
                <w:szCs w:val="22"/>
              </w:rPr>
              <w:t>)</w:t>
            </w:r>
            <w:r w:rsidRPr="00512B5F">
              <w:rPr>
                <w:sz w:val="22"/>
                <w:szCs w:val="22"/>
              </w:rPr>
              <w:t>; $</w:t>
            </w:r>
            <w:r w:rsidR="00F17576">
              <w:rPr>
                <w:sz w:val="22"/>
                <w:szCs w:val="22"/>
              </w:rPr>
              <w:t>2,565</w:t>
            </w:r>
            <w:r w:rsidRPr="00512B5F">
              <w:rPr>
                <w:sz w:val="22"/>
                <w:szCs w:val="22"/>
              </w:rPr>
              <w:t xml:space="preserve">,000 </w:t>
            </w:r>
            <w:r w:rsidR="0009619E" w:rsidRPr="00512B5F">
              <w:rPr>
                <w:sz w:val="22"/>
                <w:szCs w:val="22"/>
              </w:rPr>
              <w:t>–</w:t>
            </w:r>
            <w:r w:rsidRPr="00512B5F">
              <w:rPr>
                <w:sz w:val="22"/>
                <w:szCs w:val="22"/>
              </w:rPr>
              <w:t xml:space="preserve"> </w:t>
            </w:r>
            <w:r w:rsidR="001C11D2">
              <w:rPr>
                <w:sz w:val="22"/>
                <w:szCs w:val="22"/>
              </w:rPr>
              <w:t>(</w:t>
            </w:r>
            <w:r w:rsidRPr="00512B5F">
              <w:rPr>
                <w:sz w:val="22"/>
                <w:szCs w:val="22"/>
              </w:rPr>
              <w:t xml:space="preserve">12% </w:t>
            </w:r>
            <w:r w:rsidR="0009619E" w:rsidRPr="00512B5F">
              <w:rPr>
                <w:position w:val="-4"/>
                <w:sz w:val="22"/>
                <w:szCs w:val="22"/>
              </w:rPr>
              <w:object w:dxaOrig="180" w:dyaOrig="200">
                <v:shape id="_x0000_i1046" type="#_x0000_t75" style="width:8.85pt;height:9.45pt" o:ole="">
                  <v:imagedata r:id="rId40" o:title=""/>
                </v:shape>
                <o:OLEObject Type="Embed" ProgID="Equation.DSMT4" ShapeID="_x0000_i1046" DrawAspect="Content" ObjectID="_1458367160" r:id="rId42"/>
              </w:object>
            </w:r>
            <w:r w:rsidRPr="00512B5F">
              <w:rPr>
                <w:sz w:val="22"/>
                <w:szCs w:val="22"/>
              </w:rPr>
              <w:t>$</w:t>
            </w:r>
            <w:r w:rsidR="00F17576">
              <w:rPr>
                <w:sz w:val="22"/>
                <w:szCs w:val="22"/>
              </w:rPr>
              <w:t>20,1</w:t>
            </w:r>
            <w:r w:rsidRPr="00512B5F">
              <w:rPr>
                <w:sz w:val="22"/>
                <w:szCs w:val="22"/>
              </w:rPr>
              <w:t>00,000)</w:t>
            </w:r>
            <w:r w:rsidR="001C11D2">
              <w:rPr>
                <w:sz w:val="22"/>
                <w:szCs w:val="22"/>
              </w:rPr>
              <w:t>)</w:t>
            </w:r>
          </w:p>
          <w:p w:rsidR="004210FB" w:rsidRPr="00512B5F" w:rsidRDefault="004210FB" w:rsidP="0009619E">
            <w:pPr>
              <w:rPr>
                <w:sz w:val="22"/>
                <w:szCs w:val="22"/>
              </w:rPr>
            </w:pPr>
          </w:p>
        </w:tc>
        <w:tc>
          <w:tcPr>
            <w:tcW w:w="1525" w:type="dxa"/>
            <w:shd w:val="clear" w:color="auto" w:fill="auto"/>
            <w:noWrap/>
            <w:vAlign w:val="bottom"/>
          </w:tcPr>
          <w:p w:rsidR="00C60F67" w:rsidRDefault="00C60F67" w:rsidP="0009619E">
            <w:pPr>
              <w:ind w:right="127"/>
              <w:jc w:val="right"/>
              <w:rPr>
                <w:sz w:val="22"/>
                <w:szCs w:val="22"/>
              </w:rPr>
            </w:pPr>
            <w:r w:rsidRPr="00512B5F">
              <w:rPr>
                <w:sz w:val="22"/>
                <w:szCs w:val="22"/>
              </w:rPr>
              <w:t>$</w:t>
            </w:r>
            <w:r w:rsidR="00BE1D74">
              <w:rPr>
                <w:sz w:val="22"/>
                <w:szCs w:val="22"/>
              </w:rPr>
              <w:t>(</w:t>
            </w:r>
            <w:r w:rsidR="00F17576">
              <w:rPr>
                <w:sz w:val="22"/>
                <w:szCs w:val="22"/>
              </w:rPr>
              <w:t>693</w:t>
            </w:r>
            <w:r w:rsidRPr="00512B5F">
              <w:rPr>
                <w:sz w:val="22"/>
                <w:szCs w:val="22"/>
              </w:rPr>
              <w:t>,000)</w:t>
            </w:r>
          </w:p>
          <w:p w:rsidR="004210FB" w:rsidRPr="00512B5F" w:rsidRDefault="004210FB" w:rsidP="0009619E">
            <w:pPr>
              <w:ind w:right="127"/>
              <w:jc w:val="right"/>
              <w:rPr>
                <w:sz w:val="22"/>
                <w:szCs w:val="22"/>
              </w:rPr>
            </w:pPr>
          </w:p>
        </w:tc>
        <w:tc>
          <w:tcPr>
            <w:tcW w:w="1528" w:type="dxa"/>
            <w:shd w:val="clear" w:color="auto" w:fill="auto"/>
            <w:noWrap/>
            <w:vAlign w:val="bottom"/>
          </w:tcPr>
          <w:p w:rsidR="004210FB" w:rsidRDefault="00C60F67" w:rsidP="0009619E">
            <w:pPr>
              <w:ind w:right="215"/>
              <w:jc w:val="right"/>
              <w:rPr>
                <w:sz w:val="22"/>
                <w:szCs w:val="22"/>
              </w:rPr>
            </w:pPr>
            <w:r w:rsidRPr="00512B5F">
              <w:rPr>
                <w:sz w:val="22"/>
                <w:szCs w:val="22"/>
              </w:rPr>
              <w:t>$</w:t>
            </w:r>
            <w:r w:rsidR="00F17576">
              <w:rPr>
                <w:sz w:val="22"/>
                <w:szCs w:val="22"/>
              </w:rPr>
              <w:t>153</w:t>
            </w:r>
            <w:r w:rsidRPr="00512B5F">
              <w:rPr>
                <w:sz w:val="22"/>
                <w:szCs w:val="22"/>
              </w:rPr>
              <w:t>,000</w:t>
            </w:r>
          </w:p>
          <w:p w:rsidR="00C60F67" w:rsidRPr="00512B5F" w:rsidRDefault="00C60F67" w:rsidP="0009619E">
            <w:pPr>
              <w:ind w:right="215"/>
              <w:jc w:val="right"/>
              <w:rPr>
                <w:sz w:val="22"/>
                <w:szCs w:val="22"/>
              </w:rPr>
            </w:pPr>
            <w:r w:rsidRPr="00512B5F">
              <w:rPr>
                <w:sz w:val="22"/>
                <w:szCs w:val="22"/>
              </w:rPr>
              <w:t xml:space="preserve"> </w:t>
            </w:r>
          </w:p>
        </w:tc>
      </w:tr>
      <w:tr w:rsidR="00C60F67" w:rsidRPr="00512B5F">
        <w:trPr>
          <w:trHeight w:val="495"/>
        </w:trPr>
        <w:tc>
          <w:tcPr>
            <w:tcW w:w="720" w:type="dxa"/>
            <w:shd w:val="clear" w:color="auto" w:fill="auto"/>
            <w:noWrap/>
          </w:tcPr>
          <w:p w:rsidR="00C60F67" w:rsidRPr="00512B5F" w:rsidRDefault="00C60F67" w:rsidP="0009619E">
            <w:pPr>
              <w:jc w:val="center"/>
              <w:rPr>
                <w:b/>
                <w:bCs/>
                <w:sz w:val="22"/>
                <w:szCs w:val="22"/>
              </w:rPr>
            </w:pPr>
            <w:r w:rsidRPr="00512B5F">
              <w:rPr>
                <w:b/>
                <w:bCs/>
                <w:sz w:val="22"/>
                <w:szCs w:val="22"/>
              </w:rPr>
              <w:t>(3)</w:t>
            </w:r>
          </w:p>
        </w:tc>
        <w:tc>
          <w:tcPr>
            <w:tcW w:w="5020" w:type="dxa"/>
            <w:shd w:val="clear" w:color="auto" w:fill="auto"/>
          </w:tcPr>
          <w:p w:rsidR="00C60F67" w:rsidRPr="00512B5F" w:rsidRDefault="00C60F67" w:rsidP="0009619E">
            <w:pPr>
              <w:rPr>
                <w:sz w:val="22"/>
                <w:szCs w:val="22"/>
              </w:rPr>
            </w:pPr>
            <w:r w:rsidRPr="00512B5F">
              <w:rPr>
                <w:sz w:val="22"/>
                <w:szCs w:val="22"/>
              </w:rPr>
              <w:t xml:space="preserve">RI (based on </w:t>
            </w:r>
            <w:r w:rsidR="001C11D2">
              <w:rPr>
                <w:sz w:val="22"/>
                <w:szCs w:val="22"/>
              </w:rPr>
              <w:t xml:space="preserve">total </w:t>
            </w:r>
            <w:r w:rsidRPr="00512B5F">
              <w:rPr>
                <w:sz w:val="22"/>
                <w:szCs w:val="22"/>
              </w:rPr>
              <w:t>assets) ($</w:t>
            </w:r>
            <w:r w:rsidR="00F17576">
              <w:rPr>
                <w:sz w:val="22"/>
                <w:szCs w:val="22"/>
              </w:rPr>
              <w:t>2,475</w:t>
            </w:r>
            <w:r w:rsidRPr="00512B5F">
              <w:rPr>
                <w:sz w:val="22"/>
                <w:szCs w:val="22"/>
              </w:rPr>
              <w:t xml:space="preserve">,000 </w:t>
            </w:r>
            <w:r w:rsidR="0009619E" w:rsidRPr="00512B5F">
              <w:rPr>
                <w:sz w:val="22"/>
                <w:szCs w:val="22"/>
              </w:rPr>
              <w:t>–</w:t>
            </w:r>
            <w:r w:rsidRPr="00512B5F">
              <w:rPr>
                <w:sz w:val="22"/>
                <w:szCs w:val="22"/>
              </w:rPr>
              <w:t xml:space="preserve"> </w:t>
            </w:r>
            <w:r w:rsidR="001C11D2">
              <w:rPr>
                <w:sz w:val="22"/>
                <w:szCs w:val="22"/>
              </w:rPr>
              <w:t>(</w:t>
            </w:r>
            <w:r w:rsidRPr="00512B5F">
              <w:rPr>
                <w:sz w:val="22"/>
                <w:szCs w:val="22"/>
              </w:rPr>
              <w:t xml:space="preserve">12% </w:t>
            </w:r>
            <w:r w:rsidR="0009619E" w:rsidRPr="00512B5F">
              <w:rPr>
                <w:position w:val="-4"/>
                <w:sz w:val="22"/>
                <w:szCs w:val="22"/>
              </w:rPr>
              <w:object w:dxaOrig="180" w:dyaOrig="200">
                <v:shape id="_x0000_i1047" type="#_x0000_t75" style="width:8.85pt;height:9.45pt" o:ole="">
                  <v:imagedata r:id="rId40" o:title=""/>
                </v:shape>
                <o:OLEObject Type="Embed" ProgID="Equation.DSMT4" ShapeID="_x0000_i1047" DrawAspect="Content" ObjectID="_1458367161" r:id="rId43"/>
              </w:object>
            </w:r>
            <w:r w:rsidRPr="00512B5F">
              <w:rPr>
                <w:sz w:val="22"/>
                <w:szCs w:val="22"/>
              </w:rPr>
              <w:t>$</w:t>
            </w:r>
            <w:r w:rsidR="00F17576">
              <w:rPr>
                <w:sz w:val="22"/>
                <w:szCs w:val="22"/>
              </w:rPr>
              <w:t>33</w:t>
            </w:r>
            <w:r w:rsidRPr="00512B5F">
              <w:rPr>
                <w:sz w:val="22"/>
                <w:szCs w:val="22"/>
              </w:rPr>
              <w:t>,000,000</w:t>
            </w:r>
            <w:r w:rsidR="001C11D2">
              <w:rPr>
                <w:sz w:val="22"/>
                <w:szCs w:val="22"/>
              </w:rPr>
              <w:t>)</w:t>
            </w:r>
            <w:r w:rsidRPr="00512B5F">
              <w:rPr>
                <w:sz w:val="22"/>
                <w:szCs w:val="22"/>
              </w:rPr>
              <w:t>; $</w:t>
            </w:r>
            <w:r w:rsidR="00F17576">
              <w:rPr>
                <w:sz w:val="22"/>
                <w:szCs w:val="22"/>
              </w:rPr>
              <w:t>2,565</w:t>
            </w:r>
            <w:r w:rsidRPr="00512B5F">
              <w:rPr>
                <w:sz w:val="22"/>
                <w:szCs w:val="22"/>
              </w:rPr>
              <w:t xml:space="preserve">,000 </w:t>
            </w:r>
            <w:r w:rsidR="0009619E" w:rsidRPr="00512B5F">
              <w:rPr>
                <w:sz w:val="22"/>
                <w:szCs w:val="22"/>
              </w:rPr>
              <w:t>–</w:t>
            </w:r>
            <w:r w:rsidRPr="00512B5F">
              <w:rPr>
                <w:sz w:val="22"/>
                <w:szCs w:val="22"/>
              </w:rPr>
              <w:t xml:space="preserve"> </w:t>
            </w:r>
            <w:r w:rsidR="001C11D2">
              <w:rPr>
                <w:sz w:val="22"/>
                <w:szCs w:val="22"/>
              </w:rPr>
              <w:t>(</w:t>
            </w:r>
            <w:r w:rsidRPr="00512B5F">
              <w:rPr>
                <w:sz w:val="22"/>
                <w:szCs w:val="22"/>
              </w:rPr>
              <w:t xml:space="preserve">12% </w:t>
            </w:r>
            <w:r w:rsidR="0009619E" w:rsidRPr="00512B5F">
              <w:rPr>
                <w:position w:val="-4"/>
                <w:sz w:val="22"/>
                <w:szCs w:val="22"/>
              </w:rPr>
              <w:object w:dxaOrig="180" w:dyaOrig="200">
                <v:shape id="_x0000_i1048" type="#_x0000_t75" style="width:8.85pt;height:9.45pt" o:ole="">
                  <v:imagedata r:id="rId40" o:title=""/>
                </v:shape>
                <o:OLEObject Type="Embed" ProgID="Equation.DSMT4" ShapeID="_x0000_i1048" DrawAspect="Content" ObjectID="_1458367162" r:id="rId44"/>
              </w:object>
            </w:r>
            <w:r w:rsidRPr="00512B5F">
              <w:rPr>
                <w:sz w:val="22"/>
                <w:szCs w:val="22"/>
              </w:rPr>
              <w:t>$</w:t>
            </w:r>
            <w:r w:rsidR="00F17576">
              <w:rPr>
                <w:sz w:val="22"/>
                <w:szCs w:val="22"/>
              </w:rPr>
              <w:t>28</w:t>
            </w:r>
            <w:r w:rsidRPr="00512B5F">
              <w:rPr>
                <w:sz w:val="22"/>
                <w:szCs w:val="22"/>
              </w:rPr>
              <w:t>,500,000</w:t>
            </w:r>
            <w:r w:rsidR="001C11D2">
              <w:rPr>
                <w:sz w:val="22"/>
                <w:szCs w:val="22"/>
              </w:rPr>
              <w:t>)</w:t>
            </w:r>
            <w:r w:rsidRPr="00512B5F">
              <w:rPr>
                <w:sz w:val="22"/>
                <w:szCs w:val="22"/>
              </w:rPr>
              <w:t>)</w:t>
            </w:r>
          </w:p>
        </w:tc>
        <w:tc>
          <w:tcPr>
            <w:tcW w:w="1525" w:type="dxa"/>
            <w:shd w:val="clear" w:color="auto" w:fill="auto"/>
            <w:noWrap/>
            <w:vAlign w:val="bottom"/>
          </w:tcPr>
          <w:p w:rsidR="00C60F67" w:rsidRPr="00512B5F" w:rsidRDefault="00C60F67" w:rsidP="0009619E">
            <w:pPr>
              <w:ind w:right="127"/>
              <w:jc w:val="right"/>
              <w:rPr>
                <w:sz w:val="22"/>
                <w:szCs w:val="22"/>
              </w:rPr>
            </w:pPr>
            <w:r w:rsidRPr="00512B5F">
              <w:rPr>
                <w:sz w:val="22"/>
                <w:szCs w:val="22"/>
              </w:rPr>
              <w:t>$</w:t>
            </w:r>
            <w:r w:rsidR="00BE1D74">
              <w:rPr>
                <w:sz w:val="22"/>
                <w:szCs w:val="22"/>
              </w:rPr>
              <w:t>(</w:t>
            </w:r>
            <w:r w:rsidR="00F17576">
              <w:rPr>
                <w:sz w:val="22"/>
                <w:szCs w:val="22"/>
              </w:rPr>
              <w:t>1,485,</w:t>
            </w:r>
            <w:r w:rsidRPr="00512B5F">
              <w:rPr>
                <w:sz w:val="22"/>
                <w:szCs w:val="22"/>
              </w:rPr>
              <w:t>000)</w:t>
            </w:r>
          </w:p>
        </w:tc>
        <w:tc>
          <w:tcPr>
            <w:tcW w:w="1528" w:type="dxa"/>
            <w:shd w:val="clear" w:color="auto" w:fill="auto"/>
            <w:noWrap/>
            <w:vAlign w:val="bottom"/>
          </w:tcPr>
          <w:p w:rsidR="00C60F67" w:rsidRPr="00512B5F" w:rsidRDefault="00C60F67" w:rsidP="0009619E">
            <w:pPr>
              <w:ind w:right="215"/>
              <w:jc w:val="right"/>
              <w:rPr>
                <w:sz w:val="22"/>
                <w:szCs w:val="22"/>
              </w:rPr>
            </w:pPr>
            <w:r w:rsidRPr="00512B5F">
              <w:rPr>
                <w:sz w:val="22"/>
                <w:szCs w:val="22"/>
              </w:rPr>
              <w:t>$</w:t>
            </w:r>
            <w:r w:rsidR="00BE1D74">
              <w:rPr>
                <w:sz w:val="22"/>
                <w:szCs w:val="22"/>
              </w:rPr>
              <w:t>(</w:t>
            </w:r>
            <w:r w:rsidR="00F17576">
              <w:rPr>
                <w:sz w:val="22"/>
                <w:szCs w:val="22"/>
              </w:rPr>
              <w:t>855</w:t>
            </w:r>
            <w:r w:rsidRPr="00512B5F">
              <w:rPr>
                <w:sz w:val="22"/>
                <w:szCs w:val="22"/>
              </w:rPr>
              <w:t>,000)</w:t>
            </w:r>
          </w:p>
        </w:tc>
      </w:tr>
    </w:tbl>
    <w:p w:rsidR="00C60F67" w:rsidRDefault="00C60F67" w:rsidP="004306C2">
      <w:pPr>
        <w:rPr>
          <w:sz w:val="24"/>
        </w:rPr>
      </w:pPr>
    </w:p>
    <w:p w:rsidR="00C60F67" w:rsidRDefault="00C60F67" w:rsidP="00CA7914">
      <w:pPr>
        <w:jc w:val="both"/>
        <w:rPr>
          <w:sz w:val="24"/>
        </w:rPr>
      </w:pPr>
      <w:r>
        <w:rPr>
          <w:sz w:val="24"/>
        </w:rPr>
        <w:t xml:space="preserve">2. </w:t>
      </w:r>
      <w:r w:rsidR="00CA7914">
        <w:rPr>
          <w:sz w:val="24"/>
        </w:rPr>
        <w:tab/>
      </w:r>
      <w:r>
        <w:rPr>
          <w:sz w:val="24"/>
        </w:rPr>
        <w:t>The required division RIs using total assets minus current liabilities as a measure of investment is shown in the row labeled (2) in the table above.</w:t>
      </w:r>
    </w:p>
    <w:p w:rsidR="00C60F67" w:rsidRDefault="00C60F67" w:rsidP="00CA7914">
      <w:pPr>
        <w:jc w:val="both"/>
        <w:rPr>
          <w:sz w:val="24"/>
        </w:rPr>
      </w:pPr>
    </w:p>
    <w:p w:rsidR="00C60F67" w:rsidRDefault="00C60F67" w:rsidP="00CA7914">
      <w:pPr>
        <w:jc w:val="both"/>
        <w:rPr>
          <w:sz w:val="24"/>
        </w:rPr>
      </w:pPr>
      <w:r>
        <w:rPr>
          <w:sz w:val="24"/>
        </w:rPr>
        <w:t xml:space="preserve">3. </w:t>
      </w:r>
      <w:r w:rsidR="00CA7914">
        <w:rPr>
          <w:sz w:val="24"/>
        </w:rPr>
        <w:tab/>
      </w:r>
      <w:r>
        <w:rPr>
          <w:sz w:val="24"/>
        </w:rPr>
        <w:t xml:space="preserve">The row labeled (3) in the table above shows division RIs using assets as a measure of investment. Even with this new measure that is insensitive to the level of short-term debt, the </w:t>
      </w:r>
      <w:r w:rsidR="00DD579E">
        <w:rPr>
          <w:sz w:val="24"/>
        </w:rPr>
        <w:t>New Car D</w:t>
      </w:r>
      <w:r>
        <w:rPr>
          <w:sz w:val="24"/>
        </w:rPr>
        <w:t xml:space="preserve">ivision has a worse RI than the </w:t>
      </w:r>
      <w:r w:rsidR="00DD579E">
        <w:rPr>
          <w:sz w:val="24"/>
        </w:rPr>
        <w:t>Performance Parts D</w:t>
      </w:r>
      <w:r>
        <w:rPr>
          <w:sz w:val="24"/>
        </w:rPr>
        <w:t xml:space="preserve">ivision. Both RIs are negative, indicating that the divisions are not earning </w:t>
      </w:r>
      <w:r w:rsidR="00512B5F">
        <w:rPr>
          <w:sz w:val="24"/>
        </w:rPr>
        <w:t>the</w:t>
      </w:r>
      <w:r>
        <w:rPr>
          <w:sz w:val="24"/>
        </w:rPr>
        <w:t xml:space="preserve"> 12% </w:t>
      </w:r>
      <w:r w:rsidR="00512B5F">
        <w:rPr>
          <w:sz w:val="24"/>
        </w:rPr>
        <w:t xml:space="preserve">required rate of return </w:t>
      </w:r>
      <w:r>
        <w:rPr>
          <w:sz w:val="24"/>
        </w:rPr>
        <w:t>on their assets.</w:t>
      </w:r>
    </w:p>
    <w:p w:rsidR="00C60F67" w:rsidRDefault="00C60F67" w:rsidP="004306C2">
      <w:pPr>
        <w:rPr>
          <w:sz w:val="24"/>
        </w:rPr>
      </w:pPr>
    </w:p>
    <w:p w:rsidR="001A5CB9" w:rsidRDefault="00C60F67" w:rsidP="004306C2">
      <w:pPr>
        <w:tabs>
          <w:tab w:val="left" w:pos="720"/>
          <w:tab w:val="left" w:pos="3600"/>
          <w:tab w:val="left" w:pos="3960"/>
        </w:tabs>
        <w:rPr>
          <w:sz w:val="24"/>
        </w:rPr>
      </w:pPr>
      <w:r>
        <w:rPr>
          <w:sz w:val="24"/>
        </w:rPr>
        <w:t>4</w:t>
      </w:r>
      <w:r w:rsidR="001A5CB9">
        <w:rPr>
          <w:sz w:val="24"/>
        </w:rPr>
        <w:t>.</w:t>
      </w:r>
      <w:r w:rsidR="001A5CB9">
        <w:rPr>
          <w:sz w:val="24"/>
        </w:rPr>
        <w:tab/>
        <w:t xml:space="preserve">After-tax cost of debt financing = (1– 0.4) </w:t>
      </w:r>
      <w:r w:rsidR="001A5CB9">
        <w:rPr>
          <w:rFonts w:ascii="Symbol" w:hAnsi="Symbol"/>
          <w:sz w:val="24"/>
        </w:rPr>
        <w:t></w:t>
      </w:r>
      <w:r w:rsidR="001A5CB9">
        <w:rPr>
          <w:rFonts w:ascii="Symbol" w:hAnsi="Symbol"/>
          <w:sz w:val="24"/>
        </w:rPr>
        <w:t></w:t>
      </w:r>
      <w:r w:rsidR="001A5CB9">
        <w:rPr>
          <w:sz w:val="24"/>
        </w:rPr>
        <w:t>10% = 6%</w:t>
      </w:r>
    </w:p>
    <w:p w:rsidR="001A5CB9" w:rsidRDefault="001A5CB9" w:rsidP="004306C2">
      <w:pPr>
        <w:tabs>
          <w:tab w:val="left" w:pos="720"/>
          <w:tab w:val="left" w:pos="3600"/>
          <w:tab w:val="left" w:pos="3960"/>
        </w:tabs>
        <w:rPr>
          <w:sz w:val="24"/>
        </w:rPr>
      </w:pPr>
      <w:r>
        <w:rPr>
          <w:sz w:val="24"/>
        </w:rPr>
        <w:tab/>
        <w:t>After-tax cost of equity financing = 15%</w:t>
      </w:r>
    </w:p>
    <w:p w:rsidR="00A04DB8" w:rsidRPr="00F2009E" w:rsidRDefault="00A04DB8" w:rsidP="004306C2">
      <w:pPr>
        <w:tabs>
          <w:tab w:val="left" w:pos="720"/>
          <w:tab w:val="left" w:pos="3600"/>
          <w:tab w:val="left" w:pos="3960"/>
        </w:tabs>
      </w:pPr>
    </w:p>
    <w:p w:rsidR="001A5CB9" w:rsidRDefault="001A5CB9" w:rsidP="00512B5F">
      <w:pPr>
        <w:tabs>
          <w:tab w:val="left" w:pos="720"/>
          <w:tab w:val="left" w:pos="2880"/>
          <w:tab w:val="left" w:pos="3960"/>
        </w:tabs>
        <w:rPr>
          <w:sz w:val="24"/>
        </w:rPr>
      </w:pPr>
      <w:r>
        <w:rPr>
          <w:sz w:val="24"/>
        </w:rPr>
        <w:tab/>
      </w:r>
      <w:r w:rsidR="0082792F" w:rsidRPr="0082792F">
        <w:rPr>
          <w:position w:val="-22"/>
          <w:sz w:val="24"/>
        </w:rPr>
        <w:object w:dxaOrig="2020" w:dyaOrig="560">
          <v:shape id="_x0000_i1049" type="#_x0000_t75" style="width:101.05pt;height:27.8pt" o:ole="">
            <v:imagedata r:id="rId45" o:title=""/>
          </v:shape>
          <o:OLEObject Type="Embed" ProgID="Equation.DSMT4" ShapeID="_x0000_i1049" DrawAspect="Content" ObjectID="_1458367163" r:id="rId46"/>
        </w:object>
      </w:r>
      <w:r>
        <w:rPr>
          <w:sz w:val="24"/>
        </w:rPr>
        <w:tab/>
      </w:r>
      <w:r w:rsidR="0082792F" w:rsidRPr="0082792F">
        <w:rPr>
          <w:position w:val="-28"/>
          <w:sz w:val="24"/>
        </w:rPr>
        <w:object w:dxaOrig="4180" w:dyaOrig="660">
          <v:shape id="_x0000_i1050" type="#_x0000_t75" style="width:209.05pt;height:32.85pt" o:ole="">
            <v:imagedata r:id="rId47" o:title=""/>
          </v:shape>
          <o:OLEObject Type="Embed" ProgID="Equation.DSMT4" ShapeID="_x0000_i1050" DrawAspect="Content" ObjectID="_1458367164" r:id="rId48"/>
        </w:object>
      </w:r>
      <w:r w:rsidR="00F17576">
        <w:rPr>
          <w:sz w:val="24"/>
        </w:rPr>
        <w:tab/>
      </w:r>
      <w:r>
        <w:rPr>
          <w:sz w:val="24"/>
        </w:rPr>
        <w:t>=</w:t>
      </w:r>
      <w:r w:rsidR="00512B5F">
        <w:rPr>
          <w:sz w:val="24"/>
        </w:rPr>
        <w:t xml:space="preserve"> </w:t>
      </w:r>
      <w:r>
        <w:rPr>
          <w:sz w:val="24"/>
        </w:rPr>
        <w:t>9.6%</w:t>
      </w:r>
    </w:p>
    <w:p w:rsidR="00A04DB8" w:rsidRPr="00F2009E" w:rsidRDefault="001A5CB9" w:rsidP="00E37194">
      <w:pPr>
        <w:tabs>
          <w:tab w:val="left" w:pos="720"/>
          <w:tab w:val="decimal" w:pos="6390"/>
          <w:tab w:val="decimal" w:pos="8460"/>
        </w:tabs>
      </w:pPr>
      <w:r>
        <w:rPr>
          <w:sz w:val="24"/>
        </w:rPr>
        <w:tab/>
      </w:r>
    </w:p>
    <w:p w:rsidR="001A5CB9" w:rsidRDefault="001A5CB9" w:rsidP="004306C2">
      <w:pPr>
        <w:tabs>
          <w:tab w:val="left" w:pos="720"/>
          <w:tab w:val="decimal" w:pos="5040"/>
          <w:tab w:val="decimal" w:pos="5400"/>
          <w:tab w:val="decimal" w:pos="6390"/>
          <w:tab w:val="decimal" w:pos="6840"/>
          <w:tab w:val="decimal" w:pos="6920"/>
          <w:tab w:val="decimal" w:pos="8460"/>
        </w:tabs>
        <w:rPr>
          <w:sz w:val="24"/>
        </w:rPr>
      </w:pPr>
      <w:r>
        <w:rPr>
          <w:sz w:val="24"/>
        </w:rPr>
        <w:tab/>
        <w:t>Operating income after tax</w:t>
      </w:r>
    </w:p>
    <w:p w:rsidR="00512B5F" w:rsidRDefault="001A5CB9" w:rsidP="00F2009E">
      <w:pPr>
        <w:tabs>
          <w:tab w:val="left" w:pos="720"/>
          <w:tab w:val="decimal" w:pos="7200"/>
          <w:tab w:val="decimal" w:pos="9000"/>
        </w:tabs>
        <w:rPr>
          <w:sz w:val="24"/>
        </w:rPr>
      </w:pPr>
      <w:r>
        <w:rPr>
          <w:sz w:val="24"/>
        </w:rPr>
        <w:tab/>
      </w:r>
      <w:r w:rsidR="00F2009E">
        <w:rPr>
          <w:sz w:val="24"/>
        </w:rPr>
        <w:t xml:space="preserve">   </w:t>
      </w:r>
      <w:r>
        <w:rPr>
          <w:sz w:val="24"/>
        </w:rPr>
        <w:t xml:space="preserve">0.6 </w:t>
      </w:r>
      <w:r>
        <w:rPr>
          <w:rFonts w:ascii="Symbol" w:hAnsi="Symbol"/>
          <w:sz w:val="24"/>
        </w:rPr>
        <w:t></w:t>
      </w:r>
      <w:r>
        <w:rPr>
          <w:sz w:val="24"/>
        </w:rPr>
        <w:t xml:space="preserve"> operating income before tax</w:t>
      </w:r>
      <w:r>
        <w:rPr>
          <w:sz w:val="24"/>
        </w:rPr>
        <w:tab/>
      </w:r>
      <w:r w:rsidR="00512B5F">
        <w:rPr>
          <w:sz w:val="24"/>
        </w:rPr>
        <w:t xml:space="preserve">  $ </w:t>
      </w:r>
      <w:r w:rsidR="00F17576">
        <w:rPr>
          <w:sz w:val="24"/>
        </w:rPr>
        <w:t>1,485,000</w:t>
      </w:r>
      <w:r>
        <w:rPr>
          <w:sz w:val="24"/>
        </w:rPr>
        <w:tab/>
      </w:r>
      <w:r w:rsidR="00984485">
        <w:rPr>
          <w:sz w:val="24"/>
        </w:rPr>
        <w:t>$</w:t>
      </w:r>
      <w:r w:rsidR="00F17576">
        <w:rPr>
          <w:sz w:val="24"/>
        </w:rPr>
        <w:t>1,539,000</w:t>
      </w:r>
    </w:p>
    <w:p w:rsidR="00A04DB8" w:rsidRDefault="00512B5F" w:rsidP="00F2009E">
      <w:pPr>
        <w:tabs>
          <w:tab w:val="left" w:pos="720"/>
          <w:tab w:val="decimal" w:pos="7200"/>
          <w:tab w:val="decimal" w:pos="9000"/>
        </w:tabs>
        <w:rPr>
          <w:sz w:val="24"/>
        </w:rPr>
      </w:pPr>
      <w:r>
        <w:rPr>
          <w:sz w:val="24"/>
        </w:rPr>
        <w:tab/>
      </w:r>
      <w:r w:rsidR="00F2009E">
        <w:rPr>
          <w:sz w:val="24"/>
        </w:rPr>
        <w:t xml:space="preserve">   </w:t>
      </w:r>
      <w:r>
        <w:rPr>
          <w:sz w:val="24"/>
        </w:rPr>
        <w:t xml:space="preserve">(0.6 </w:t>
      </w:r>
      <w:r>
        <w:rPr>
          <w:rFonts w:ascii="Symbol" w:hAnsi="Symbol"/>
          <w:sz w:val="24"/>
        </w:rPr>
        <w:t></w:t>
      </w:r>
      <w:r>
        <w:rPr>
          <w:rFonts w:ascii="Symbol" w:hAnsi="Symbol"/>
          <w:sz w:val="24"/>
        </w:rPr>
        <w:t></w:t>
      </w:r>
      <w:r>
        <w:rPr>
          <w:sz w:val="24"/>
        </w:rPr>
        <w:t>$</w:t>
      </w:r>
      <w:r w:rsidR="00F17576">
        <w:rPr>
          <w:sz w:val="24"/>
        </w:rPr>
        <w:t>2,475</w:t>
      </w:r>
      <w:r>
        <w:rPr>
          <w:sz w:val="24"/>
        </w:rPr>
        <w:t xml:space="preserve">,000; 0.6 </w:t>
      </w:r>
      <w:r>
        <w:rPr>
          <w:rFonts w:ascii="Symbol" w:hAnsi="Symbol"/>
          <w:sz w:val="24"/>
        </w:rPr>
        <w:t></w:t>
      </w:r>
      <w:r>
        <w:rPr>
          <w:rFonts w:ascii="Symbol" w:hAnsi="Symbol"/>
          <w:sz w:val="24"/>
        </w:rPr>
        <w:t></w:t>
      </w:r>
      <w:r>
        <w:rPr>
          <w:sz w:val="24"/>
        </w:rPr>
        <w:t>$</w:t>
      </w:r>
      <w:r w:rsidR="00F17576">
        <w:rPr>
          <w:sz w:val="24"/>
        </w:rPr>
        <w:t>2,565</w:t>
      </w:r>
      <w:r>
        <w:rPr>
          <w:sz w:val="24"/>
        </w:rPr>
        <w:t>,000)</w:t>
      </w:r>
    </w:p>
    <w:p w:rsidR="00E37194" w:rsidRDefault="001A5CB9" w:rsidP="00F2009E">
      <w:pPr>
        <w:tabs>
          <w:tab w:val="left" w:pos="720"/>
          <w:tab w:val="decimal" w:pos="5400"/>
          <w:tab w:val="decimal" w:pos="6920"/>
          <w:tab w:val="decimal" w:pos="7200"/>
          <w:tab w:val="decimal" w:pos="9000"/>
        </w:tabs>
        <w:rPr>
          <w:sz w:val="24"/>
        </w:rPr>
      </w:pPr>
      <w:r>
        <w:rPr>
          <w:sz w:val="24"/>
        </w:rPr>
        <w:tab/>
      </w:r>
      <w:r w:rsidR="00E37194">
        <w:rPr>
          <w:sz w:val="24"/>
        </w:rPr>
        <w:t>Required return for EVA</w:t>
      </w:r>
    </w:p>
    <w:p w:rsidR="00E37194" w:rsidRDefault="00E37194" w:rsidP="00F2009E">
      <w:pPr>
        <w:tabs>
          <w:tab w:val="left" w:pos="720"/>
          <w:tab w:val="decimal" w:pos="6300"/>
          <w:tab w:val="decimal" w:pos="7200"/>
          <w:tab w:val="decimal" w:pos="7740"/>
          <w:tab w:val="decimal" w:pos="9000"/>
        </w:tabs>
        <w:rPr>
          <w:sz w:val="24"/>
        </w:rPr>
      </w:pPr>
      <w:r>
        <w:rPr>
          <w:sz w:val="24"/>
        </w:rPr>
        <w:tab/>
      </w:r>
      <w:r w:rsidR="00F2009E">
        <w:rPr>
          <w:sz w:val="24"/>
        </w:rPr>
        <w:t xml:space="preserve">   </w:t>
      </w:r>
      <w:r>
        <w:rPr>
          <w:sz w:val="24"/>
        </w:rPr>
        <w:t xml:space="preserve">9.6% </w:t>
      </w:r>
      <w:r>
        <w:rPr>
          <w:rFonts w:ascii="Symbol" w:hAnsi="Symbol"/>
          <w:sz w:val="24"/>
        </w:rPr>
        <w:t></w:t>
      </w:r>
      <w:r>
        <w:rPr>
          <w:sz w:val="24"/>
        </w:rPr>
        <w:t xml:space="preserve"> Investment</w:t>
      </w:r>
    </w:p>
    <w:p w:rsidR="00E37194" w:rsidRDefault="00E37194" w:rsidP="00F2009E">
      <w:pPr>
        <w:tabs>
          <w:tab w:val="left" w:pos="720"/>
          <w:tab w:val="decimal" w:pos="7200"/>
          <w:tab w:val="decimal" w:pos="9000"/>
        </w:tabs>
        <w:rPr>
          <w:sz w:val="24"/>
        </w:rPr>
      </w:pPr>
      <w:r>
        <w:rPr>
          <w:sz w:val="24"/>
        </w:rPr>
        <w:tab/>
      </w:r>
      <w:r w:rsidR="00F2009E">
        <w:rPr>
          <w:sz w:val="24"/>
        </w:rPr>
        <w:t xml:space="preserve">   </w:t>
      </w:r>
      <w:r>
        <w:rPr>
          <w:sz w:val="24"/>
        </w:rPr>
        <w:t xml:space="preserve">(9.6% </w:t>
      </w:r>
      <w:r>
        <w:rPr>
          <w:rFonts w:ascii="Symbol" w:hAnsi="Symbol"/>
          <w:sz w:val="24"/>
        </w:rPr>
        <w:t></w:t>
      </w:r>
      <w:r>
        <w:rPr>
          <w:rFonts w:ascii="Symbol" w:hAnsi="Symbol"/>
          <w:sz w:val="24"/>
        </w:rPr>
        <w:t></w:t>
      </w:r>
      <w:r>
        <w:rPr>
          <w:sz w:val="24"/>
        </w:rPr>
        <w:t>$</w:t>
      </w:r>
      <w:r w:rsidR="00F17576">
        <w:rPr>
          <w:sz w:val="24"/>
        </w:rPr>
        <w:t>26,4</w:t>
      </w:r>
      <w:r>
        <w:rPr>
          <w:sz w:val="24"/>
        </w:rPr>
        <w:t xml:space="preserve">00,000; 9.6% </w:t>
      </w:r>
      <w:r>
        <w:rPr>
          <w:rFonts w:ascii="Symbol" w:hAnsi="Symbol"/>
          <w:sz w:val="24"/>
        </w:rPr>
        <w:t></w:t>
      </w:r>
      <w:r>
        <w:rPr>
          <w:rFonts w:ascii="Symbol" w:hAnsi="Symbol"/>
          <w:sz w:val="24"/>
        </w:rPr>
        <w:t></w:t>
      </w:r>
      <w:r>
        <w:rPr>
          <w:sz w:val="24"/>
        </w:rPr>
        <w:t>$</w:t>
      </w:r>
      <w:r w:rsidR="00F17576">
        <w:rPr>
          <w:sz w:val="24"/>
        </w:rPr>
        <w:t>20,1</w:t>
      </w:r>
      <w:r>
        <w:rPr>
          <w:sz w:val="24"/>
        </w:rPr>
        <w:t>00,000)</w:t>
      </w:r>
      <w:r>
        <w:rPr>
          <w:sz w:val="24"/>
        </w:rPr>
        <w:tab/>
      </w:r>
      <w:r w:rsidR="001C11D2" w:rsidRPr="001C11D2">
        <w:rPr>
          <w:sz w:val="24"/>
          <w:u w:val="single"/>
        </w:rPr>
        <w:t xml:space="preserve">   </w:t>
      </w:r>
      <w:r w:rsidR="00F17576">
        <w:rPr>
          <w:sz w:val="24"/>
          <w:u w:val="single"/>
        </w:rPr>
        <w:t>2,534,4</w:t>
      </w:r>
      <w:r w:rsidRPr="001C11D2">
        <w:rPr>
          <w:sz w:val="24"/>
          <w:u w:val="single"/>
        </w:rPr>
        <w:t>00</w:t>
      </w:r>
      <w:r>
        <w:rPr>
          <w:sz w:val="24"/>
        </w:rPr>
        <w:tab/>
      </w:r>
      <w:r w:rsidR="00984485">
        <w:rPr>
          <w:sz w:val="24"/>
          <w:u w:val="single"/>
        </w:rPr>
        <w:t xml:space="preserve">  </w:t>
      </w:r>
      <w:r w:rsidR="004F4EE3">
        <w:rPr>
          <w:sz w:val="24"/>
          <w:u w:val="single"/>
        </w:rPr>
        <w:t>1,929,6</w:t>
      </w:r>
      <w:r w:rsidRPr="001C11D2">
        <w:rPr>
          <w:sz w:val="24"/>
          <w:u w:val="single"/>
        </w:rPr>
        <w:t>00</w:t>
      </w:r>
    </w:p>
    <w:p w:rsidR="001A5CB9" w:rsidRDefault="00E37194" w:rsidP="00F2009E">
      <w:pPr>
        <w:tabs>
          <w:tab w:val="left" w:pos="720"/>
          <w:tab w:val="decimal" w:pos="7200"/>
          <w:tab w:val="decimal" w:pos="9000"/>
        </w:tabs>
        <w:rPr>
          <w:sz w:val="24"/>
        </w:rPr>
      </w:pPr>
      <w:r>
        <w:rPr>
          <w:sz w:val="24"/>
        </w:rPr>
        <w:tab/>
      </w:r>
      <w:r w:rsidR="001A5CB9">
        <w:rPr>
          <w:sz w:val="24"/>
        </w:rPr>
        <w:t>EVA (Optg. inc. after tax – reqd. return)</w:t>
      </w:r>
      <w:r w:rsidR="001A5CB9">
        <w:rPr>
          <w:sz w:val="24"/>
        </w:rPr>
        <w:tab/>
      </w:r>
      <w:r w:rsidR="00512B5F" w:rsidRPr="00D155E7">
        <w:rPr>
          <w:sz w:val="24"/>
          <w:szCs w:val="24"/>
          <w:u w:val="double"/>
        </w:rPr>
        <w:t>$</w:t>
      </w:r>
      <w:r w:rsidR="001A5CB9" w:rsidRPr="00D155E7">
        <w:rPr>
          <w:sz w:val="24"/>
          <w:szCs w:val="24"/>
          <w:u w:val="double"/>
        </w:rPr>
        <w:t>(</w:t>
      </w:r>
      <w:r w:rsidR="004F4EE3">
        <w:rPr>
          <w:sz w:val="24"/>
          <w:szCs w:val="24"/>
          <w:u w:val="double"/>
        </w:rPr>
        <w:t>1,049,400</w:t>
      </w:r>
      <w:r w:rsidR="001A5CB9" w:rsidRPr="00FA1A6C">
        <w:rPr>
          <w:sz w:val="24"/>
          <w:szCs w:val="24"/>
        </w:rPr>
        <w:t>)</w:t>
      </w:r>
      <w:r w:rsidR="001A5CB9">
        <w:rPr>
          <w:sz w:val="24"/>
        </w:rPr>
        <w:tab/>
      </w:r>
      <w:r w:rsidR="00512B5F" w:rsidRPr="00D155E7">
        <w:rPr>
          <w:sz w:val="24"/>
          <w:szCs w:val="24"/>
          <w:u w:val="double"/>
        </w:rPr>
        <w:t>$</w:t>
      </w:r>
      <w:r w:rsidR="00984485">
        <w:rPr>
          <w:sz w:val="24"/>
          <w:szCs w:val="24"/>
          <w:u w:val="double"/>
        </w:rPr>
        <w:t xml:space="preserve">  </w:t>
      </w:r>
      <w:r w:rsidR="00B1448F" w:rsidRPr="00D155E7">
        <w:rPr>
          <w:sz w:val="24"/>
          <w:szCs w:val="24"/>
          <w:u w:val="double"/>
        </w:rPr>
        <w:t>(</w:t>
      </w:r>
      <w:r w:rsidR="004F4EE3">
        <w:rPr>
          <w:sz w:val="24"/>
          <w:szCs w:val="24"/>
          <w:u w:val="double"/>
        </w:rPr>
        <w:t>390,6</w:t>
      </w:r>
      <w:r w:rsidR="001A5CB9" w:rsidRPr="00D155E7">
        <w:rPr>
          <w:sz w:val="24"/>
          <w:szCs w:val="24"/>
          <w:u w:val="double"/>
        </w:rPr>
        <w:t>00</w:t>
      </w:r>
      <w:r w:rsidR="00B1448F" w:rsidRPr="00FA1A6C">
        <w:rPr>
          <w:sz w:val="24"/>
          <w:szCs w:val="24"/>
        </w:rPr>
        <w:t>)</w:t>
      </w:r>
    </w:p>
    <w:p w:rsidR="001A5CB9" w:rsidRDefault="00984485" w:rsidP="004306C2">
      <w:pPr>
        <w:tabs>
          <w:tab w:val="left" w:pos="720"/>
          <w:tab w:val="decimal" w:pos="6300"/>
          <w:tab w:val="decimal" w:pos="7740"/>
        </w:tabs>
        <w:jc w:val="both"/>
        <w:rPr>
          <w:sz w:val="24"/>
        </w:rPr>
      </w:pPr>
      <w:r>
        <w:rPr>
          <w:sz w:val="24"/>
        </w:rPr>
        <w:tab/>
      </w:r>
    </w:p>
    <w:p w:rsidR="001A5CB9" w:rsidRDefault="00203256" w:rsidP="00CA7914">
      <w:pPr>
        <w:tabs>
          <w:tab w:val="left" w:pos="720"/>
          <w:tab w:val="decimal" w:pos="6300"/>
          <w:tab w:val="decimal" w:pos="7740"/>
        </w:tabs>
        <w:jc w:val="both"/>
        <w:rPr>
          <w:sz w:val="24"/>
        </w:rPr>
      </w:pPr>
      <w:r>
        <w:rPr>
          <w:sz w:val="24"/>
        </w:rPr>
        <w:t>5</w:t>
      </w:r>
      <w:r w:rsidR="001A5CB9">
        <w:rPr>
          <w:sz w:val="24"/>
        </w:rPr>
        <w:t>.</w:t>
      </w:r>
      <w:r w:rsidR="001A5CB9">
        <w:rPr>
          <w:sz w:val="24"/>
        </w:rPr>
        <w:tab/>
        <w:t xml:space="preserve">Both the residual income and the EVA calculations indicate that the </w:t>
      </w:r>
      <w:r w:rsidR="00DD579E">
        <w:rPr>
          <w:sz w:val="24"/>
        </w:rPr>
        <w:t xml:space="preserve">Performance Parts </w:t>
      </w:r>
      <w:r w:rsidR="001A5CB9">
        <w:rPr>
          <w:sz w:val="24"/>
        </w:rPr>
        <w:t xml:space="preserve">Division is performing better than the </w:t>
      </w:r>
      <w:r w:rsidR="00DD579E">
        <w:rPr>
          <w:sz w:val="24"/>
        </w:rPr>
        <w:t>New Car</w:t>
      </w:r>
      <w:r w:rsidR="001A5CB9">
        <w:rPr>
          <w:sz w:val="24"/>
        </w:rPr>
        <w:t xml:space="preserve"> Division. The </w:t>
      </w:r>
      <w:r w:rsidR="00DD579E">
        <w:rPr>
          <w:sz w:val="24"/>
        </w:rPr>
        <w:t xml:space="preserve">Performance Parts </w:t>
      </w:r>
      <w:r w:rsidR="001A5CB9">
        <w:rPr>
          <w:sz w:val="24"/>
        </w:rPr>
        <w:t xml:space="preserve">Division has a higher residual income. The negative EVA for </w:t>
      </w:r>
      <w:r w:rsidR="00B1448F">
        <w:rPr>
          <w:sz w:val="24"/>
        </w:rPr>
        <w:t>both divisions</w:t>
      </w:r>
      <w:r w:rsidR="001A5CB9">
        <w:rPr>
          <w:sz w:val="24"/>
        </w:rPr>
        <w:t xml:space="preserve"> indicates that, on an </w:t>
      </w:r>
      <w:r w:rsidR="008531E8">
        <w:rPr>
          <w:sz w:val="24"/>
        </w:rPr>
        <w:t>after-tax basis, the divisions are destroying value––the after-tax economic returns from them are less than the required returns.</w:t>
      </w:r>
    </w:p>
    <w:p w:rsidR="00462950" w:rsidRDefault="00462950" w:rsidP="00A04DB8">
      <w:pPr>
        <w:pStyle w:val="PO"/>
        <w:tabs>
          <w:tab w:val="clear" w:pos="840"/>
          <w:tab w:val="clear" w:pos="1320"/>
          <w:tab w:val="left" w:pos="720"/>
        </w:tabs>
        <w:rPr>
          <w:rFonts w:ascii="Times New Roman" w:hAnsi="Times New Roman"/>
          <w:b/>
          <w:sz w:val="24"/>
        </w:rPr>
      </w:pPr>
    </w:p>
    <w:p w:rsidR="001A5CB9" w:rsidRPr="008604F8" w:rsidRDefault="001A5CB9" w:rsidP="00A04DB8">
      <w:pPr>
        <w:pStyle w:val="PO"/>
        <w:tabs>
          <w:tab w:val="clear" w:pos="840"/>
          <w:tab w:val="clear" w:pos="1320"/>
          <w:tab w:val="left" w:pos="720"/>
        </w:tabs>
        <w:rPr>
          <w:rFonts w:ascii="Times New Roman" w:hAnsi="Times New Roman"/>
          <w:sz w:val="24"/>
          <w:szCs w:val="24"/>
        </w:rPr>
      </w:pPr>
      <w:r w:rsidRPr="008604F8">
        <w:rPr>
          <w:rFonts w:ascii="Times New Roman" w:hAnsi="Times New Roman"/>
          <w:b/>
          <w:sz w:val="24"/>
          <w:szCs w:val="24"/>
        </w:rPr>
        <w:lastRenderedPageBreak/>
        <w:t>23-23</w:t>
      </w:r>
      <w:r w:rsidR="00A04DB8">
        <w:rPr>
          <w:rFonts w:ascii="Times New Roman" w:hAnsi="Times New Roman"/>
          <w:sz w:val="24"/>
          <w:szCs w:val="24"/>
        </w:rPr>
        <w:tab/>
      </w:r>
      <w:r w:rsidRPr="008604F8">
        <w:rPr>
          <w:rFonts w:ascii="Times New Roman" w:hAnsi="Times New Roman"/>
          <w:sz w:val="24"/>
          <w:szCs w:val="24"/>
        </w:rPr>
        <w:t>(30 min.)</w:t>
      </w:r>
      <w:r w:rsidR="00A04DB8">
        <w:rPr>
          <w:rFonts w:ascii="Times New Roman" w:hAnsi="Times New Roman"/>
          <w:sz w:val="24"/>
          <w:szCs w:val="24"/>
        </w:rPr>
        <w:tab/>
      </w:r>
      <w:r w:rsidR="00A46507">
        <w:rPr>
          <w:rFonts w:ascii="Times New Roman" w:hAnsi="Times New Roman"/>
          <w:b/>
          <w:sz w:val="24"/>
          <w:szCs w:val="24"/>
        </w:rPr>
        <w:t>Capital budgeting, RI</w:t>
      </w:r>
      <w:r w:rsidRPr="008604F8">
        <w:rPr>
          <w:rFonts w:ascii="Times New Roman" w:hAnsi="Times New Roman"/>
          <w:b/>
          <w:sz w:val="24"/>
          <w:szCs w:val="24"/>
        </w:rPr>
        <w:t>.</w:t>
      </w:r>
    </w:p>
    <w:p w:rsidR="0082336A" w:rsidRDefault="001A5CB9" w:rsidP="004306C2">
      <w:pPr>
        <w:pStyle w:val="PP"/>
        <w:tabs>
          <w:tab w:val="clear" w:pos="840"/>
          <w:tab w:val="left" w:pos="540"/>
        </w:tabs>
        <w:rPr>
          <w:rFonts w:ascii="Times New Roman" w:hAnsi="Times New Roman"/>
          <w:sz w:val="24"/>
        </w:rPr>
      </w:pPr>
      <w:r>
        <w:rPr>
          <w:rFonts w:ascii="Times New Roman" w:hAnsi="Times New Roman"/>
          <w:sz w:val="24"/>
        </w:rPr>
        <w:tab/>
      </w:r>
    </w:p>
    <w:p w:rsidR="0086144B" w:rsidRDefault="0086144B" w:rsidP="0086144B">
      <w:pPr>
        <w:tabs>
          <w:tab w:val="left" w:pos="720"/>
          <w:tab w:val="left" w:pos="3600"/>
        </w:tabs>
        <w:rPr>
          <w:sz w:val="24"/>
        </w:rPr>
      </w:pPr>
      <w:r>
        <w:rPr>
          <w:sz w:val="24"/>
        </w:rPr>
        <w:t>1.</w:t>
      </w:r>
      <w:r>
        <w:rPr>
          <w:sz w:val="24"/>
        </w:rPr>
        <w:tab/>
        <w:t>Annual depreciation = $200,000/5 years = $40,000</w:t>
      </w:r>
    </w:p>
    <w:p w:rsidR="0086144B" w:rsidRDefault="0086144B" w:rsidP="0086144B">
      <w:pPr>
        <w:tabs>
          <w:tab w:val="left" w:pos="720"/>
          <w:tab w:val="left" w:pos="3600"/>
        </w:tabs>
        <w:rPr>
          <w:sz w:val="24"/>
        </w:rPr>
      </w:pPr>
      <w:r>
        <w:rPr>
          <w:sz w:val="24"/>
        </w:rPr>
        <w:tab/>
      </w:r>
    </w:p>
    <w:p w:rsidR="0086144B" w:rsidRDefault="0086144B" w:rsidP="0086144B">
      <w:pPr>
        <w:tabs>
          <w:tab w:val="left" w:pos="720"/>
          <w:tab w:val="left" w:pos="3600"/>
        </w:tabs>
        <w:rPr>
          <w:sz w:val="24"/>
        </w:rPr>
      </w:pPr>
      <w:r>
        <w:rPr>
          <w:sz w:val="24"/>
        </w:rPr>
        <w:tab/>
        <w:t>Annual cash flows   =  Sales revenues – Cash costs – Cash taxes</w:t>
      </w:r>
    </w:p>
    <w:p w:rsidR="0086144B" w:rsidRDefault="0086144B" w:rsidP="0086144B">
      <w:pPr>
        <w:tabs>
          <w:tab w:val="left" w:pos="720"/>
        </w:tabs>
        <w:rPr>
          <w:sz w:val="24"/>
        </w:rPr>
      </w:pPr>
      <w:r>
        <w:rPr>
          <w:sz w:val="24"/>
        </w:rPr>
        <w:tab/>
      </w:r>
      <w:r>
        <w:rPr>
          <w:sz w:val="24"/>
        </w:rPr>
        <w:tab/>
      </w:r>
      <w:r>
        <w:rPr>
          <w:sz w:val="24"/>
        </w:rPr>
        <w:tab/>
        <w:t xml:space="preserve">         =</w:t>
      </w:r>
      <w:r>
        <w:rPr>
          <w:sz w:val="24"/>
        </w:rPr>
        <w:tab/>
        <w:t xml:space="preserve"> $100,000 </w:t>
      </w:r>
      <w:r w:rsidR="005B672C">
        <w:rPr>
          <w:sz w:val="24"/>
        </w:rPr>
        <w:t>–</w:t>
      </w:r>
      <w:r>
        <w:rPr>
          <w:sz w:val="24"/>
        </w:rPr>
        <w:t xml:space="preserve"> $42,000 – 20% × ($100,000 </w:t>
      </w:r>
      <w:r w:rsidR="005B672C">
        <w:rPr>
          <w:sz w:val="24"/>
        </w:rPr>
        <w:t>–</w:t>
      </w:r>
      <w:r>
        <w:rPr>
          <w:sz w:val="24"/>
        </w:rPr>
        <w:t xml:space="preserve"> $42,000 </w:t>
      </w:r>
      <w:r w:rsidR="005B672C">
        <w:rPr>
          <w:sz w:val="24"/>
        </w:rPr>
        <w:t>–</w:t>
      </w:r>
      <w:r>
        <w:rPr>
          <w:sz w:val="24"/>
        </w:rPr>
        <w:t xml:space="preserve"> $40,000)</w:t>
      </w:r>
    </w:p>
    <w:p w:rsidR="0086144B" w:rsidRDefault="0086144B" w:rsidP="0086144B">
      <w:pPr>
        <w:tabs>
          <w:tab w:val="left" w:pos="720"/>
        </w:tabs>
        <w:rPr>
          <w:sz w:val="24"/>
        </w:rPr>
      </w:pPr>
      <w:r>
        <w:rPr>
          <w:sz w:val="24"/>
        </w:rPr>
        <w:tab/>
      </w:r>
      <w:r>
        <w:rPr>
          <w:sz w:val="24"/>
        </w:rPr>
        <w:tab/>
      </w:r>
      <w:r>
        <w:rPr>
          <w:sz w:val="24"/>
        </w:rPr>
        <w:tab/>
        <w:t xml:space="preserve">         =  $5</w:t>
      </w:r>
      <w:r w:rsidR="00092966">
        <w:rPr>
          <w:sz w:val="24"/>
        </w:rPr>
        <w:t>4,40</w:t>
      </w:r>
      <w:r>
        <w:rPr>
          <w:sz w:val="24"/>
        </w:rPr>
        <w:t>0</w:t>
      </w:r>
    </w:p>
    <w:p w:rsidR="0086144B" w:rsidRDefault="0086144B" w:rsidP="0086144B">
      <w:pPr>
        <w:tabs>
          <w:tab w:val="left" w:pos="720"/>
        </w:tabs>
        <w:rPr>
          <w:sz w:val="24"/>
        </w:rPr>
      </w:pPr>
    </w:p>
    <w:p w:rsidR="0086144B" w:rsidRDefault="0086144B" w:rsidP="0086144B">
      <w:pPr>
        <w:tabs>
          <w:tab w:val="left" w:pos="720"/>
        </w:tabs>
        <w:rPr>
          <w:sz w:val="24"/>
        </w:rPr>
      </w:pPr>
      <w:r>
        <w:rPr>
          <w:sz w:val="24"/>
        </w:rPr>
        <w:tab/>
        <w:t xml:space="preserve">Net present value     =  </w:t>
      </w:r>
      <w:r w:rsidR="005B672C">
        <w:rPr>
          <w:sz w:val="24"/>
        </w:rPr>
        <w:t>–</w:t>
      </w:r>
      <w:r>
        <w:rPr>
          <w:sz w:val="24"/>
        </w:rPr>
        <w:t xml:space="preserve"> $200,000 + $5</w:t>
      </w:r>
      <w:r w:rsidR="00092966">
        <w:rPr>
          <w:sz w:val="24"/>
        </w:rPr>
        <w:t>4,40</w:t>
      </w:r>
      <w:r>
        <w:rPr>
          <w:sz w:val="24"/>
        </w:rPr>
        <w:t>0 × PV of $1 Annuity (5 years, 10%)</w:t>
      </w:r>
    </w:p>
    <w:p w:rsidR="0086144B" w:rsidRDefault="0086144B" w:rsidP="0086144B">
      <w:pPr>
        <w:tabs>
          <w:tab w:val="left" w:pos="720"/>
        </w:tabs>
        <w:rPr>
          <w:sz w:val="24"/>
        </w:rPr>
      </w:pPr>
      <w:r>
        <w:rPr>
          <w:sz w:val="24"/>
        </w:rPr>
        <w:tab/>
      </w:r>
      <w:r>
        <w:rPr>
          <w:sz w:val="24"/>
        </w:rPr>
        <w:tab/>
      </w:r>
      <w:r>
        <w:rPr>
          <w:sz w:val="24"/>
        </w:rPr>
        <w:tab/>
        <w:t xml:space="preserve">         =  $6</w:t>
      </w:r>
      <w:r w:rsidR="00092966">
        <w:rPr>
          <w:sz w:val="24"/>
        </w:rPr>
        <w:t>,</w:t>
      </w:r>
      <w:r>
        <w:rPr>
          <w:sz w:val="24"/>
        </w:rPr>
        <w:t>21</w:t>
      </w:r>
      <w:r w:rsidR="00092966">
        <w:rPr>
          <w:sz w:val="24"/>
        </w:rPr>
        <w:t>8.80</w:t>
      </w:r>
      <w:r>
        <w:rPr>
          <w:sz w:val="24"/>
        </w:rPr>
        <w:t>.</w:t>
      </w:r>
    </w:p>
    <w:p w:rsidR="0086144B" w:rsidRDefault="0086144B" w:rsidP="0086144B">
      <w:pPr>
        <w:tabs>
          <w:tab w:val="left" w:pos="720"/>
        </w:tabs>
        <w:rPr>
          <w:sz w:val="24"/>
        </w:rPr>
      </w:pPr>
    </w:p>
    <w:p w:rsidR="0086144B" w:rsidRDefault="0086144B" w:rsidP="0086144B">
      <w:pPr>
        <w:tabs>
          <w:tab w:val="left" w:pos="720"/>
        </w:tabs>
        <w:rPr>
          <w:sz w:val="24"/>
        </w:rPr>
      </w:pPr>
      <w:r>
        <w:rPr>
          <w:sz w:val="24"/>
        </w:rPr>
        <w:tab/>
        <w:t>The project has a positive net present value at the required rate of return of 10% and so is a project Hansen Partners would want to take.</w:t>
      </w:r>
    </w:p>
    <w:p w:rsidR="0086144B" w:rsidRDefault="0086144B" w:rsidP="0086144B">
      <w:pPr>
        <w:tabs>
          <w:tab w:val="left" w:pos="720"/>
          <w:tab w:val="left" w:pos="3780"/>
        </w:tabs>
        <w:rPr>
          <w:sz w:val="24"/>
        </w:rPr>
      </w:pPr>
    </w:p>
    <w:p w:rsidR="00680024" w:rsidRDefault="00680024" w:rsidP="0086144B">
      <w:pPr>
        <w:tabs>
          <w:tab w:val="left" w:pos="720"/>
          <w:tab w:val="left" w:pos="3780"/>
        </w:tabs>
        <w:rPr>
          <w:sz w:val="24"/>
        </w:rPr>
      </w:pPr>
      <w:r>
        <w:rPr>
          <w:sz w:val="24"/>
        </w:rPr>
        <w:t>2</w:t>
      </w:r>
      <w:r w:rsidR="0086144B">
        <w:rPr>
          <w:sz w:val="24"/>
        </w:rPr>
        <w:t>.</w:t>
      </w:r>
      <w:r w:rsidR="0086144B">
        <w:rPr>
          <w:sz w:val="24"/>
        </w:rPr>
        <w:tab/>
      </w:r>
      <w:r>
        <w:rPr>
          <w:sz w:val="24"/>
        </w:rPr>
        <w:t>The annual after-tax accounting income from the project is:</w:t>
      </w:r>
    </w:p>
    <w:p w:rsidR="00680024" w:rsidRDefault="00680024" w:rsidP="0086144B">
      <w:pPr>
        <w:tabs>
          <w:tab w:val="left" w:pos="720"/>
          <w:tab w:val="left" w:pos="3780"/>
        </w:tabs>
        <w:rPr>
          <w:sz w:val="24"/>
        </w:rPr>
      </w:pPr>
      <w:r>
        <w:rPr>
          <w:sz w:val="24"/>
        </w:rPr>
        <w:tab/>
        <w:t xml:space="preserve">80% × ($100,000 </w:t>
      </w:r>
      <w:r w:rsidR="005B672C">
        <w:rPr>
          <w:sz w:val="24"/>
        </w:rPr>
        <w:t>–</w:t>
      </w:r>
      <w:r>
        <w:rPr>
          <w:sz w:val="24"/>
        </w:rPr>
        <w:t xml:space="preserve"> $42,000 </w:t>
      </w:r>
      <w:r w:rsidR="005B672C">
        <w:rPr>
          <w:sz w:val="24"/>
        </w:rPr>
        <w:t>–</w:t>
      </w:r>
      <w:r>
        <w:rPr>
          <w:sz w:val="24"/>
        </w:rPr>
        <w:t xml:space="preserve"> $40,000)</w:t>
      </w:r>
      <w:r w:rsidR="00F75B1B">
        <w:rPr>
          <w:sz w:val="24"/>
        </w:rPr>
        <w:t xml:space="preserve"> = </w:t>
      </w:r>
      <w:r>
        <w:rPr>
          <w:sz w:val="24"/>
        </w:rPr>
        <w:t>$14,400</w:t>
      </w:r>
    </w:p>
    <w:p w:rsidR="00546F0F" w:rsidRDefault="00546F0F" w:rsidP="0086144B">
      <w:pPr>
        <w:tabs>
          <w:tab w:val="left" w:pos="720"/>
          <w:tab w:val="left" w:pos="3780"/>
        </w:tabs>
        <w:rPr>
          <w:sz w:val="24"/>
        </w:rPr>
      </w:pPr>
    </w:p>
    <w:p w:rsidR="00546F0F" w:rsidRDefault="00546F0F" w:rsidP="0086144B">
      <w:pPr>
        <w:tabs>
          <w:tab w:val="left" w:pos="720"/>
          <w:tab w:val="left" w:pos="3780"/>
        </w:tabs>
        <w:rPr>
          <w:sz w:val="24"/>
        </w:rPr>
      </w:pPr>
      <w:r>
        <w:rPr>
          <w:sz w:val="24"/>
        </w:rPr>
        <w:tab/>
        <w:t>The residual incomes in each period are given by:</w:t>
      </w:r>
    </w:p>
    <w:p w:rsidR="00680024" w:rsidRDefault="00680024" w:rsidP="0086144B">
      <w:pPr>
        <w:tabs>
          <w:tab w:val="left" w:pos="720"/>
          <w:tab w:val="left" w:pos="3780"/>
        </w:tabs>
        <w:rPr>
          <w:sz w:val="24"/>
        </w:rPr>
      </w:pPr>
    </w:p>
    <w:tbl>
      <w:tblPr>
        <w:tblW w:w="8953" w:type="dxa"/>
        <w:jc w:val="center"/>
        <w:tblInd w:w="93" w:type="dxa"/>
        <w:tblLayout w:type="fixed"/>
        <w:tblLook w:val="0000"/>
      </w:tblPr>
      <w:tblGrid>
        <w:gridCol w:w="2425"/>
        <w:gridCol w:w="1350"/>
        <w:gridCol w:w="1350"/>
        <w:gridCol w:w="1350"/>
        <w:gridCol w:w="1260"/>
        <w:gridCol w:w="1218"/>
      </w:tblGrid>
      <w:tr w:rsidR="00C71075" w:rsidRPr="00554959" w:rsidTr="00C71075">
        <w:trPr>
          <w:trHeight w:val="315"/>
          <w:jc w:val="center"/>
        </w:trPr>
        <w:tc>
          <w:tcPr>
            <w:tcW w:w="2425" w:type="dxa"/>
            <w:tcBorders>
              <w:top w:val="nil"/>
              <w:left w:val="nil"/>
              <w:bottom w:val="single" w:sz="4" w:space="0" w:color="auto"/>
              <w:right w:val="nil"/>
            </w:tcBorders>
            <w:shd w:val="clear" w:color="auto" w:fill="auto"/>
            <w:noWrap/>
            <w:vAlign w:val="bottom"/>
          </w:tcPr>
          <w:p w:rsidR="00C71075" w:rsidRPr="00554959" w:rsidRDefault="00C71075" w:rsidP="00AF7488">
            <w:pPr>
              <w:rPr>
                <w:sz w:val="24"/>
                <w:lang w:eastAsia="zh-CN"/>
              </w:rPr>
            </w:pPr>
          </w:p>
        </w:tc>
        <w:tc>
          <w:tcPr>
            <w:tcW w:w="1350" w:type="dxa"/>
            <w:tcBorders>
              <w:top w:val="nil"/>
              <w:left w:val="nil"/>
              <w:bottom w:val="single" w:sz="4" w:space="0" w:color="auto"/>
              <w:right w:val="nil"/>
            </w:tcBorders>
            <w:shd w:val="clear" w:color="auto" w:fill="auto"/>
            <w:noWrap/>
            <w:vAlign w:val="bottom"/>
          </w:tcPr>
          <w:p w:rsidR="00C71075" w:rsidRPr="0094237F" w:rsidRDefault="00C71075" w:rsidP="00AF7488">
            <w:pPr>
              <w:jc w:val="center"/>
              <w:rPr>
                <w:b/>
                <w:sz w:val="24"/>
                <w:lang w:eastAsia="zh-CN"/>
              </w:rPr>
            </w:pPr>
            <w:r w:rsidRPr="0094237F">
              <w:rPr>
                <w:b/>
                <w:sz w:val="24"/>
                <w:lang w:eastAsia="zh-CN"/>
              </w:rPr>
              <w:t>Year 1</w:t>
            </w:r>
          </w:p>
        </w:tc>
        <w:tc>
          <w:tcPr>
            <w:tcW w:w="1350" w:type="dxa"/>
            <w:tcBorders>
              <w:top w:val="nil"/>
              <w:left w:val="nil"/>
              <w:bottom w:val="single" w:sz="4" w:space="0" w:color="auto"/>
              <w:right w:val="nil"/>
            </w:tcBorders>
            <w:shd w:val="clear" w:color="auto" w:fill="auto"/>
            <w:noWrap/>
            <w:vAlign w:val="bottom"/>
          </w:tcPr>
          <w:p w:rsidR="00C71075" w:rsidRPr="0094237F" w:rsidRDefault="00C71075" w:rsidP="00AF7488">
            <w:pPr>
              <w:jc w:val="center"/>
              <w:rPr>
                <w:b/>
                <w:sz w:val="24"/>
                <w:lang w:eastAsia="zh-CN"/>
              </w:rPr>
            </w:pPr>
            <w:r w:rsidRPr="0094237F">
              <w:rPr>
                <w:b/>
                <w:sz w:val="24"/>
                <w:lang w:eastAsia="zh-CN"/>
              </w:rPr>
              <w:t>Year 2</w:t>
            </w:r>
          </w:p>
        </w:tc>
        <w:tc>
          <w:tcPr>
            <w:tcW w:w="1350" w:type="dxa"/>
            <w:tcBorders>
              <w:top w:val="nil"/>
              <w:left w:val="nil"/>
              <w:bottom w:val="single" w:sz="4" w:space="0" w:color="auto"/>
              <w:right w:val="nil"/>
            </w:tcBorders>
            <w:shd w:val="clear" w:color="auto" w:fill="auto"/>
            <w:noWrap/>
            <w:vAlign w:val="bottom"/>
          </w:tcPr>
          <w:p w:rsidR="00C71075" w:rsidRPr="0094237F" w:rsidRDefault="00C71075" w:rsidP="00AF7488">
            <w:pPr>
              <w:jc w:val="center"/>
              <w:rPr>
                <w:b/>
                <w:sz w:val="24"/>
                <w:lang w:eastAsia="zh-CN"/>
              </w:rPr>
            </w:pPr>
            <w:r w:rsidRPr="0094237F">
              <w:rPr>
                <w:b/>
                <w:sz w:val="24"/>
                <w:lang w:eastAsia="zh-CN"/>
              </w:rPr>
              <w:t>Year 3</w:t>
            </w:r>
          </w:p>
        </w:tc>
        <w:tc>
          <w:tcPr>
            <w:tcW w:w="1260" w:type="dxa"/>
            <w:tcBorders>
              <w:top w:val="nil"/>
              <w:left w:val="nil"/>
              <w:bottom w:val="single" w:sz="4" w:space="0" w:color="auto"/>
              <w:right w:val="nil"/>
            </w:tcBorders>
            <w:shd w:val="clear" w:color="auto" w:fill="auto"/>
            <w:noWrap/>
            <w:vAlign w:val="bottom"/>
          </w:tcPr>
          <w:p w:rsidR="00C71075" w:rsidRPr="0094237F" w:rsidRDefault="00C71075" w:rsidP="00AF7488">
            <w:pPr>
              <w:jc w:val="center"/>
              <w:rPr>
                <w:b/>
                <w:sz w:val="24"/>
                <w:lang w:eastAsia="zh-CN"/>
              </w:rPr>
            </w:pPr>
            <w:r w:rsidRPr="0094237F">
              <w:rPr>
                <w:b/>
                <w:sz w:val="24"/>
                <w:lang w:eastAsia="zh-CN"/>
              </w:rPr>
              <w:t>Year 4</w:t>
            </w:r>
          </w:p>
        </w:tc>
        <w:tc>
          <w:tcPr>
            <w:tcW w:w="1218" w:type="dxa"/>
            <w:tcBorders>
              <w:top w:val="nil"/>
              <w:left w:val="nil"/>
              <w:bottom w:val="single" w:sz="4" w:space="0" w:color="auto"/>
              <w:right w:val="nil"/>
            </w:tcBorders>
            <w:shd w:val="clear" w:color="auto" w:fill="auto"/>
            <w:noWrap/>
            <w:vAlign w:val="bottom"/>
          </w:tcPr>
          <w:p w:rsidR="00C71075" w:rsidRPr="0094237F" w:rsidRDefault="00C71075" w:rsidP="00AF7488">
            <w:pPr>
              <w:jc w:val="center"/>
              <w:rPr>
                <w:b/>
                <w:sz w:val="24"/>
                <w:lang w:eastAsia="zh-CN"/>
              </w:rPr>
            </w:pPr>
            <w:r w:rsidRPr="0094237F">
              <w:rPr>
                <w:b/>
                <w:sz w:val="24"/>
                <w:lang w:eastAsia="zh-CN"/>
              </w:rPr>
              <w:t>Year 5</w:t>
            </w:r>
          </w:p>
        </w:tc>
      </w:tr>
      <w:tr w:rsidR="00C71075" w:rsidRPr="00554959" w:rsidTr="00C71075">
        <w:trPr>
          <w:trHeight w:val="315"/>
          <w:jc w:val="center"/>
        </w:trPr>
        <w:tc>
          <w:tcPr>
            <w:tcW w:w="2425" w:type="dxa"/>
            <w:tcBorders>
              <w:top w:val="single" w:sz="4" w:space="0" w:color="auto"/>
              <w:left w:val="nil"/>
              <w:bottom w:val="nil"/>
              <w:right w:val="nil"/>
            </w:tcBorders>
            <w:shd w:val="clear" w:color="auto" w:fill="auto"/>
            <w:noWrap/>
            <w:vAlign w:val="bottom"/>
          </w:tcPr>
          <w:p w:rsidR="00C71075" w:rsidRPr="00554959" w:rsidRDefault="00C71075" w:rsidP="00C71075">
            <w:pPr>
              <w:rPr>
                <w:sz w:val="24"/>
                <w:lang w:eastAsia="zh-CN"/>
              </w:rPr>
            </w:pPr>
            <w:r>
              <w:rPr>
                <w:sz w:val="24"/>
                <w:lang w:eastAsia="zh-CN"/>
              </w:rPr>
              <w:t>Investment</w:t>
            </w:r>
          </w:p>
        </w:tc>
        <w:tc>
          <w:tcPr>
            <w:tcW w:w="1350" w:type="dxa"/>
            <w:tcBorders>
              <w:top w:val="single" w:sz="4" w:space="0" w:color="auto"/>
              <w:left w:val="nil"/>
              <w:bottom w:val="nil"/>
              <w:right w:val="nil"/>
            </w:tcBorders>
            <w:shd w:val="clear" w:color="auto" w:fill="auto"/>
            <w:noWrap/>
            <w:vAlign w:val="bottom"/>
          </w:tcPr>
          <w:p w:rsidR="00C71075" w:rsidRPr="00B51326" w:rsidRDefault="00C71075" w:rsidP="00C71075">
            <w:pPr>
              <w:ind w:right="187"/>
              <w:jc w:val="right"/>
              <w:rPr>
                <w:sz w:val="24"/>
                <w:u w:val="double"/>
                <w:lang w:eastAsia="zh-CN"/>
              </w:rPr>
            </w:pPr>
            <w:r w:rsidRPr="00B51326">
              <w:rPr>
                <w:sz w:val="24"/>
                <w:u w:val="double"/>
                <w:lang w:eastAsia="zh-CN"/>
              </w:rPr>
              <w:t>$200,000</w:t>
            </w:r>
          </w:p>
        </w:tc>
        <w:tc>
          <w:tcPr>
            <w:tcW w:w="1350" w:type="dxa"/>
            <w:tcBorders>
              <w:top w:val="single" w:sz="4" w:space="0" w:color="auto"/>
              <w:left w:val="nil"/>
              <w:bottom w:val="nil"/>
              <w:right w:val="nil"/>
            </w:tcBorders>
            <w:shd w:val="clear" w:color="auto" w:fill="auto"/>
            <w:noWrap/>
            <w:vAlign w:val="bottom"/>
          </w:tcPr>
          <w:p w:rsidR="00C71075" w:rsidRPr="00B51326" w:rsidRDefault="00C71075" w:rsidP="00C71075">
            <w:pPr>
              <w:ind w:right="187"/>
              <w:jc w:val="right"/>
              <w:rPr>
                <w:sz w:val="24"/>
                <w:u w:val="double"/>
                <w:lang w:eastAsia="zh-CN"/>
              </w:rPr>
            </w:pPr>
            <w:r w:rsidRPr="00B51326">
              <w:rPr>
                <w:sz w:val="24"/>
                <w:u w:val="double"/>
                <w:lang w:eastAsia="zh-CN"/>
              </w:rPr>
              <w:t>$160,000</w:t>
            </w:r>
          </w:p>
        </w:tc>
        <w:tc>
          <w:tcPr>
            <w:tcW w:w="1350" w:type="dxa"/>
            <w:tcBorders>
              <w:top w:val="single" w:sz="4" w:space="0" w:color="auto"/>
              <w:left w:val="nil"/>
              <w:bottom w:val="nil"/>
              <w:right w:val="nil"/>
            </w:tcBorders>
            <w:shd w:val="clear" w:color="auto" w:fill="auto"/>
            <w:noWrap/>
            <w:vAlign w:val="bottom"/>
          </w:tcPr>
          <w:p w:rsidR="00C71075" w:rsidRPr="00B51326" w:rsidRDefault="00C71075" w:rsidP="00C71075">
            <w:pPr>
              <w:ind w:right="187"/>
              <w:jc w:val="right"/>
              <w:rPr>
                <w:sz w:val="24"/>
                <w:u w:val="double"/>
                <w:lang w:eastAsia="zh-CN"/>
              </w:rPr>
            </w:pPr>
            <w:r w:rsidRPr="00B51326">
              <w:rPr>
                <w:sz w:val="24"/>
                <w:u w:val="double"/>
                <w:lang w:eastAsia="zh-CN"/>
              </w:rPr>
              <w:t>$120,000</w:t>
            </w:r>
          </w:p>
        </w:tc>
        <w:tc>
          <w:tcPr>
            <w:tcW w:w="1260" w:type="dxa"/>
            <w:tcBorders>
              <w:top w:val="single" w:sz="4" w:space="0" w:color="auto"/>
              <w:left w:val="nil"/>
              <w:bottom w:val="nil"/>
              <w:right w:val="nil"/>
            </w:tcBorders>
            <w:shd w:val="clear" w:color="auto" w:fill="auto"/>
            <w:noWrap/>
            <w:vAlign w:val="bottom"/>
          </w:tcPr>
          <w:p w:rsidR="00C71075" w:rsidRPr="00B51326" w:rsidRDefault="00C71075" w:rsidP="00C71075">
            <w:pPr>
              <w:ind w:right="187"/>
              <w:jc w:val="right"/>
              <w:rPr>
                <w:sz w:val="24"/>
                <w:u w:val="double"/>
                <w:lang w:eastAsia="zh-CN"/>
              </w:rPr>
            </w:pPr>
            <w:r w:rsidRPr="00B51326">
              <w:rPr>
                <w:sz w:val="24"/>
                <w:u w:val="double"/>
                <w:lang w:eastAsia="zh-CN"/>
              </w:rPr>
              <w:t>$80,000</w:t>
            </w:r>
          </w:p>
        </w:tc>
        <w:tc>
          <w:tcPr>
            <w:tcW w:w="1218" w:type="dxa"/>
            <w:tcBorders>
              <w:top w:val="single" w:sz="4" w:space="0" w:color="auto"/>
              <w:left w:val="nil"/>
              <w:bottom w:val="nil"/>
              <w:right w:val="nil"/>
            </w:tcBorders>
            <w:shd w:val="clear" w:color="auto" w:fill="auto"/>
            <w:noWrap/>
            <w:vAlign w:val="bottom"/>
          </w:tcPr>
          <w:p w:rsidR="00C71075" w:rsidRPr="00B51326" w:rsidRDefault="00C71075" w:rsidP="00AF7488">
            <w:pPr>
              <w:ind w:right="187"/>
              <w:jc w:val="right"/>
              <w:rPr>
                <w:sz w:val="24"/>
                <w:u w:val="double"/>
                <w:lang w:eastAsia="zh-CN"/>
              </w:rPr>
            </w:pPr>
            <w:r w:rsidRPr="00B51326">
              <w:rPr>
                <w:sz w:val="24"/>
                <w:u w:val="double"/>
                <w:lang w:eastAsia="zh-CN"/>
              </w:rPr>
              <w:t>$40,000</w:t>
            </w:r>
          </w:p>
        </w:tc>
      </w:tr>
      <w:tr w:rsidR="00C71075" w:rsidRPr="00554959" w:rsidTr="00C71075">
        <w:trPr>
          <w:trHeight w:val="315"/>
          <w:jc w:val="center"/>
        </w:trPr>
        <w:tc>
          <w:tcPr>
            <w:tcW w:w="2425" w:type="dxa"/>
            <w:tcBorders>
              <w:top w:val="nil"/>
              <w:left w:val="nil"/>
              <w:bottom w:val="nil"/>
              <w:right w:val="nil"/>
            </w:tcBorders>
            <w:shd w:val="clear" w:color="auto" w:fill="auto"/>
            <w:noWrap/>
            <w:vAlign w:val="bottom"/>
          </w:tcPr>
          <w:p w:rsidR="00C71075" w:rsidRPr="00554959" w:rsidRDefault="00C71075" w:rsidP="00C71075">
            <w:pPr>
              <w:rPr>
                <w:sz w:val="24"/>
                <w:lang w:eastAsia="zh-CN"/>
              </w:rPr>
            </w:pPr>
            <w:r>
              <w:rPr>
                <w:sz w:val="24"/>
                <w:lang w:eastAsia="zh-CN"/>
              </w:rPr>
              <w:t>Capital charge (10%)</w:t>
            </w:r>
          </w:p>
        </w:tc>
        <w:tc>
          <w:tcPr>
            <w:tcW w:w="1350" w:type="dxa"/>
            <w:tcBorders>
              <w:top w:val="nil"/>
              <w:left w:val="nil"/>
              <w:bottom w:val="nil"/>
              <w:right w:val="nil"/>
            </w:tcBorders>
            <w:shd w:val="clear" w:color="auto" w:fill="auto"/>
            <w:noWrap/>
            <w:vAlign w:val="bottom"/>
          </w:tcPr>
          <w:p w:rsidR="00C71075" w:rsidRPr="00554959" w:rsidRDefault="00C71075" w:rsidP="00C71075">
            <w:pPr>
              <w:ind w:right="187"/>
              <w:jc w:val="right"/>
              <w:rPr>
                <w:sz w:val="24"/>
                <w:lang w:eastAsia="zh-CN"/>
              </w:rPr>
            </w:pPr>
            <w:r>
              <w:rPr>
                <w:sz w:val="24"/>
                <w:lang w:eastAsia="zh-CN"/>
              </w:rPr>
              <w:t>20</w:t>
            </w:r>
            <w:r w:rsidRPr="00554959">
              <w:rPr>
                <w:sz w:val="24"/>
                <w:lang w:eastAsia="zh-CN"/>
              </w:rPr>
              <w:t>,000</w:t>
            </w:r>
          </w:p>
        </w:tc>
        <w:tc>
          <w:tcPr>
            <w:tcW w:w="1350" w:type="dxa"/>
            <w:tcBorders>
              <w:top w:val="nil"/>
              <w:left w:val="nil"/>
              <w:bottom w:val="nil"/>
              <w:right w:val="nil"/>
            </w:tcBorders>
            <w:shd w:val="clear" w:color="auto" w:fill="auto"/>
            <w:noWrap/>
            <w:vAlign w:val="bottom"/>
          </w:tcPr>
          <w:p w:rsidR="00C71075" w:rsidRPr="00554959" w:rsidRDefault="00C71075" w:rsidP="00C71075">
            <w:pPr>
              <w:ind w:right="187"/>
              <w:jc w:val="right"/>
              <w:rPr>
                <w:sz w:val="24"/>
                <w:lang w:eastAsia="zh-CN"/>
              </w:rPr>
            </w:pPr>
            <w:r>
              <w:rPr>
                <w:sz w:val="24"/>
                <w:lang w:eastAsia="zh-CN"/>
              </w:rPr>
              <w:t>16</w:t>
            </w:r>
            <w:r w:rsidRPr="00554959">
              <w:rPr>
                <w:sz w:val="24"/>
                <w:lang w:eastAsia="zh-CN"/>
              </w:rPr>
              <w:t>,000</w:t>
            </w:r>
          </w:p>
        </w:tc>
        <w:tc>
          <w:tcPr>
            <w:tcW w:w="1350" w:type="dxa"/>
            <w:tcBorders>
              <w:top w:val="nil"/>
              <w:left w:val="nil"/>
              <w:bottom w:val="nil"/>
              <w:right w:val="nil"/>
            </w:tcBorders>
            <w:shd w:val="clear" w:color="auto" w:fill="auto"/>
            <w:noWrap/>
            <w:vAlign w:val="bottom"/>
          </w:tcPr>
          <w:p w:rsidR="00C71075" w:rsidRPr="00554959" w:rsidRDefault="00C71075" w:rsidP="00AF7488">
            <w:pPr>
              <w:ind w:right="187"/>
              <w:jc w:val="right"/>
              <w:rPr>
                <w:sz w:val="24"/>
                <w:lang w:eastAsia="zh-CN"/>
              </w:rPr>
            </w:pPr>
            <w:r>
              <w:rPr>
                <w:sz w:val="24"/>
                <w:lang w:eastAsia="zh-CN"/>
              </w:rPr>
              <w:t>12</w:t>
            </w:r>
            <w:r w:rsidRPr="00554959">
              <w:rPr>
                <w:sz w:val="24"/>
                <w:lang w:eastAsia="zh-CN"/>
              </w:rPr>
              <w:t>,000</w:t>
            </w:r>
          </w:p>
        </w:tc>
        <w:tc>
          <w:tcPr>
            <w:tcW w:w="1260" w:type="dxa"/>
            <w:tcBorders>
              <w:top w:val="nil"/>
              <w:left w:val="nil"/>
              <w:bottom w:val="nil"/>
              <w:right w:val="nil"/>
            </w:tcBorders>
            <w:shd w:val="clear" w:color="auto" w:fill="auto"/>
            <w:noWrap/>
            <w:vAlign w:val="bottom"/>
          </w:tcPr>
          <w:p w:rsidR="00C71075" w:rsidRPr="00554959" w:rsidRDefault="00C71075" w:rsidP="00C71075">
            <w:pPr>
              <w:ind w:right="187"/>
              <w:jc w:val="right"/>
              <w:rPr>
                <w:sz w:val="24"/>
                <w:lang w:eastAsia="zh-CN"/>
              </w:rPr>
            </w:pPr>
            <w:r>
              <w:rPr>
                <w:sz w:val="24"/>
                <w:lang w:eastAsia="zh-CN"/>
              </w:rPr>
              <w:t>8</w:t>
            </w:r>
            <w:r w:rsidRPr="00554959">
              <w:rPr>
                <w:sz w:val="24"/>
                <w:lang w:eastAsia="zh-CN"/>
              </w:rPr>
              <w:t>,000</w:t>
            </w:r>
          </w:p>
        </w:tc>
        <w:tc>
          <w:tcPr>
            <w:tcW w:w="1218" w:type="dxa"/>
            <w:tcBorders>
              <w:top w:val="nil"/>
              <w:left w:val="nil"/>
              <w:bottom w:val="nil"/>
              <w:right w:val="nil"/>
            </w:tcBorders>
            <w:shd w:val="clear" w:color="auto" w:fill="auto"/>
            <w:noWrap/>
            <w:vAlign w:val="bottom"/>
          </w:tcPr>
          <w:p w:rsidR="00C71075" w:rsidRPr="00554959" w:rsidRDefault="00C71075" w:rsidP="00C71075">
            <w:pPr>
              <w:ind w:right="187"/>
              <w:jc w:val="right"/>
              <w:rPr>
                <w:sz w:val="24"/>
                <w:lang w:eastAsia="zh-CN"/>
              </w:rPr>
            </w:pPr>
            <w:r>
              <w:rPr>
                <w:sz w:val="24"/>
                <w:lang w:eastAsia="zh-CN"/>
              </w:rPr>
              <w:t>4</w:t>
            </w:r>
            <w:r w:rsidRPr="00554959">
              <w:rPr>
                <w:sz w:val="24"/>
                <w:lang w:eastAsia="zh-CN"/>
              </w:rPr>
              <w:t>,000</w:t>
            </w:r>
          </w:p>
        </w:tc>
      </w:tr>
      <w:tr w:rsidR="00C71075" w:rsidRPr="00554959" w:rsidTr="00C71075">
        <w:trPr>
          <w:trHeight w:val="315"/>
          <w:jc w:val="center"/>
        </w:trPr>
        <w:tc>
          <w:tcPr>
            <w:tcW w:w="2425" w:type="dxa"/>
            <w:tcBorders>
              <w:top w:val="nil"/>
              <w:left w:val="nil"/>
              <w:bottom w:val="nil"/>
              <w:right w:val="nil"/>
            </w:tcBorders>
            <w:shd w:val="clear" w:color="auto" w:fill="auto"/>
            <w:noWrap/>
            <w:vAlign w:val="bottom"/>
          </w:tcPr>
          <w:p w:rsidR="00C71075" w:rsidRPr="00554959" w:rsidRDefault="00C71075" w:rsidP="00C71075">
            <w:pPr>
              <w:rPr>
                <w:sz w:val="24"/>
                <w:lang w:eastAsia="zh-CN"/>
              </w:rPr>
            </w:pPr>
            <w:r w:rsidRPr="00554959">
              <w:rPr>
                <w:sz w:val="24"/>
                <w:lang w:eastAsia="zh-CN"/>
              </w:rPr>
              <w:t>A</w:t>
            </w:r>
            <w:r>
              <w:rPr>
                <w:sz w:val="24"/>
                <w:lang w:eastAsia="zh-CN"/>
              </w:rPr>
              <w:t>fter-tax income</w:t>
            </w:r>
          </w:p>
        </w:tc>
        <w:tc>
          <w:tcPr>
            <w:tcW w:w="1350" w:type="dxa"/>
            <w:tcBorders>
              <w:top w:val="nil"/>
              <w:left w:val="nil"/>
              <w:bottom w:val="nil"/>
              <w:right w:val="nil"/>
            </w:tcBorders>
            <w:shd w:val="clear" w:color="auto" w:fill="auto"/>
            <w:noWrap/>
            <w:vAlign w:val="bottom"/>
          </w:tcPr>
          <w:p w:rsidR="00C71075" w:rsidRPr="00B51326" w:rsidRDefault="00C71075" w:rsidP="00C71075">
            <w:pPr>
              <w:ind w:right="108"/>
              <w:jc w:val="center"/>
              <w:rPr>
                <w:sz w:val="24"/>
                <w:u w:val="single"/>
                <w:lang w:eastAsia="zh-CN"/>
              </w:rPr>
            </w:pPr>
            <w:r>
              <w:rPr>
                <w:sz w:val="24"/>
                <w:lang w:eastAsia="zh-CN"/>
              </w:rPr>
              <w:t xml:space="preserve">    </w:t>
            </w:r>
            <w:r w:rsidRPr="00B51326">
              <w:rPr>
                <w:sz w:val="24"/>
                <w:u w:val="single"/>
                <w:lang w:eastAsia="zh-CN"/>
              </w:rPr>
              <w:t>14,400</w:t>
            </w:r>
          </w:p>
        </w:tc>
        <w:tc>
          <w:tcPr>
            <w:tcW w:w="1350" w:type="dxa"/>
            <w:tcBorders>
              <w:top w:val="nil"/>
              <w:left w:val="nil"/>
              <w:bottom w:val="nil"/>
              <w:right w:val="nil"/>
            </w:tcBorders>
            <w:shd w:val="clear" w:color="auto" w:fill="auto"/>
            <w:noWrap/>
            <w:vAlign w:val="bottom"/>
          </w:tcPr>
          <w:p w:rsidR="00C71075" w:rsidRPr="00B51326" w:rsidRDefault="00C71075" w:rsidP="00C71075">
            <w:pPr>
              <w:ind w:right="187"/>
              <w:jc w:val="right"/>
              <w:rPr>
                <w:sz w:val="24"/>
                <w:u w:val="single"/>
                <w:lang w:eastAsia="zh-CN"/>
              </w:rPr>
            </w:pPr>
            <w:r w:rsidRPr="00B51326">
              <w:rPr>
                <w:sz w:val="24"/>
                <w:u w:val="single"/>
                <w:lang w:eastAsia="zh-CN"/>
              </w:rPr>
              <w:t>14,400</w:t>
            </w:r>
          </w:p>
        </w:tc>
        <w:tc>
          <w:tcPr>
            <w:tcW w:w="1350" w:type="dxa"/>
            <w:tcBorders>
              <w:top w:val="nil"/>
              <w:left w:val="nil"/>
              <w:bottom w:val="nil"/>
              <w:right w:val="nil"/>
            </w:tcBorders>
            <w:shd w:val="clear" w:color="auto" w:fill="auto"/>
            <w:noWrap/>
            <w:vAlign w:val="bottom"/>
          </w:tcPr>
          <w:p w:rsidR="00C71075" w:rsidRPr="00B51326" w:rsidRDefault="00C71075" w:rsidP="00C71075">
            <w:pPr>
              <w:ind w:right="187"/>
              <w:jc w:val="right"/>
              <w:rPr>
                <w:sz w:val="24"/>
                <w:u w:val="single"/>
                <w:lang w:eastAsia="zh-CN"/>
              </w:rPr>
            </w:pPr>
            <w:r w:rsidRPr="00B51326">
              <w:rPr>
                <w:sz w:val="24"/>
                <w:u w:val="single"/>
                <w:lang w:eastAsia="zh-CN"/>
              </w:rPr>
              <w:t>14,400</w:t>
            </w:r>
          </w:p>
        </w:tc>
        <w:tc>
          <w:tcPr>
            <w:tcW w:w="1260" w:type="dxa"/>
            <w:tcBorders>
              <w:top w:val="nil"/>
              <w:left w:val="nil"/>
              <w:bottom w:val="nil"/>
              <w:right w:val="nil"/>
            </w:tcBorders>
            <w:shd w:val="clear" w:color="auto" w:fill="auto"/>
            <w:noWrap/>
            <w:vAlign w:val="bottom"/>
          </w:tcPr>
          <w:p w:rsidR="00C71075" w:rsidRPr="00B51326" w:rsidRDefault="00C71075" w:rsidP="00C71075">
            <w:pPr>
              <w:ind w:right="187"/>
              <w:jc w:val="right"/>
              <w:rPr>
                <w:sz w:val="24"/>
                <w:u w:val="single"/>
                <w:lang w:eastAsia="zh-CN"/>
              </w:rPr>
            </w:pPr>
            <w:r w:rsidRPr="00B51326">
              <w:rPr>
                <w:sz w:val="24"/>
                <w:u w:val="single"/>
                <w:lang w:eastAsia="zh-CN"/>
              </w:rPr>
              <w:t>14,400</w:t>
            </w:r>
          </w:p>
        </w:tc>
        <w:tc>
          <w:tcPr>
            <w:tcW w:w="1218" w:type="dxa"/>
            <w:tcBorders>
              <w:top w:val="nil"/>
              <w:left w:val="nil"/>
              <w:bottom w:val="nil"/>
              <w:right w:val="nil"/>
            </w:tcBorders>
            <w:shd w:val="clear" w:color="auto" w:fill="auto"/>
            <w:noWrap/>
            <w:vAlign w:val="bottom"/>
          </w:tcPr>
          <w:p w:rsidR="00C71075" w:rsidRPr="00B51326" w:rsidRDefault="00C71075" w:rsidP="00C71075">
            <w:pPr>
              <w:ind w:right="187"/>
              <w:jc w:val="right"/>
              <w:rPr>
                <w:sz w:val="24"/>
                <w:u w:val="single"/>
                <w:lang w:eastAsia="zh-CN"/>
              </w:rPr>
            </w:pPr>
            <w:r w:rsidRPr="00B51326">
              <w:rPr>
                <w:sz w:val="24"/>
                <w:u w:val="single"/>
                <w:lang w:eastAsia="zh-CN"/>
              </w:rPr>
              <w:t>14,400</w:t>
            </w:r>
          </w:p>
        </w:tc>
      </w:tr>
      <w:tr w:rsidR="00C71075" w:rsidRPr="00554959" w:rsidTr="00C71075">
        <w:trPr>
          <w:trHeight w:val="315"/>
          <w:jc w:val="center"/>
        </w:trPr>
        <w:tc>
          <w:tcPr>
            <w:tcW w:w="2425" w:type="dxa"/>
            <w:tcBorders>
              <w:top w:val="nil"/>
              <w:left w:val="nil"/>
              <w:bottom w:val="nil"/>
              <w:right w:val="nil"/>
            </w:tcBorders>
            <w:shd w:val="clear" w:color="auto" w:fill="auto"/>
            <w:noWrap/>
            <w:vAlign w:val="bottom"/>
          </w:tcPr>
          <w:p w:rsidR="00C71075" w:rsidRPr="00C71075" w:rsidRDefault="00C71075" w:rsidP="00C71075">
            <w:pPr>
              <w:rPr>
                <w:sz w:val="24"/>
                <w:vertAlign w:val="superscript"/>
                <w:lang w:eastAsia="zh-CN"/>
              </w:rPr>
            </w:pPr>
            <w:r w:rsidRPr="00554959">
              <w:rPr>
                <w:sz w:val="24"/>
                <w:lang w:eastAsia="zh-CN"/>
              </w:rPr>
              <w:t>R</w:t>
            </w:r>
            <w:r>
              <w:rPr>
                <w:sz w:val="24"/>
                <w:lang w:eastAsia="zh-CN"/>
              </w:rPr>
              <w:t>esidual income</w:t>
            </w:r>
            <w:r>
              <w:rPr>
                <w:sz w:val="24"/>
                <w:vertAlign w:val="superscript"/>
                <w:lang w:eastAsia="zh-CN"/>
              </w:rPr>
              <w:t>1</w:t>
            </w:r>
          </w:p>
        </w:tc>
        <w:tc>
          <w:tcPr>
            <w:tcW w:w="1350" w:type="dxa"/>
            <w:tcBorders>
              <w:top w:val="nil"/>
              <w:left w:val="nil"/>
              <w:bottom w:val="nil"/>
              <w:right w:val="nil"/>
            </w:tcBorders>
            <w:shd w:val="clear" w:color="auto" w:fill="auto"/>
            <w:noWrap/>
            <w:vAlign w:val="bottom"/>
          </w:tcPr>
          <w:p w:rsidR="00C71075" w:rsidRPr="00554959" w:rsidRDefault="00BE1D74" w:rsidP="00C71075">
            <w:pPr>
              <w:ind w:right="7"/>
              <w:jc w:val="center"/>
              <w:rPr>
                <w:sz w:val="24"/>
                <w:lang w:eastAsia="zh-CN"/>
              </w:rPr>
            </w:pPr>
            <w:r>
              <w:rPr>
                <w:sz w:val="24"/>
                <w:lang w:eastAsia="zh-CN"/>
              </w:rPr>
              <w:t xml:space="preserve">  </w:t>
            </w:r>
            <w:r w:rsidR="00C71075">
              <w:rPr>
                <w:sz w:val="24"/>
                <w:lang w:eastAsia="zh-CN"/>
              </w:rPr>
              <w:t>$</w:t>
            </w:r>
            <w:r>
              <w:rPr>
                <w:sz w:val="24"/>
                <w:lang w:eastAsia="zh-CN"/>
              </w:rPr>
              <w:t>(</w:t>
            </w:r>
            <w:r w:rsidR="00C71075">
              <w:rPr>
                <w:sz w:val="24"/>
                <w:lang w:eastAsia="zh-CN"/>
              </w:rPr>
              <w:t>5,600)</w:t>
            </w:r>
          </w:p>
        </w:tc>
        <w:tc>
          <w:tcPr>
            <w:tcW w:w="1350" w:type="dxa"/>
            <w:tcBorders>
              <w:top w:val="nil"/>
              <w:left w:val="nil"/>
              <w:bottom w:val="nil"/>
              <w:right w:val="nil"/>
            </w:tcBorders>
            <w:shd w:val="clear" w:color="auto" w:fill="auto"/>
            <w:noWrap/>
            <w:vAlign w:val="bottom"/>
          </w:tcPr>
          <w:p w:rsidR="00C71075" w:rsidRPr="00554959" w:rsidRDefault="00C71075" w:rsidP="00C71075">
            <w:pPr>
              <w:ind w:right="7"/>
              <w:jc w:val="center"/>
              <w:rPr>
                <w:sz w:val="24"/>
                <w:lang w:eastAsia="zh-CN"/>
              </w:rPr>
            </w:pPr>
            <w:r>
              <w:rPr>
                <w:sz w:val="24"/>
                <w:lang w:eastAsia="zh-CN"/>
              </w:rPr>
              <w:t xml:space="preserve">  </w:t>
            </w:r>
            <w:r w:rsidR="00BE1D74">
              <w:rPr>
                <w:sz w:val="24"/>
                <w:lang w:eastAsia="zh-CN"/>
              </w:rPr>
              <w:t>$(</w:t>
            </w:r>
            <w:r>
              <w:rPr>
                <w:sz w:val="24"/>
                <w:lang w:eastAsia="zh-CN"/>
              </w:rPr>
              <w:t>1,600)</w:t>
            </w:r>
          </w:p>
        </w:tc>
        <w:tc>
          <w:tcPr>
            <w:tcW w:w="1350" w:type="dxa"/>
            <w:tcBorders>
              <w:top w:val="nil"/>
              <w:left w:val="nil"/>
              <w:bottom w:val="nil"/>
              <w:right w:val="nil"/>
            </w:tcBorders>
            <w:shd w:val="clear" w:color="auto" w:fill="auto"/>
            <w:noWrap/>
            <w:vAlign w:val="bottom"/>
          </w:tcPr>
          <w:p w:rsidR="00C71075" w:rsidRPr="00554959" w:rsidRDefault="00C71075" w:rsidP="00C71075">
            <w:pPr>
              <w:ind w:right="7"/>
              <w:jc w:val="center"/>
              <w:rPr>
                <w:sz w:val="24"/>
                <w:lang w:eastAsia="zh-CN"/>
              </w:rPr>
            </w:pPr>
            <w:r>
              <w:rPr>
                <w:sz w:val="24"/>
                <w:lang w:eastAsia="zh-CN"/>
              </w:rPr>
              <w:t xml:space="preserve">  $2,400</w:t>
            </w:r>
          </w:p>
        </w:tc>
        <w:tc>
          <w:tcPr>
            <w:tcW w:w="1260" w:type="dxa"/>
            <w:tcBorders>
              <w:top w:val="nil"/>
              <w:left w:val="nil"/>
              <w:bottom w:val="nil"/>
              <w:right w:val="nil"/>
            </w:tcBorders>
            <w:shd w:val="clear" w:color="auto" w:fill="auto"/>
            <w:noWrap/>
            <w:vAlign w:val="bottom"/>
          </w:tcPr>
          <w:p w:rsidR="00C71075" w:rsidRPr="00554959" w:rsidRDefault="00C71075" w:rsidP="00C71075">
            <w:pPr>
              <w:ind w:right="7"/>
              <w:jc w:val="center"/>
              <w:rPr>
                <w:sz w:val="24"/>
                <w:lang w:eastAsia="zh-CN"/>
              </w:rPr>
            </w:pPr>
            <w:r>
              <w:rPr>
                <w:sz w:val="24"/>
                <w:lang w:eastAsia="zh-CN"/>
              </w:rPr>
              <w:t xml:space="preserve">  $6,400</w:t>
            </w:r>
          </w:p>
        </w:tc>
        <w:tc>
          <w:tcPr>
            <w:tcW w:w="1218" w:type="dxa"/>
            <w:tcBorders>
              <w:top w:val="nil"/>
              <w:left w:val="nil"/>
              <w:bottom w:val="nil"/>
              <w:right w:val="nil"/>
            </w:tcBorders>
            <w:shd w:val="clear" w:color="auto" w:fill="auto"/>
            <w:noWrap/>
            <w:vAlign w:val="bottom"/>
          </w:tcPr>
          <w:p w:rsidR="00C71075" w:rsidRPr="00554959" w:rsidRDefault="00546F0F" w:rsidP="00546F0F">
            <w:pPr>
              <w:ind w:right="7"/>
              <w:rPr>
                <w:sz w:val="24"/>
                <w:lang w:eastAsia="zh-CN"/>
              </w:rPr>
            </w:pPr>
            <w:r>
              <w:rPr>
                <w:sz w:val="24"/>
                <w:lang w:eastAsia="zh-CN"/>
              </w:rPr>
              <w:t xml:space="preserve"> </w:t>
            </w:r>
            <w:r w:rsidR="00C71075">
              <w:rPr>
                <w:sz w:val="24"/>
                <w:lang w:eastAsia="zh-CN"/>
              </w:rPr>
              <w:t>$10,400</w:t>
            </w:r>
          </w:p>
        </w:tc>
      </w:tr>
    </w:tbl>
    <w:p w:rsidR="00C71075" w:rsidRPr="00554959" w:rsidRDefault="00C71075" w:rsidP="00C71075">
      <w:pPr>
        <w:rPr>
          <w:sz w:val="24"/>
          <w:lang w:eastAsia="zh-CN"/>
        </w:rPr>
      </w:pPr>
    </w:p>
    <w:p w:rsidR="00C71075" w:rsidRPr="00554959" w:rsidRDefault="00C71075" w:rsidP="00C71075">
      <w:pPr>
        <w:ind w:left="360"/>
        <w:rPr>
          <w:sz w:val="22"/>
          <w:lang w:eastAsia="zh-CN"/>
        </w:rPr>
      </w:pPr>
      <w:r w:rsidRPr="00904269">
        <w:rPr>
          <w:sz w:val="24"/>
          <w:vertAlign w:val="superscript"/>
          <w:lang w:eastAsia="zh-CN"/>
        </w:rPr>
        <w:t>1</w:t>
      </w:r>
      <w:r>
        <w:rPr>
          <w:sz w:val="22"/>
          <w:lang w:eastAsia="zh-CN"/>
        </w:rPr>
        <w:t>After-tax income – Capital charge</w:t>
      </w:r>
    </w:p>
    <w:p w:rsidR="00680024" w:rsidRDefault="00680024" w:rsidP="0086144B">
      <w:pPr>
        <w:tabs>
          <w:tab w:val="left" w:pos="720"/>
          <w:tab w:val="left" w:pos="3780"/>
        </w:tabs>
        <w:rPr>
          <w:sz w:val="24"/>
        </w:rPr>
      </w:pPr>
    </w:p>
    <w:p w:rsidR="00092966" w:rsidRDefault="00092966" w:rsidP="0086144B">
      <w:pPr>
        <w:tabs>
          <w:tab w:val="left" w:pos="720"/>
          <w:tab w:val="left" w:pos="3600"/>
        </w:tabs>
        <w:jc w:val="both"/>
        <w:rPr>
          <w:sz w:val="24"/>
        </w:rPr>
      </w:pPr>
      <w:r>
        <w:rPr>
          <w:sz w:val="24"/>
        </w:rPr>
        <w:t>3</w:t>
      </w:r>
      <w:r w:rsidR="0086144B">
        <w:rPr>
          <w:sz w:val="24"/>
        </w:rPr>
        <w:t>.</w:t>
      </w:r>
      <w:r w:rsidR="0086144B">
        <w:rPr>
          <w:sz w:val="24"/>
        </w:rPr>
        <w:tab/>
      </w:r>
      <w:r>
        <w:rPr>
          <w:sz w:val="24"/>
        </w:rPr>
        <w:t xml:space="preserve">To verify the conservation property, we have to check whether the net present value of the stream of residual incomes equals the net present value of the project. </w:t>
      </w:r>
      <w:r w:rsidR="00FE310F">
        <w:rPr>
          <w:sz w:val="24"/>
        </w:rPr>
        <w:t>At the required rate of return of 10%, t</w:t>
      </w:r>
      <w:r>
        <w:rPr>
          <w:sz w:val="24"/>
        </w:rPr>
        <w:t xml:space="preserve">he present value of the residual incomes </w:t>
      </w:r>
      <w:r w:rsidR="00FE310F">
        <w:rPr>
          <w:sz w:val="24"/>
        </w:rPr>
        <w:t xml:space="preserve">identified in requirement 2 </w:t>
      </w:r>
      <w:r>
        <w:rPr>
          <w:sz w:val="24"/>
        </w:rPr>
        <w:t>is:</w:t>
      </w:r>
    </w:p>
    <w:p w:rsidR="00092966" w:rsidRDefault="00092966" w:rsidP="0086144B">
      <w:pPr>
        <w:tabs>
          <w:tab w:val="left" w:pos="720"/>
          <w:tab w:val="left" w:pos="3600"/>
        </w:tabs>
        <w:jc w:val="both"/>
        <w:rPr>
          <w:sz w:val="24"/>
        </w:rPr>
      </w:pPr>
    </w:p>
    <w:p w:rsidR="00092966" w:rsidRDefault="00FE310F" w:rsidP="00FE310F">
      <w:pPr>
        <w:tabs>
          <w:tab w:val="left" w:pos="720"/>
          <w:tab w:val="left" w:pos="3600"/>
        </w:tabs>
        <w:jc w:val="center"/>
        <w:rPr>
          <w:sz w:val="24"/>
        </w:rPr>
      </w:pPr>
      <w:r w:rsidRPr="00FE310F">
        <w:rPr>
          <w:position w:val="-28"/>
          <w:sz w:val="24"/>
        </w:rPr>
        <w:object w:dxaOrig="4740" w:dyaOrig="660">
          <v:shape id="_x0000_i1051" type="#_x0000_t75" style="width:236.85pt;height:32.85pt" o:ole="">
            <v:imagedata r:id="rId49" o:title=""/>
          </v:shape>
          <o:OLEObject Type="Embed" ProgID="Equation.DSMT4" ShapeID="_x0000_i1051" DrawAspect="Content" ObjectID="_1458367165" r:id="rId50"/>
        </w:object>
      </w:r>
      <w:r>
        <w:rPr>
          <w:sz w:val="24"/>
        </w:rPr>
        <w:t xml:space="preserve">  =  $6,218.80</w:t>
      </w:r>
    </w:p>
    <w:p w:rsidR="00FE310F" w:rsidRDefault="00FE310F" w:rsidP="0086144B">
      <w:pPr>
        <w:tabs>
          <w:tab w:val="left" w:pos="720"/>
          <w:tab w:val="left" w:pos="3600"/>
        </w:tabs>
        <w:jc w:val="both"/>
        <w:rPr>
          <w:sz w:val="24"/>
        </w:rPr>
      </w:pPr>
    </w:p>
    <w:p w:rsidR="00FE310F" w:rsidRDefault="00D74554" w:rsidP="0086144B">
      <w:pPr>
        <w:tabs>
          <w:tab w:val="left" w:pos="720"/>
          <w:tab w:val="left" w:pos="3600"/>
        </w:tabs>
        <w:jc w:val="both"/>
        <w:rPr>
          <w:sz w:val="24"/>
        </w:rPr>
      </w:pPr>
      <w:r>
        <w:rPr>
          <w:sz w:val="24"/>
        </w:rPr>
        <w:t>Th</w:t>
      </w:r>
      <w:r w:rsidR="00FE310F">
        <w:rPr>
          <w:sz w:val="24"/>
        </w:rPr>
        <w:t>is is identical to the net present value of the project, which was calculated in requirement 1 as $6,218.80. Therefore, the conservation property of residual income does in fact hold.</w:t>
      </w:r>
    </w:p>
    <w:p w:rsidR="00FE310F" w:rsidRDefault="00FE310F" w:rsidP="0086144B">
      <w:pPr>
        <w:tabs>
          <w:tab w:val="left" w:pos="720"/>
          <w:tab w:val="left" w:pos="3600"/>
        </w:tabs>
        <w:jc w:val="both"/>
        <w:rPr>
          <w:sz w:val="24"/>
        </w:rPr>
      </w:pPr>
    </w:p>
    <w:p w:rsidR="00F75B1B" w:rsidRDefault="00CA1A3C" w:rsidP="00F75B1B">
      <w:pPr>
        <w:tabs>
          <w:tab w:val="left" w:pos="720"/>
          <w:tab w:val="left" w:pos="3600"/>
        </w:tabs>
        <w:jc w:val="both"/>
        <w:rPr>
          <w:sz w:val="24"/>
        </w:rPr>
      </w:pPr>
      <w:r>
        <w:rPr>
          <w:sz w:val="24"/>
        </w:rPr>
        <w:t>4.</w:t>
      </w:r>
      <w:r>
        <w:rPr>
          <w:sz w:val="24"/>
        </w:rPr>
        <w:tab/>
        <w:t>Not necessarily</w:t>
      </w:r>
      <w:r w:rsidR="00ED3168">
        <w:rPr>
          <w:sz w:val="24"/>
        </w:rPr>
        <w:t xml:space="preserve">. </w:t>
      </w:r>
      <w:r w:rsidR="006137A1">
        <w:rPr>
          <w:sz w:val="24"/>
        </w:rPr>
        <w:t xml:space="preserve">From </w:t>
      </w:r>
      <w:r>
        <w:rPr>
          <w:sz w:val="24"/>
        </w:rPr>
        <w:t>requirement 3</w:t>
      </w:r>
      <w:r w:rsidR="006137A1">
        <w:rPr>
          <w:sz w:val="24"/>
        </w:rPr>
        <w:t>, the conservation property</w:t>
      </w:r>
      <w:r>
        <w:rPr>
          <w:sz w:val="24"/>
        </w:rPr>
        <w:t xml:space="preserve"> guarantees that </w:t>
      </w:r>
      <w:r w:rsidR="006137A1">
        <w:rPr>
          <w:sz w:val="24"/>
        </w:rPr>
        <w:t xml:space="preserve">over </w:t>
      </w:r>
      <w:r>
        <w:rPr>
          <w:sz w:val="24"/>
        </w:rPr>
        <w:t xml:space="preserve">the lifetime </w:t>
      </w:r>
      <w:r w:rsidR="006137A1">
        <w:rPr>
          <w:sz w:val="24"/>
        </w:rPr>
        <w:t xml:space="preserve">of the project, it will generate the equivalent in residual incomes </w:t>
      </w:r>
      <w:r w:rsidR="00E56644">
        <w:rPr>
          <w:sz w:val="24"/>
        </w:rPr>
        <w:t>of its net present value. However, the project generates negative residual income figures over its first two years (see requirement 2)</w:t>
      </w:r>
      <w:r w:rsidR="00ED3168">
        <w:rPr>
          <w:sz w:val="24"/>
        </w:rPr>
        <w:t xml:space="preserve">. </w:t>
      </w:r>
      <w:r w:rsidR="00E56644">
        <w:rPr>
          <w:sz w:val="24"/>
        </w:rPr>
        <w:t xml:space="preserve">Therefore, if Samantha is not committed to staying with Hansen Partners for the project’s lifetime of </w:t>
      </w:r>
      <w:r w:rsidR="005B672C">
        <w:rPr>
          <w:sz w:val="24"/>
        </w:rPr>
        <w:t>five</w:t>
      </w:r>
      <w:r w:rsidR="00E56644">
        <w:rPr>
          <w:sz w:val="24"/>
        </w:rPr>
        <w:t xml:space="preserve"> years (and in particular if she expects to leave after the first two years), she </w:t>
      </w:r>
      <w:r w:rsidR="00D74554">
        <w:rPr>
          <w:sz w:val="24"/>
        </w:rPr>
        <w:t>would</w:t>
      </w:r>
      <w:r w:rsidR="00E56644">
        <w:rPr>
          <w:sz w:val="24"/>
        </w:rPr>
        <w:t xml:space="preserve"> choose to reject the project rather than take the hit to her residual income performance figures. The conservation property, while a truly remarkable identity, does not solve the horizon problem: </w:t>
      </w:r>
      <w:r w:rsidR="005B672C">
        <w:rPr>
          <w:sz w:val="24"/>
        </w:rPr>
        <w:t>W</w:t>
      </w:r>
      <w:r w:rsidR="00E56644">
        <w:rPr>
          <w:sz w:val="24"/>
        </w:rPr>
        <w:t xml:space="preserve">hen compensated via residual income, managers with a different time horizon than </w:t>
      </w:r>
      <w:r w:rsidR="00E56644">
        <w:rPr>
          <w:sz w:val="24"/>
        </w:rPr>
        <w:lastRenderedPageBreak/>
        <w:t>the firm, or those who discount the future at a different rate than the firm’s shareholders, may not have the incentive to take the right decisions on behalf of the shareholders.</w:t>
      </w:r>
    </w:p>
    <w:p w:rsidR="00462950" w:rsidRDefault="00462950" w:rsidP="00F75B1B">
      <w:pPr>
        <w:tabs>
          <w:tab w:val="left" w:pos="720"/>
          <w:tab w:val="left" w:pos="3600"/>
        </w:tabs>
        <w:jc w:val="both"/>
        <w:rPr>
          <w:sz w:val="24"/>
        </w:rPr>
      </w:pPr>
    </w:p>
    <w:p w:rsidR="001A5CB9" w:rsidRPr="00F75B1B" w:rsidRDefault="001A5CB9" w:rsidP="00F75B1B">
      <w:pPr>
        <w:tabs>
          <w:tab w:val="left" w:pos="720"/>
          <w:tab w:val="left" w:pos="3600"/>
        </w:tabs>
        <w:jc w:val="both"/>
        <w:rPr>
          <w:sz w:val="24"/>
        </w:rPr>
      </w:pPr>
      <w:r w:rsidRPr="008604F8">
        <w:rPr>
          <w:b/>
          <w:sz w:val="24"/>
          <w:szCs w:val="24"/>
        </w:rPr>
        <w:t>23-24</w:t>
      </w:r>
      <w:r w:rsidRPr="008604F8">
        <w:rPr>
          <w:sz w:val="24"/>
          <w:szCs w:val="24"/>
        </w:rPr>
        <w:t xml:space="preserve">  (20 min.)</w:t>
      </w:r>
      <w:r w:rsidR="00BE1D74">
        <w:rPr>
          <w:sz w:val="24"/>
          <w:szCs w:val="24"/>
        </w:rPr>
        <w:t xml:space="preserve">   </w:t>
      </w:r>
      <w:r w:rsidRPr="008604F8">
        <w:rPr>
          <w:b/>
          <w:sz w:val="24"/>
          <w:szCs w:val="24"/>
        </w:rPr>
        <w:t>Multinational performance measurement, ROI, RI</w:t>
      </w:r>
      <w:r w:rsidR="00ED3168">
        <w:rPr>
          <w:b/>
          <w:sz w:val="24"/>
          <w:szCs w:val="24"/>
        </w:rPr>
        <w:t xml:space="preserve">. </w:t>
      </w:r>
    </w:p>
    <w:p w:rsidR="0082336A" w:rsidRDefault="0082336A" w:rsidP="004306C2">
      <w:pPr>
        <w:tabs>
          <w:tab w:val="left" w:pos="540"/>
          <w:tab w:val="left" w:pos="3600"/>
        </w:tabs>
        <w:rPr>
          <w:sz w:val="24"/>
        </w:rPr>
      </w:pPr>
    </w:p>
    <w:p w:rsidR="00275012" w:rsidRDefault="00275012" w:rsidP="00275012">
      <w:pPr>
        <w:tabs>
          <w:tab w:val="left" w:pos="720"/>
          <w:tab w:val="left" w:pos="3600"/>
        </w:tabs>
        <w:rPr>
          <w:sz w:val="24"/>
        </w:rPr>
      </w:pPr>
      <w:r>
        <w:rPr>
          <w:sz w:val="24"/>
        </w:rPr>
        <w:t>1a.</w:t>
      </w:r>
      <w:r>
        <w:rPr>
          <w:sz w:val="24"/>
        </w:rPr>
        <w:tab/>
        <w:t xml:space="preserve">U.S. Division's ROI in 2014  =   </w:t>
      </w:r>
      <w:r w:rsidRPr="008A5D86">
        <w:rPr>
          <w:position w:val="-24"/>
          <w:sz w:val="24"/>
        </w:rPr>
        <w:object w:dxaOrig="1820" w:dyaOrig="620">
          <v:shape id="_x0000_i1052" type="#_x0000_t75" style="width:90.95pt;height:30.95pt" o:ole="" fillcolor="window">
            <v:imagedata r:id="rId51" o:title=""/>
          </v:shape>
          <o:OLEObject Type="Embed" ProgID="Equation.3" ShapeID="_x0000_i1052" DrawAspect="Content" ObjectID="_1458367166" r:id="rId52"/>
        </w:object>
      </w:r>
      <w:r>
        <w:rPr>
          <w:sz w:val="24"/>
        </w:rPr>
        <w:t xml:space="preserve">=   </w:t>
      </w:r>
      <w:r w:rsidRPr="00C542A5">
        <w:rPr>
          <w:position w:val="-24"/>
          <w:sz w:val="24"/>
        </w:rPr>
        <w:object w:dxaOrig="1820" w:dyaOrig="600">
          <v:shape id="_x0000_i1053" type="#_x0000_t75" style="width:90.95pt;height:30.3pt" o:ole="" fillcolor="window">
            <v:imagedata r:id="rId53" o:title=""/>
          </v:shape>
          <o:OLEObject Type="Embed" ProgID="Equation.DSMT4" ShapeID="_x0000_i1053" DrawAspect="Content" ObjectID="_1458367167" r:id="rId54"/>
        </w:object>
      </w:r>
      <w:r>
        <w:rPr>
          <w:sz w:val="24"/>
        </w:rPr>
        <w:t>= 13.</w:t>
      </w:r>
      <w:r w:rsidR="005745CE">
        <w:rPr>
          <w:sz w:val="24"/>
        </w:rPr>
        <w:t>7</w:t>
      </w:r>
      <w:r>
        <w:rPr>
          <w:sz w:val="24"/>
        </w:rPr>
        <w:t>5%</w:t>
      </w:r>
    </w:p>
    <w:p w:rsidR="00275012" w:rsidRDefault="00275012" w:rsidP="00275012">
      <w:pPr>
        <w:tabs>
          <w:tab w:val="left" w:pos="720"/>
          <w:tab w:val="left" w:pos="3600"/>
        </w:tabs>
        <w:rPr>
          <w:sz w:val="24"/>
        </w:rPr>
      </w:pPr>
      <w:r>
        <w:rPr>
          <w:sz w:val="24"/>
        </w:rPr>
        <w:tab/>
      </w:r>
    </w:p>
    <w:p w:rsidR="00275012" w:rsidRDefault="00275012" w:rsidP="00275012">
      <w:pPr>
        <w:tabs>
          <w:tab w:val="left" w:pos="720"/>
          <w:tab w:val="left" w:pos="3600"/>
        </w:tabs>
        <w:rPr>
          <w:sz w:val="24"/>
        </w:rPr>
      </w:pPr>
      <w:r>
        <w:rPr>
          <w:sz w:val="24"/>
        </w:rPr>
        <w:tab/>
        <w:t>Hence, operating income = 13.</w:t>
      </w:r>
      <w:r w:rsidR="005745CE">
        <w:rPr>
          <w:sz w:val="24"/>
        </w:rPr>
        <w:t>7</w:t>
      </w:r>
      <w:r>
        <w:rPr>
          <w:sz w:val="24"/>
        </w:rPr>
        <w:t xml:space="preserve">5% </w:t>
      </w:r>
      <w:r>
        <w:rPr>
          <w:sz w:val="24"/>
        </w:rPr>
        <w:sym w:font="Symbol" w:char="F0B4"/>
      </w:r>
      <w:r>
        <w:rPr>
          <w:sz w:val="24"/>
        </w:rPr>
        <w:t xml:space="preserve">  $8,000,000 = $1,</w:t>
      </w:r>
      <w:r w:rsidR="005745CE">
        <w:rPr>
          <w:sz w:val="24"/>
        </w:rPr>
        <w:t>100</w:t>
      </w:r>
      <w:r>
        <w:rPr>
          <w:sz w:val="24"/>
        </w:rPr>
        <w:t>,000.</w:t>
      </w:r>
    </w:p>
    <w:p w:rsidR="00275012" w:rsidRDefault="00275012" w:rsidP="00275012">
      <w:pPr>
        <w:tabs>
          <w:tab w:val="left" w:pos="720"/>
          <w:tab w:val="left" w:pos="3780"/>
        </w:tabs>
        <w:rPr>
          <w:sz w:val="24"/>
        </w:rPr>
      </w:pPr>
    </w:p>
    <w:p w:rsidR="00275012" w:rsidRDefault="00275012" w:rsidP="00275012">
      <w:pPr>
        <w:tabs>
          <w:tab w:val="left" w:pos="720"/>
          <w:tab w:val="left" w:pos="3780"/>
        </w:tabs>
        <w:rPr>
          <w:sz w:val="24"/>
        </w:rPr>
      </w:pPr>
      <w:r>
        <w:rPr>
          <w:sz w:val="24"/>
        </w:rPr>
        <w:t>1b.</w:t>
      </w:r>
      <w:r>
        <w:rPr>
          <w:sz w:val="24"/>
        </w:rPr>
        <w:tab/>
        <w:t>Norwegian Division</w:t>
      </w:r>
      <w:r w:rsidR="005B672C">
        <w:rPr>
          <w:sz w:val="24"/>
        </w:rPr>
        <w:t>’</w:t>
      </w:r>
      <w:r>
        <w:rPr>
          <w:sz w:val="24"/>
        </w:rPr>
        <w:t xml:space="preserve">s ROI in 2014 (based on kroners)  =  </w:t>
      </w:r>
      <w:r w:rsidRPr="001F6B1C">
        <w:rPr>
          <w:position w:val="-24"/>
          <w:sz w:val="24"/>
        </w:rPr>
        <w:object w:dxaOrig="1960" w:dyaOrig="580">
          <v:shape id="_x0000_i1054" type="#_x0000_t75" style="width:98.55pt;height:29.05pt" o:ole="" fillcolor="window">
            <v:imagedata r:id="rId55" o:title=""/>
          </v:shape>
          <o:OLEObject Type="Embed" ProgID="Equation.DSMT4" ShapeID="_x0000_i1054" DrawAspect="Content" ObjectID="_1458367168" r:id="rId56"/>
        </w:object>
      </w:r>
      <w:r>
        <w:rPr>
          <w:sz w:val="24"/>
        </w:rPr>
        <w:t>=   14%</w:t>
      </w:r>
    </w:p>
    <w:p w:rsidR="00275012" w:rsidRDefault="00275012" w:rsidP="00275012">
      <w:pPr>
        <w:tabs>
          <w:tab w:val="left" w:pos="720"/>
          <w:tab w:val="left" w:pos="3600"/>
        </w:tabs>
        <w:jc w:val="both"/>
        <w:rPr>
          <w:sz w:val="24"/>
        </w:rPr>
      </w:pPr>
    </w:p>
    <w:p w:rsidR="00275012" w:rsidRDefault="00275012" w:rsidP="00275012">
      <w:pPr>
        <w:tabs>
          <w:tab w:val="left" w:pos="720"/>
          <w:tab w:val="left" w:pos="3600"/>
        </w:tabs>
        <w:jc w:val="both"/>
        <w:rPr>
          <w:sz w:val="24"/>
        </w:rPr>
      </w:pPr>
      <w:r>
        <w:rPr>
          <w:sz w:val="24"/>
        </w:rPr>
        <w:t>2.</w:t>
      </w:r>
      <w:r>
        <w:rPr>
          <w:sz w:val="24"/>
        </w:rPr>
        <w:tab/>
        <w:t>Convert total assets into dollars using the December 31, 2013 exchange rate, the rate prevailing when the assets were acquired (6 kroners = $1):</w:t>
      </w:r>
    </w:p>
    <w:p w:rsidR="00275012" w:rsidRDefault="00275012" w:rsidP="00275012">
      <w:pPr>
        <w:tabs>
          <w:tab w:val="left" w:pos="720"/>
          <w:tab w:val="left" w:pos="3600"/>
        </w:tabs>
        <w:jc w:val="both"/>
        <w:rPr>
          <w:sz w:val="24"/>
        </w:rPr>
      </w:pPr>
    </w:p>
    <w:p w:rsidR="00275012" w:rsidRDefault="00275012" w:rsidP="00275012">
      <w:pPr>
        <w:tabs>
          <w:tab w:val="left" w:pos="720"/>
          <w:tab w:val="left" w:pos="2700"/>
          <w:tab w:val="left" w:pos="3060"/>
          <w:tab w:val="left" w:pos="4770"/>
          <w:tab w:val="left" w:pos="5580"/>
        </w:tabs>
        <w:rPr>
          <w:sz w:val="24"/>
        </w:rPr>
      </w:pPr>
      <w:r>
        <w:rPr>
          <w:sz w:val="24"/>
        </w:rPr>
        <w:tab/>
      </w:r>
      <w:r>
        <w:rPr>
          <w:sz w:val="24"/>
        </w:rPr>
        <w:tab/>
      </w:r>
      <w:r w:rsidRPr="001F6B1C">
        <w:rPr>
          <w:position w:val="-26"/>
          <w:sz w:val="24"/>
        </w:rPr>
        <w:object w:dxaOrig="1960" w:dyaOrig="600">
          <v:shape id="_x0000_i1055" type="#_x0000_t75" style="width:98.55pt;height:30.3pt" o:ole="" fillcolor="window">
            <v:imagedata r:id="rId57" o:title=""/>
          </v:shape>
          <o:OLEObject Type="Embed" ProgID="Equation.DSMT4" ShapeID="_x0000_i1055" DrawAspect="Content" ObjectID="_1458367169" r:id="rId58"/>
        </w:object>
      </w:r>
      <w:r>
        <w:rPr>
          <w:sz w:val="24"/>
        </w:rPr>
        <w:t xml:space="preserve"> </w:t>
      </w:r>
      <w:r>
        <w:rPr>
          <w:sz w:val="24"/>
        </w:rPr>
        <w:tab/>
        <w:t>=  $9,000,000</w:t>
      </w:r>
    </w:p>
    <w:p w:rsidR="00275012" w:rsidRDefault="00275012" w:rsidP="00275012">
      <w:pPr>
        <w:tabs>
          <w:tab w:val="left" w:pos="720"/>
          <w:tab w:val="left" w:pos="3600"/>
        </w:tabs>
        <w:jc w:val="both"/>
        <w:rPr>
          <w:sz w:val="24"/>
        </w:rPr>
      </w:pPr>
    </w:p>
    <w:p w:rsidR="00275012" w:rsidRDefault="00275012" w:rsidP="00275012">
      <w:pPr>
        <w:tabs>
          <w:tab w:val="left" w:pos="720"/>
          <w:tab w:val="left" w:pos="3600"/>
        </w:tabs>
        <w:jc w:val="both"/>
        <w:rPr>
          <w:sz w:val="24"/>
        </w:rPr>
      </w:pPr>
      <w:r>
        <w:rPr>
          <w:sz w:val="24"/>
        </w:rPr>
        <w:tab/>
        <w:t xml:space="preserve">Convert operating income into dollars at the average exchange rate prevailing during 2014 when operating income was earned (7 kroners = $1): </w:t>
      </w:r>
    </w:p>
    <w:p w:rsidR="00275012" w:rsidRDefault="00275012" w:rsidP="00275012">
      <w:pPr>
        <w:tabs>
          <w:tab w:val="left" w:pos="540"/>
          <w:tab w:val="left" w:pos="2700"/>
          <w:tab w:val="left" w:pos="4770"/>
        </w:tabs>
        <w:jc w:val="both"/>
        <w:rPr>
          <w:sz w:val="24"/>
        </w:rPr>
      </w:pPr>
    </w:p>
    <w:p w:rsidR="00275012" w:rsidRDefault="00275012" w:rsidP="00275012">
      <w:pPr>
        <w:tabs>
          <w:tab w:val="left" w:pos="540"/>
          <w:tab w:val="left" w:pos="2700"/>
          <w:tab w:val="left" w:pos="4770"/>
        </w:tabs>
        <w:jc w:val="both"/>
        <w:rPr>
          <w:sz w:val="24"/>
        </w:rPr>
      </w:pPr>
      <w:r>
        <w:rPr>
          <w:sz w:val="24"/>
        </w:rPr>
        <w:tab/>
      </w:r>
      <w:r>
        <w:rPr>
          <w:sz w:val="24"/>
        </w:rPr>
        <w:tab/>
      </w:r>
      <w:r w:rsidRPr="001F6B1C">
        <w:rPr>
          <w:position w:val="-26"/>
          <w:sz w:val="24"/>
        </w:rPr>
        <w:object w:dxaOrig="1980" w:dyaOrig="600">
          <v:shape id="_x0000_i1056" type="#_x0000_t75" style="width:99.15pt;height:30.3pt" o:ole="" fillcolor="window">
            <v:imagedata r:id="rId59" o:title=""/>
          </v:shape>
          <o:OLEObject Type="Embed" ProgID="Equation.DSMT4" ShapeID="_x0000_i1056" DrawAspect="Content" ObjectID="_1458367170" r:id="rId60"/>
        </w:object>
      </w:r>
      <w:r>
        <w:rPr>
          <w:sz w:val="24"/>
        </w:rPr>
        <w:tab/>
        <w:t>=  $1,080,000</w:t>
      </w:r>
    </w:p>
    <w:p w:rsidR="00275012" w:rsidRDefault="00275012" w:rsidP="00275012">
      <w:pPr>
        <w:tabs>
          <w:tab w:val="left" w:pos="990"/>
          <w:tab w:val="left" w:pos="3600"/>
          <w:tab w:val="left" w:pos="4770"/>
        </w:tabs>
        <w:rPr>
          <w:sz w:val="24"/>
        </w:rPr>
      </w:pPr>
      <w:r>
        <w:rPr>
          <w:sz w:val="24"/>
        </w:rPr>
        <w:tab/>
        <w:t>Comparable ROI for Norwegian Division</w:t>
      </w:r>
      <w:r>
        <w:rPr>
          <w:sz w:val="24"/>
        </w:rPr>
        <w:tab/>
        <w:t xml:space="preserve">=  </w:t>
      </w:r>
      <w:r w:rsidRPr="001F6B1C">
        <w:rPr>
          <w:position w:val="-24"/>
          <w:sz w:val="24"/>
        </w:rPr>
        <w:object w:dxaOrig="1200" w:dyaOrig="600">
          <v:shape id="_x0000_i1057" type="#_x0000_t75" style="width:60pt;height:30.3pt" o:ole="" fillcolor="window">
            <v:imagedata r:id="rId61" o:title=""/>
          </v:shape>
          <o:OLEObject Type="Embed" ProgID="Equation.DSMT4" ShapeID="_x0000_i1057" DrawAspect="Content" ObjectID="_1458367171" r:id="rId62"/>
        </w:object>
      </w:r>
      <w:r>
        <w:rPr>
          <w:sz w:val="24"/>
        </w:rPr>
        <w:t>=  12%</w:t>
      </w:r>
    </w:p>
    <w:p w:rsidR="00275012" w:rsidRDefault="00275012" w:rsidP="00275012">
      <w:pPr>
        <w:tabs>
          <w:tab w:val="left" w:pos="720"/>
          <w:tab w:val="left" w:pos="3600"/>
        </w:tabs>
        <w:jc w:val="both"/>
        <w:rPr>
          <w:sz w:val="24"/>
        </w:rPr>
      </w:pPr>
    </w:p>
    <w:p w:rsidR="00275012" w:rsidRDefault="00275012" w:rsidP="00275012">
      <w:pPr>
        <w:tabs>
          <w:tab w:val="left" w:pos="720"/>
          <w:tab w:val="left" w:pos="3600"/>
        </w:tabs>
        <w:jc w:val="both"/>
        <w:rPr>
          <w:sz w:val="24"/>
        </w:rPr>
      </w:pPr>
      <w:r>
        <w:rPr>
          <w:sz w:val="24"/>
        </w:rPr>
        <w:t xml:space="preserve">The Norwegian Division’s ROI based on kroners is helped by the inflation that occurred in Norway in 2014 (that caused the Norwegian kroner to weaken against the dollar from 6 kroners = $1 on 12-31-2013 to 8 kroners = $1 on 12-31-2014). Inflation boosts the division's operating income. </w:t>
      </w:r>
      <w:r w:rsidR="005B672C">
        <w:rPr>
          <w:sz w:val="24"/>
        </w:rPr>
        <w:t xml:space="preserve">Because </w:t>
      </w:r>
      <w:r>
        <w:rPr>
          <w:sz w:val="24"/>
        </w:rPr>
        <w:t>the assets were acquired at the start of the year 2014, the asset values are not increased by the inflation that occurs during the year. The net effect of inflation on ROI calculated in kroners is to use an inflated value for the numerator relative to the denominator. Adjusting for inflationary and currency differences negates the effects of any differences in inflation rates between the two countries on the calculation of ROI. After these adjustments, the U.S. Division earned a higher ROI (1</w:t>
      </w:r>
      <w:r w:rsidR="005745CE">
        <w:rPr>
          <w:sz w:val="24"/>
        </w:rPr>
        <w:t>3.75%</w:t>
      </w:r>
      <w:r>
        <w:rPr>
          <w:sz w:val="24"/>
        </w:rPr>
        <w:t xml:space="preserve">) than the Norwegian Division (12%). </w:t>
      </w:r>
    </w:p>
    <w:p w:rsidR="00275012" w:rsidRDefault="00275012" w:rsidP="00275012">
      <w:pPr>
        <w:tabs>
          <w:tab w:val="left" w:pos="720"/>
          <w:tab w:val="left" w:pos="3600"/>
        </w:tabs>
        <w:jc w:val="both"/>
        <w:rPr>
          <w:sz w:val="24"/>
        </w:rPr>
      </w:pPr>
    </w:p>
    <w:p w:rsidR="00275012" w:rsidRDefault="00275012" w:rsidP="00275012">
      <w:pPr>
        <w:tabs>
          <w:tab w:val="left" w:pos="720"/>
          <w:tab w:val="left" w:pos="3420"/>
        </w:tabs>
        <w:jc w:val="both"/>
        <w:rPr>
          <w:sz w:val="24"/>
        </w:rPr>
      </w:pPr>
      <w:r>
        <w:rPr>
          <w:sz w:val="24"/>
        </w:rPr>
        <w:t>3.</w:t>
      </w:r>
      <w:r>
        <w:rPr>
          <w:sz w:val="24"/>
        </w:rPr>
        <w:tab/>
        <w:t>U.S. Division’s RI in 2014  =</w:t>
      </w:r>
      <w:r>
        <w:rPr>
          <w:sz w:val="24"/>
        </w:rPr>
        <w:tab/>
        <w:t xml:space="preserve"> $</w:t>
      </w:r>
      <w:r w:rsidR="005745CE">
        <w:rPr>
          <w:sz w:val="24"/>
        </w:rPr>
        <w:t>1,10</w:t>
      </w:r>
      <w:r>
        <w:rPr>
          <w:sz w:val="24"/>
        </w:rPr>
        <w:t xml:space="preserve">0,000 </w:t>
      </w:r>
      <w:r>
        <w:rPr>
          <w:sz w:val="24"/>
        </w:rPr>
        <w:sym w:font="Symbol" w:char="F02D"/>
      </w:r>
      <w:r>
        <w:rPr>
          <w:sz w:val="24"/>
        </w:rPr>
        <w:t xml:space="preserve"> (13% </w:t>
      </w:r>
      <w:r>
        <w:rPr>
          <w:sz w:val="24"/>
        </w:rPr>
        <w:sym w:font="Symbol" w:char="F0B4"/>
      </w:r>
      <w:r>
        <w:rPr>
          <w:sz w:val="24"/>
        </w:rPr>
        <w:t xml:space="preserve"> $8,000,000)</w:t>
      </w:r>
    </w:p>
    <w:p w:rsidR="00275012" w:rsidRDefault="00275012" w:rsidP="00275012">
      <w:pPr>
        <w:tabs>
          <w:tab w:val="left" w:pos="720"/>
          <w:tab w:val="left" w:pos="3420"/>
        </w:tabs>
        <w:rPr>
          <w:sz w:val="24"/>
        </w:rPr>
      </w:pPr>
      <w:r>
        <w:rPr>
          <w:sz w:val="24"/>
        </w:rPr>
        <w:t xml:space="preserve">  </w:t>
      </w:r>
      <w:r>
        <w:rPr>
          <w:sz w:val="24"/>
        </w:rPr>
        <w:tab/>
      </w:r>
      <w:r>
        <w:rPr>
          <w:sz w:val="24"/>
        </w:rPr>
        <w:tab/>
        <w:t>=  $</w:t>
      </w:r>
      <w:r w:rsidR="005745CE">
        <w:rPr>
          <w:sz w:val="24"/>
        </w:rPr>
        <w:t>1,10</w:t>
      </w:r>
      <w:r>
        <w:rPr>
          <w:sz w:val="24"/>
        </w:rPr>
        <w:t xml:space="preserve">0,000 </w:t>
      </w:r>
      <w:r>
        <w:rPr>
          <w:sz w:val="24"/>
        </w:rPr>
        <w:sym w:font="Symbol" w:char="F02D"/>
      </w:r>
      <w:r>
        <w:rPr>
          <w:sz w:val="24"/>
        </w:rPr>
        <w:t xml:space="preserve"> $1,040,000 = $</w:t>
      </w:r>
      <w:r w:rsidR="005745CE">
        <w:rPr>
          <w:sz w:val="24"/>
        </w:rPr>
        <w:t>6</w:t>
      </w:r>
      <w:r>
        <w:rPr>
          <w:sz w:val="24"/>
        </w:rPr>
        <w:t>0,000</w:t>
      </w:r>
    </w:p>
    <w:p w:rsidR="00275012" w:rsidRDefault="00275012" w:rsidP="00275012">
      <w:pPr>
        <w:tabs>
          <w:tab w:val="left" w:pos="720"/>
          <w:tab w:val="left" w:pos="3600"/>
        </w:tabs>
        <w:jc w:val="both"/>
        <w:rPr>
          <w:sz w:val="24"/>
        </w:rPr>
      </w:pPr>
    </w:p>
    <w:p w:rsidR="00275012" w:rsidRDefault="00275012" w:rsidP="00275012">
      <w:pPr>
        <w:tabs>
          <w:tab w:val="left" w:pos="720"/>
          <w:tab w:val="left" w:pos="3600"/>
        </w:tabs>
        <w:jc w:val="both"/>
        <w:rPr>
          <w:sz w:val="24"/>
        </w:rPr>
      </w:pPr>
      <w:r>
        <w:rPr>
          <w:sz w:val="24"/>
        </w:rPr>
        <w:tab/>
        <w:t>Norwegian Division’s RI in 2014 (in U.S. dollars) is calculated as:</w:t>
      </w:r>
    </w:p>
    <w:p w:rsidR="00275012" w:rsidRDefault="00275012" w:rsidP="00275012">
      <w:pPr>
        <w:tabs>
          <w:tab w:val="left" w:pos="720"/>
          <w:tab w:val="left" w:pos="3600"/>
        </w:tabs>
        <w:jc w:val="both"/>
        <w:rPr>
          <w:sz w:val="24"/>
        </w:rPr>
      </w:pPr>
    </w:p>
    <w:p w:rsidR="00275012" w:rsidRDefault="00275012" w:rsidP="00275012">
      <w:pPr>
        <w:tabs>
          <w:tab w:val="left" w:pos="720"/>
          <w:tab w:val="left" w:pos="3600"/>
        </w:tabs>
        <w:jc w:val="both"/>
        <w:rPr>
          <w:sz w:val="24"/>
        </w:rPr>
      </w:pPr>
      <w:r>
        <w:rPr>
          <w:sz w:val="24"/>
        </w:rPr>
        <w:tab/>
        <w:t xml:space="preserve">$1,080,000 </w:t>
      </w:r>
      <w:r>
        <w:rPr>
          <w:sz w:val="24"/>
        </w:rPr>
        <w:sym w:font="Symbol" w:char="F02D"/>
      </w:r>
      <w:r>
        <w:rPr>
          <w:sz w:val="24"/>
        </w:rPr>
        <w:t xml:space="preserve"> (13% </w:t>
      </w:r>
      <w:r>
        <w:rPr>
          <w:sz w:val="24"/>
        </w:rPr>
        <w:sym w:font="Symbol" w:char="F0B4"/>
      </w:r>
      <w:r>
        <w:rPr>
          <w:sz w:val="24"/>
        </w:rPr>
        <w:t xml:space="preserve">  $9,000,000) = $1,080,000 </w:t>
      </w:r>
      <w:r>
        <w:rPr>
          <w:sz w:val="24"/>
        </w:rPr>
        <w:sym w:font="Symbol" w:char="F02D"/>
      </w:r>
      <w:r>
        <w:rPr>
          <w:sz w:val="24"/>
        </w:rPr>
        <w:t xml:space="preserve"> $1,170,000 = $(90,000).</w:t>
      </w:r>
    </w:p>
    <w:p w:rsidR="00275012" w:rsidRDefault="00275012" w:rsidP="00275012">
      <w:pPr>
        <w:tabs>
          <w:tab w:val="left" w:pos="720"/>
          <w:tab w:val="left" w:pos="3600"/>
        </w:tabs>
        <w:jc w:val="both"/>
        <w:rPr>
          <w:sz w:val="24"/>
        </w:rPr>
      </w:pPr>
    </w:p>
    <w:p w:rsidR="00275012" w:rsidRDefault="00275012" w:rsidP="00275012">
      <w:pPr>
        <w:tabs>
          <w:tab w:val="left" w:pos="720"/>
          <w:tab w:val="left" w:pos="3600"/>
        </w:tabs>
        <w:jc w:val="both"/>
        <w:rPr>
          <w:sz w:val="24"/>
        </w:rPr>
      </w:pPr>
      <w:r>
        <w:rPr>
          <w:sz w:val="24"/>
        </w:rPr>
        <w:t>The U.S. Division’s RI also exceeds the Norwegian Division’s RI in 2014 by $</w:t>
      </w:r>
      <w:r w:rsidR="005745CE">
        <w:rPr>
          <w:sz w:val="24"/>
        </w:rPr>
        <w:t>15</w:t>
      </w:r>
      <w:r>
        <w:rPr>
          <w:sz w:val="24"/>
        </w:rPr>
        <w:t>0,000.</w:t>
      </w:r>
    </w:p>
    <w:p w:rsidR="001A5CB9" w:rsidRPr="008604F8" w:rsidRDefault="001A5CB9" w:rsidP="00462950">
      <w:pPr>
        <w:tabs>
          <w:tab w:val="left" w:pos="720"/>
          <w:tab w:val="left" w:pos="1800"/>
          <w:tab w:val="decimal" w:pos="5760"/>
          <w:tab w:val="decimal" w:pos="7200"/>
        </w:tabs>
        <w:spacing w:before="240"/>
        <w:ind w:left="1800" w:hanging="1800"/>
        <w:rPr>
          <w:b/>
          <w:sz w:val="24"/>
          <w:szCs w:val="24"/>
        </w:rPr>
      </w:pPr>
      <w:r w:rsidRPr="008604F8">
        <w:rPr>
          <w:b/>
          <w:sz w:val="24"/>
          <w:szCs w:val="24"/>
        </w:rPr>
        <w:lastRenderedPageBreak/>
        <w:t>23-25</w:t>
      </w:r>
      <w:r w:rsidR="00A04DB8">
        <w:rPr>
          <w:sz w:val="24"/>
          <w:szCs w:val="24"/>
        </w:rPr>
        <w:tab/>
      </w:r>
      <w:r w:rsidR="005311A0">
        <w:rPr>
          <w:sz w:val="24"/>
          <w:szCs w:val="24"/>
        </w:rPr>
        <w:t>(2</w:t>
      </w:r>
      <w:r w:rsidR="00FC17FA">
        <w:rPr>
          <w:sz w:val="24"/>
          <w:szCs w:val="24"/>
        </w:rPr>
        <w:t>0</w:t>
      </w:r>
      <w:r w:rsidRPr="008604F8">
        <w:rPr>
          <w:sz w:val="24"/>
          <w:szCs w:val="24"/>
        </w:rPr>
        <w:t xml:space="preserve"> min.)</w:t>
      </w:r>
      <w:r w:rsidR="00A04DB8">
        <w:rPr>
          <w:sz w:val="24"/>
          <w:szCs w:val="24"/>
        </w:rPr>
        <w:tab/>
      </w:r>
      <w:smartTag w:uri="urn:schemas-microsoft-com:office:smarttags" w:element="place">
        <w:smartTag w:uri="urn:schemas-microsoft-com:office:smarttags" w:element="City">
          <w:r w:rsidR="00FC17FA" w:rsidRPr="00FC17FA">
            <w:rPr>
              <w:b/>
              <w:sz w:val="24"/>
              <w:szCs w:val="24"/>
            </w:rPr>
            <w:t>ROI</w:t>
          </w:r>
        </w:smartTag>
        <w:r w:rsidR="00FC17FA" w:rsidRPr="00FC17FA">
          <w:rPr>
            <w:b/>
            <w:sz w:val="24"/>
            <w:szCs w:val="24"/>
          </w:rPr>
          <w:t xml:space="preserve">, </w:t>
        </w:r>
        <w:smartTag w:uri="urn:schemas-microsoft-com:office:smarttags" w:element="State">
          <w:r w:rsidR="00FC17FA" w:rsidRPr="00FC17FA">
            <w:rPr>
              <w:b/>
              <w:sz w:val="24"/>
              <w:szCs w:val="24"/>
            </w:rPr>
            <w:t>RI</w:t>
          </w:r>
        </w:smartTag>
      </w:smartTag>
      <w:r w:rsidR="00FC17FA" w:rsidRPr="00FC17FA">
        <w:rPr>
          <w:b/>
          <w:sz w:val="24"/>
          <w:szCs w:val="24"/>
        </w:rPr>
        <w:t>, EVA and Performance Evaluation</w:t>
      </w:r>
      <w:r w:rsidRPr="00FC17FA">
        <w:rPr>
          <w:b/>
          <w:sz w:val="24"/>
          <w:szCs w:val="24"/>
        </w:rPr>
        <w:t>.</w:t>
      </w:r>
    </w:p>
    <w:p w:rsidR="001A5CB9" w:rsidRPr="00A04DB8" w:rsidRDefault="001A5CB9" w:rsidP="004306C2">
      <w:pPr>
        <w:tabs>
          <w:tab w:val="decimal" w:pos="5760"/>
          <w:tab w:val="decimal" w:pos="7200"/>
        </w:tabs>
        <w:ind w:left="1800" w:hanging="1800"/>
        <w:rPr>
          <w:b/>
          <w:sz w:val="24"/>
          <w:szCs w:val="24"/>
        </w:rPr>
      </w:pPr>
    </w:p>
    <w:p w:rsidR="00FC17FA" w:rsidRPr="00FC17FA" w:rsidRDefault="00FC17FA" w:rsidP="00FC17FA">
      <w:pPr>
        <w:rPr>
          <w:rFonts w:eastAsia="MS Mincho"/>
          <w:sz w:val="24"/>
          <w:lang w:eastAsia="ja-JP"/>
        </w:rPr>
      </w:pPr>
      <w:r>
        <w:rPr>
          <w:rFonts w:eastAsia="MS Mincho"/>
          <w:sz w:val="24"/>
          <w:lang w:eastAsia="ja-JP"/>
        </w:rPr>
        <w:t xml:space="preserve">1. </w:t>
      </w:r>
      <w:r w:rsidR="00462950">
        <w:rPr>
          <w:rFonts w:eastAsia="MS Mincho"/>
          <w:sz w:val="24"/>
          <w:lang w:eastAsia="ja-JP"/>
        </w:rPr>
        <w:tab/>
      </w:r>
      <w:r w:rsidRPr="00FC17FA">
        <w:rPr>
          <w:rFonts w:eastAsia="MS Mincho"/>
          <w:sz w:val="24"/>
          <w:lang w:eastAsia="ja-JP"/>
        </w:rPr>
        <w:t>ROI and residual income:</w:t>
      </w:r>
    </w:p>
    <w:p w:rsidR="00FC17FA" w:rsidRPr="00FC17FA" w:rsidRDefault="00FC17FA" w:rsidP="00FC17FA">
      <w:pPr>
        <w:rPr>
          <w:rFonts w:eastAsia="MS Mincho"/>
          <w:sz w:val="24"/>
          <w:lang w:eastAsia="ja-JP"/>
        </w:rPr>
      </w:pPr>
    </w:p>
    <w:tbl>
      <w:tblPr>
        <w:tblW w:w="9735" w:type="dxa"/>
        <w:tblInd w:w="84" w:type="dxa"/>
        <w:tblLayout w:type="fixed"/>
        <w:tblCellMar>
          <w:left w:w="99" w:type="dxa"/>
          <w:right w:w="99" w:type="dxa"/>
        </w:tblCellMar>
        <w:tblLook w:val="0000"/>
      </w:tblPr>
      <w:tblGrid>
        <w:gridCol w:w="6495"/>
        <w:gridCol w:w="1620"/>
        <w:gridCol w:w="1620"/>
      </w:tblGrid>
      <w:tr w:rsidR="00FC17FA" w:rsidRPr="00FC17FA" w:rsidTr="00D1384F">
        <w:trPr>
          <w:trHeight w:val="270"/>
        </w:trPr>
        <w:tc>
          <w:tcPr>
            <w:tcW w:w="6495" w:type="dxa"/>
            <w:tcBorders>
              <w:top w:val="nil"/>
              <w:left w:val="nil"/>
              <w:bottom w:val="single" w:sz="4" w:space="0" w:color="auto"/>
              <w:right w:val="nil"/>
            </w:tcBorders>
            <w:shd w:val="clear" w:color="auto" w:fill="auto"/>
            <w:noWrap/>
            <w:vAlign w:val="center"/>
          </w:tcPr>
          <w:p w:rsidR="00FC17FA" w:rsidRPr="00FC17FA" w:rsidRDefault="00FC17FA" w:rsidP="00FA6BB7">
            <w:pPr>
              <w:rPr>
                <w:rFonts w:cs="Arial"/>
                <w:sz w:val="24"/>
                <w:lang w:eastAsia="zh-CN"/>
              </w:rPr>
            </w:pPr>
          </w:p>
        </w:tc>
        <w:tc>
          <w:tcPr>
            <w:tcW w:w="1620" w:type="dxa"/>
            <w:tcBorders>
              <w:top w:val="nil"/>
              <w:left w:val="nil"/>
              <w:bottom w:val="single" w:sz="4" w:space="0" w:color="auto"/>
              <w:right w:val="nil"/>
            </w:tcBorders>
            <w:shd w:val="clear" w:color="auto" w:fill="auto"/>
            <w:noWrap/>
            <w:vAlign w:val="center"/>
          </w:tcPr>
          <w:p w:rsidR="00FC17FA" w:rsidRPr="007C666F" w:rsidRDefault="00FC17FA" w:rsidP="00FA6BB7">
            <w:pPr>
              <w:jc w:val="center"/>
              <w:rPr>
                <w:b/>
                <w:sz w:val="24"/>
                <w:lang w:eastAsia="zh-CN"/>
              </w:rPr>
            </w:pPr>
            <w:r w:rsidRPr="007C666F">
              <w:rPr>
                <w:b/>
                <w:sz w:val="24"/>
                <w:lang w:eastAsia="zh-CN"/>
              </w:rPr>
              <w:t>Clothing</w:t>
            </w:r>
          </w:p>
        </w:tc>
        <w:tc>
          <w:tcPr>
            <w:tcW w:w="1620" w:type="dxa"/>
            <w:tcBorders>
              <w:top w:val="nil"/>
              <w:left w:val="nil"/>
              <w:bottom w:val="single" w:sz="4" w:space="0" w:color="auto"/>
              <w:right w:val="nil"/>
            </w:tcBorders>
            <w:shd w:val="clear" w:color="auto" w:fill="auto"/>
            <w:noWrap/>
            <w:vAlign w:val="center"/>
          </w:tcPr>
          <w:p w:rsidR="00FC17FA" w:rsidRPr="007C666F" w:rsidRDefault="00FC17FA" w:rsidP="00FA6BB7">
            <w:pPr>
              <w:jc w:val="center"/>
              <w:rPr>
                <w:b/>
                <w:sz w:val="24"/>
                <w:lang w:eastAsia="zh-CN"/>
              </w:rPr>
            </w:pPr>
            <w:r w:rsidRPr="007C666F">
              <w:rPr>
                <w:b/>
                <w:sz w:val="24"/>
                <w:lang w:eastAsia="zh-CN"/>
              </w:rPr>
              <w:t>Cosmetics</w:t>
            </w:r>
          </w:p>
        </w:tc>
      </w:tr>
      <w:tr w:rsidR="00FC17FA" w:rsidRPr="00FC17FA" w:rsidTr="00D1384F">
        <w:trPr>
          <w:trHeight w:val="270"/>
        </w:trPr>
        <w:tc>
          <w:tcPr>
            <w:tcW w:w="6495" w:type="dxa"/>
            <w:tcBorders>
              <w:top w:val="single" w:sz="4" w:space="0" w:color="auto"/>
              <w:left w:val="nil"/>
              <w:bottom w:val="nil"/>
              <w:right w:val="nil"/>
            </w:tcBorders>
            <w:shd w:val="clear" w:color="auto" w:fill="auto"/>
            <w:noWrap/>
            <w:vAlign w:val="center"/>
          </w:tcPr>
          <w:p w:rsidR="00FC17FA" w:rsidRPr="00FC17FA" w:rsidRDefault="001508A1" w:rsidP="00FA6BB7">
            <w:pPr>
              <w:rPr>
                <w:sz w:val="24"/>
                <w:lang w:eastAsia="zh-CN"/>
              </w:rPr>
            </w:pPr>
            <w:r>
              <w:rPr>
                <w:sz w:val="24"/>
                <w:lang w:eastAsia="zh-CN"/>
              </w:rPr>
              <w:t>Operating</w:t>
            </w:r>
            <w:r w:rsidR="00FC17FA" w:rsidRPr="00FC17FA">
              <w:rPr>
                <w:sz w:val="24"/>
                <w:lang w:eastAsia="zh-CN"/>
              </w:rPr>
              <w:t xml:space="preserve"> income</w:t>
            </w:r>
            <w:r w:rsidR="00A60EE3">
              <w:rPr>
                <w:sz w:val="24"/>
                <w:lang w:eastAsia="zh-CN"/>
              </w:rPr>
              <w:t xml:space="preserve"> after tax</w:t>
            </w:r>
          </w:p>
        </w:tc>
        <w:tc>
          <w:tcPr>
            <w:tcW w:w="1620" w:type="dxa"/>
            <w:tcBorders>
              <w:top w:val="single" w:sz="4" w:space="0" w:color="auto"/>
              <w:left w:val="nil"/>
              <w:bottom w:val="nil"/>
              <w:right w:val="nil"/>
            </w:tcBorders>
            <w:shd w:val="clear" w:color="auto" w:fill="auto"/>
            <w:noWrap/>
            <w:vAlign w:val="bottom"/>
          </w:tcPr>
          <w:p w:rsidR="00FC17FA" w:rsidRPr="00FC17FA" w:rsidRDefault="00FC17FA" w:rsidP="00D1384F">
            <w:pPr>
              <w:ind w:right="187"/>
              <w:jc w:val="right"/>
              <w:rPr>
                <w:sz w:val="24"/>
                <w:lang w:eastAsia="zh-CN"/>
              </w:rPr>
            </w:pPr>
            <w:r w:rsidRPr="00FC17FA">
              <w:rPr>
                <w:sz w:val="24"/>
                <w:lang w:eastAsia="zh-CN"/>
              </w:rPr>
              <w:t>$</w:t>
            </w:r>
            <w:r w:rsidR="00CF7D94">
              <w:rPr>
                <w:sz w:val="24"/>
                <w:lang w:eastAsia="zh-CN"/>
              </w:rPr>
              <w:t xml:space="preserve">   </w:t>
            </w:r>
            <w:r w:rsidR="006704DB">
              <w:rPr>
                <w:sz w:val="24"/>
                <w:lang w:eastAsia="zh-CN"/>
              </w:rPr>
              <w:t>8</w:t>
            </w:r>
            <w:r w:rsidRPr="00FC17FA">
              <w:rPr>
                <w:sz w:val="24"/>
                <w:lang w:eastAsia="zh-CN"/>
              </w:rPr>
              <w:t>00,000</w:t>
            </w:r>
          </w:p>
        </w:tc>
        <w:tc>
          <w:tcPr>
            <w:tcW w:w="1620" w:type="dxa"/>
            <w:tcBorders>
              <w:top w:val="single" w:sz="4" w:space="0" w:color="auto"/>
              <w:left w:val="nil"/>
              <w:bottom w:val="nil"/>
              <w:right w:val="nil"/>
            </w:tcBorders>
            <w:shd w:val="clear" w:color="auto" w:fill="auto"/>
            <w:noWrap/>
            <w:vAlign w:val="bottom"/>
          </w:tcPr>
          <w:p w:rsidR="00FC17FA" w:rsidRPr="00FC17FA" w:rsidRDefault="00FC17FA" w:rsidP="00D1384F">
            <w:pPr>
              <w:ind w:right="187"/>
              <w:jc w:val="right"/>
              <w:rPr>
                <w:sz w:val="24"/>
                <w:lang w:eastAsia="zh-CN"/>
              </w:rPr>
            </w:pPr>
            <w:r w:rsidRPr="00FC17FA">
              <w:rPr>
                <w:sz w:val="24"/>
                <w:lang w:eastAsia="zh-CN"/>
              </w:rPr>
              <w:t>$</w:t>
            </w:r>
            <w:r w:rsidR="00CF7D94">
              <w:rPr>
                <w:sz w:val="24"/>
                <w:lang w:eastAsia="zh-CN"/>
              </w:rPr>
              <w:t xml:space="preserve">  </w:t>
            </w:r>
            <w:r w:rsidR="006704DB">
              <w:rPr>
                <w:sz w:val="24"/>
                <w:lang w:eastAsia="zh-CN"/>
              </w:rPr>
              <w:t>1,8</w:t>
            </w:r>
            <w:r w:rsidRPr="00FC17FA">
              <w:rPr>
                <w:sz w:val="24"/>
                <w:lang w:eastAsia="zh-CN"/>
              </w:rPr>
              <w:t>00,000</w:t>
            </w:r>
          </w:p>
        </w:tc>
      </w:tr>
      <w:tr w:rsidR="00FC17FA" w:rsidRPr="00FC17FA" w:rsidTr="00D1384F">
        <w:trPr>
          <w:trHeight w:val="270"/>
        </w:trPr>
        <w:tc>
          <w:tcPr>
            <w:tcW w:w="6495" w:type="dxa"/>
            <w:tcBorders>
              <w:top w:val="nil"/>
              <w:left w:val="nil"/>
              <w:bottom w:val="nil"/>
              <w:right w:val="nil"/>
            </w:tcBorders>
            <w:shd w:val="clear" w:color="auto" w:fill="auto"/>
            <w:noWrap/>
            <w:vAlign w:val="center"/>
          </w:tcPr>
          <w:p w:rsidR="00FC17FA" w:rsidRPr="00FC17FA" w:rsidRDefault="00FC17FA" w:rsidP="00FA6BB7">
            <w:pPr>
              <w:rPr>
                <w:sz w:val="24"/>
                <w:lang w:eastAsia="zh-CN"/>
              </w:rPr>
            </w:pPr>
            <w:r w:rsidRPr="00FC17FA">
              <w:rPr>
                <w:sz w:val="24"/>
                <w:lang w:eastAsia="zh-CN"/>
              </w:rPr>
              <w:t>Net assets</w:t>
            </w:r>
          </w:p>
        </w:tc>
        <w:tc>
          <w:tcPr>
            <w:tcW w:w="1620" w:type="dxa"/>
            <w:tcBorders>
              <w:top w:val="nil"/>
              <w:left w:val="nil"/>
              <w:bottom w:val="nil"/>
              <w:right w:val="nil"/>
            </w:tcBorders>
            <w:shd w:val="clear" w:color="auto" w:fill="auto"/>
            <w:noWrap/>
            <w:vAlign w:val="bottom"/>
          </w:tcPr>
          <w:p w:rsidR="00FC17FA" w:rsidRPr="00FC17FA" w:rsidRDefault="006704DB" w:rsidP="00D1384F">
            <w:pPr>
              <w:ind w:right="187"/>
              <w:jc w:val="right"/>
              <w:rPr>
                <w:sz w:val="24"/>
                <w:lang w:eastAsia="zh-CN"/>
              </w:rPr>
            </w:pPr>
            <w:r>
              <w:rPr>
                <w:sz w:val="24"/>
                <w:lang w:eastAsia="zh-CN"/>
              </w:rPr>
              <w:t>$3,2</w:t>
            </w:r>
            <w:r w:rsidR="00FC17FA" w:rsidRPr="00FC17FA">
              <w:rPr>
                <w:sz w:val="24"/>
                <w:lang w:eastAsia="zh-CN"/>
              </w:rPr>
              <w:t>00,000</w:t>
            </w:r>
          </w:p>
        </w:tc>
        <w:tc>
          <w:tcPr>
            <w:tcW w:w="1620" w:type="dxa"/>
            <w:tcBorders>
              <w:top w:val="nil"/>
              <w:left w:val="nil"/>
              <w:bottom w:val="nil"/>
              <w:right w:val="nil"/>
            </w:tcBorders>
            <w:shd w:val="clear" w:color="auto" w:fill="auto"/>
            <w:noWrap/>
            <w:vAlign w:val="bottom"/>
          </w:tcPr>
          <w:p w:rsidR="00FC17FA" w:rsidRPr="00FC17FA" w:rsidRDefault="00FC17FA" w:rsidP="006704DB">
            <w:pPr>
              <w:ind w:right="187"/>
              <w:jc w:val="right"/>
              <w:rPr>
                <w:sz w:val="24"/>
                <w:lang w:eastAsia="zh-CN"/>
              </w:rPr>
            </w:pPr>
            <w:r w:rsidRPr="00FC17FA">
              <w:rPr>
                <w:sz w:val="24"/>
                <w:lang w:eastAsia="zh-CN"/>
              </w:rPr>
              <w:t>$</w:t>
            </w:r>
            <w:r w:rsidR="006704DB">
              <w:rPr>
                <w:sz w:val="24"/>
                <w:lang w:eastAsia="zh-CN"/>
              </w:rPr>
              <w:t>7,5</w:t>
            </w:r>
            <w:r w:rsidRPr="00FC17FA">
              <w:rPr>
                <w:sz w:val="24"/>
                <w:lang w:eastAsia="zh-CN"/>
              </w:rPr>
              <w:t>00,000</w:t>
            </w:r>
          </w:p>
        </w:tc>
      </w:tr>
      <w:tr w:rsidR="00FC17FA" w:rsidRPr="00FC17FA" w:rsidTr="00D1384F">
        <w:trPr>
          <w:trHeight w:val="270"/>
        </w:trPr>
        <w:tc>
          <w:tcPr>
            <w:tcW w:w="6495" w:type="dxa"/>
            <w:tcBorders>
              <w:top w:val="nil"/>
              <w:left w:val="nil"/>
              <w:bottom w:val="nil"/>
              <w:right w:val="nil"/>
            </w:tcBorders>
            <w:shd w:val="clear" w:color="auto" w:fill="auto"/>
            <w:noWrap/>
            <w:vAlign w:val="center"/>
          </w:tcPr>
          <w:p w:rsidR="00A60EE3" w:rsidRDefault="00FC17FA" w:rsidP="00FA6BB7">
            <w:pPr>
              <w:rPr>
                <w:sz w:val="24"/>
                <w:lang w:eastAsia="zh-CN"/>
              </w:rPr>
            </w:pPr>
            <w:r w:rsidRPr="00FC17FA">
              <w:rPr>
                <w:sz w:val="24"/>
                <w:lang w:eastAsia="zh-CN"/>
              </w:rPr>
              <w:t xml:space="preserve">ROI </w:t>
            </w:r>
            <w:r w:rsidR="00A60EE3">
              <w:rPr>
                <w:sz w:val="24"/>
                <w:lang w:eastAsia="zh-CN"/>
              </w:rPr>
              <w:t xml:space="preserve"> </w:t>
            </w:r>
          </w:p>
          <w:p w:rsidR="00FC17FA" w:rsidRPr="00FC17FA" w:rsidRDefault="006704DB" w:rsidP="006704DB">
            <w:pPr>
              <w:rPr>
                <w:sz w:val="24"/>
                <w:lang w:eastAsia="zh-CN"/>
              </w:rPr>
            </w:pPr>
            <w:r>
              <w:rPr>
                <w:sz w:val="24"/>
                <w:lang w:eastAsia="zh-CN"/>
              </w:rPr>
              <w:t>($8</w:t>
            </w:r>
            <w:r w:rsidR="00A60EE3">
              <w:rPr>
                <w:sz w:val="24"/>
                <w:lang w:eastAsia="zh-CN"/>
              </w:rPr>
              <w:t>00,000 ÷ $3,</w:t>
            </w:r>
            <w:r>
              <w:rPr>
                <w:sz w:val="24"/>
                <w:lang w:eastAsia="zh-CN"/>
              </w:rPr>
              <w:t>2</w:t>
            </w:r>
            <w:r w:rsidR="00A60EE3">
              <w:rPr>
                <w:sz w:val="24"/>
                <w:lang w:eastAsia="zh-CN"/>
              </w:rPr>
              <w:t>00,000; $1,</w:t>
            </w:r>
            <w:r>
              <w:rPr>
                <w:sz w:val="24"/>
                <w:lang w:eastAsia="zh-CN"/>
              </w:rPr>
              <w:t>8</w:t>
            </w:r>
            <w:r w:rsidR="00A60EE3">
              <w:rPr>
                <w:sz w:val="24"/>
                <w:lang w:eastAsia="zh-CN"/>
              </w:rPr>
              <w:t>00,000 ÷ $</w:t>
            </w:r>
            <w:r>
              <w:rPr>
                <w:sz w:val="24"/>
                <w:lang w:eastAsia="zh-CN"/>
              </w:rPr>
              <w:t>7,5</w:t>
            </w:r>
            <w:r w:rsidR="00A60EE3">
              <w:rPr>
                <w:sz w:val="24"/>
                <w:lang w:eastAsia="zh-CN"/>
              </w:rPr>
              <w:t>00,000)</w:t>
            </w:r>
          </w:p>
        </w:tc>
        <w:tc>
          <w:tcPr>
            <w:tcW w:w="1620" w:type="dxa"/>
            <w:tcBorders>
              <w:top w:val="nil"/>
              <w:left w:val="nil"/>
              <w:bottom w:val="nil"/>
              <w:right w:val="nil"/>
            </w:tcBorders>
            <w:shd w:val="clear" w:color="auto" w:fill="auto"/>
            <w:noWrap/>
            <w:vAlign w:val="bottom"/>
          </w:tcPr>
          <w:p w:rsidR="00FC17FA" w:rsidRPr="00FC17FA" w:rsidRDefault="006704DB" w:rsidP="00CF7D94">
            <w:pPr>
              <w:jc w:val="right"/>
              <w:rPr>
                <w:sz w:val="24"/>
                <w:lang w:eastAsia="zh-CN"/>
              </w:rPr>
            </w:pPr>
            <w:r>
              <w:rPr>
                <w:sz w:val="24"/>
                <w:lang w:eastAsia="zh-CN"/>
              </w:rPr>
              <w:t>25</w:t>
            </w:r>
            <w:r w:rsidR="00FC17FA" w:rsidRPr="00FC17FA">
              <w:rPr>
                <w:sz w:val="24"/>
                <w:lang w:eastAsia="zh-CN"/>
              </w:rPr>
              <w:t>.00%</w:t>
            </w:r>
          </w:p>
        </w:tc>
        <w:tc>
          <w:tcPr>
            <w:tcW w:w="1620" w:type="dxa"/>
            <w:tcBorders>
              <w:top w:val="nil"/>
              <w:left w:val="nil"/>
              <w:bottom w:val="nil"/>
              <w:right w:val="nil"/>
            </w:tcBorders>
            <w:shd w:val="clear" w:color="auto" w:fill="auto"/>
            <w:noWrap/>
            <w:vAlign w:val="bottom"/>
          </w:tcPr>
          <w:p w:rsidR="00FC17FA" w:rsidRPr="00FC17FA" w:rsidRDefault="006704DB" w:rsidP="006704DB">
            <w:pPr>
              <w:jc w:val="right"/>
              <w:rPr>
                <w:sz w:val="24"/>
                <w:lang w:eastAsia="zh-CN"/>
              </w:rPr>
            </w:pPr>
            <w:r>
              <w:rPr>
                <w:sz w:val="24"/>
                <w:lang w:eastAsia="zh-CN"/>
              </w:rPr>
              <w:t>24</w:t>
            </w:r>
            <w:r w:rsidR="00FC17FA" w:rsidRPr="00FC17FA">
              <w:rPr>
                <w:sz w:val="24"/>
                <w:lang w:eastAsia="zh-CN"/>
              </w:rPr>
              <w:t>.00%</w:t>
            </w:r>
          </w:p>
        </w:tc>
      </w:tr>
      <w:tr w:rsidR="00FC17FA" w:rsidRPr="00FC17FA" w:rsidTr="00D1384F">
        <w:trPr>
          <w:trHeight w:val="270"/>
        </w:trPr>
        <w:tc>
          <w:tcPr>
            <w:tcW w:w="6495" w:type="dxa"/>
            <w:tcBorders>
              <w:top w:val="nil"/>
              <w:left w:val="nil"/>
              <w:bottom w:val="nil"/>
              <w:right w:val="nil"/>
            </w:tcBorders>
            <w:shd w:val="clear" w:color="auto" w:fill="auto"/>
            <w:noWrap/>
            <w:vAlign w:val="center"/>
          </w:tcPr>
          <w:p w:rsidR="00FC17FA" w:rsidRDefault="00FC17FA" w:rsidP="00FA6BB7">
            <w:pPr>
              <w:rPr>
                <w:sz w:val="24"/>
                <w:lang w:eastAsia="zh-CN"/>
              </w:rPr>
            </w:pPr>
            <w:r w:rsidRPr="00FC17FA">
              <w:rPr>
                <w:sz w:val="24"/>
                <w:lang w:eastAsia="zh-CN"/>
              </w:rPr>
              <w:t>RI</w:t>
            </w:r>
          </w:p>
          <w:p w:rsidR="0017125C" w:rsidRPr="00FC17FA" w:rsidRDefault="006704DB" w:rsidP="006704DB">
            <w:pPr>
              <w:rPr>
                <w:sz w:val="24"/>
                <w:lang w:eastAsia="zh-CN"/>
              </w:rPr>
            </w:pPr>
            <w:r>
              <w:rPr>
                <w:sz w:val="24"/>
                <w:lang w:eastAsia="zh-CN"/>
              </w:rPr>
              <w:t>($8</w:t>
            </w:r>
            <w:r w:rsidR="0017125C">
              <w:rPr>
                <w:sz w:val="24"/>
                <w:lang w:eastAsia="zh-CN"/>
              </w:rPr>
              <w:t>00,000 − 1</w:t>
            </w:r>
            <w:r>
              <w:rPr>
                <w:sz w:val="24"/>
                <w:lang w:eastAsia="zh-CN"/>
              </w:rPr>
              <w:t>1</w:t>
            </w:r>
            <w:r w:rsidR="0017125C">
              <w:rPr>
                <w:sz w:val="24"/>
                <w:lang w:eastAsia="zh-CN"/>
              </w:rPr>
              <w:t>% × 3,</w:t>
            </w:r>
            <w:r>
              <w:rPr>
                <w:sz w:val="24"/>
                <w:lang w:eastAsia="zh-CN"/>
              </w:rPr>
              <w:t>2</w:t>
            </w:r>
            <w:r w:rsidR="0017125C">
              <w:rPr>
                <w:sz w:val="24"/>
                <w:lang w:eastAsia="zh-CN"/>
              </w:rPr>
              <w:t>00,000; $1,</w:t>
            </w:r>
            <w:r>
              <w:rPr>
                <w:sz w:val="24"/>
                <w:lang w:eastAsia="zh-CN"/>
              </w:rPr>
              <w:t>8</w:t>
            </w:r>
            <w:r w:rsidR="0017125C">
              <w:rPr>
                <w:sz w:val="24"/>
                <w:lang w:eastAsia="zh-CN"/>
              </w:rPr>
              <w:t>00,00</w:t>
            </w:r>
            <w:r w:rsidR="003D4A43">
              <w:rPr>
                <w:sz w:val="24"/>
                <w:lang w:eastAsia="zh-CN"/>
              </w:rPr>
              <w:t>0</w:t>
            </w:r>
            <w:r w:rsidR="00D74554">
              <w:rPr>
                <w:sz w:val="24"/>
                <w:lang w:eastAsia="zh-CN"/>
              </w:rPr>
              <w:t xml:space="preserve"> </w:t>
            </w:r>
            <w:r w:rsidR="003D4A43">
              <w:rPr>
                <w:sz w:val="24"/>
                <w:lang w:eastAsia="zh-CN"/>
              </w:rPr>
              <w:t>− 1</w:t>
            </w:r>
            <w:r>
              <w:rPr>
                <w:sz w:val="24"/>
                <w:lang w:eastAsia="zh-CN"/>
              </w:rPr>
              <w:t>1</w:t>
            </w:r>
            <w:r w:rsidR="003D4A43">
              <w:rPr>
                <w:sz w:val="24"/>
                <w:lang w:eastAsia="zh-CN"/>
              </w:rPr>
              <w:t>% × $</w:t>
            </w:r>
            <w:r>
              <w:rPr>
                <w:sz w:val="24"/>
                <w:lang w:eastAsia="zh-CN"/>
              </w:rPr>
              <w:t>7,5</w:t>
            </w:r>
            <w:r w:rsidR="0017125C">
              <w:rPr>
                <w:sz w:val="24"/>
                <w:lang w:eastAsia="zh-CN"/>
              </w:rPr>
              <w:t>00,000)</w:t>
            </w:r>
          </w:p>
        </w:tc>
        <w:tc>
          <w:tcPr>
            <w:tcW w:w="1620" w:type="dxa"/>
            <w:tcBorders>
              <w:top w:val="nil"/>
              <w:left w:val="nil"/>
              <w:bottom w:val="nil"/>
              <w:right w:val="nil"/>
            </w:tcBorders>
            <w:shd w:val="clear" w:color="auto" w:fill="auto"/>
            <w:noWrap/>
            <w:vAlign w:val="bottom"/>
          </w:tcPr>
          <w:p w:rsidR="00FC17FA" w:rsidRPr="00FC17FA" w:rsidRDefault="00FC17FA" w:rsidP="006704DB">
            <w:pPr>
              <w:ind w:right="187"/>
              <w:jc w:val="right"/>
              <w:rPr>
                <w:sz w:val="24"/>
                <w:lang w:eastAsia="zh-CN"/>
              </w:rPr>
            </w:pPr>
            <w:r w:rsidRPr="00FC17FA">
              <w:rPr>
                <w:sz w:val="24"/>
                <w:lang w:eastAsia="zh-CN"/>
              </w:rPr>
              <w:t>$</w:t>
            </w:r>
            <w:r w:rsidR="00CF7D94">
              <w:rPr>
                <w:sz w:val="24"/>
                <w:lang w:eastAsia="zh-CN"/>
              </w:rPr>
              <w:t xml:space="preserve">   </w:t>
            </w:r>
            <w:r w:rsidR="006704DB">
              <w:rPr>
                <w:sz w:val="24"/>
                <w:lang w:eastAsia="zh-CN"/>
              </w:rPr>
              <w:t>448</w:t>
            </w:r>
            <w:r w:rsidRPr="00FC17FA">
              <w:rPr>
                <w:sz w:val="24"/>
                <w:lang w:eastAsia="zh-CN"/>
              </w:rPr>
              <w:t>,000</w:t>
            </w:r>
          </w:p>
        </w:tc>
        <w:tc>
          <w:tcPr>
            <w:tcW w:w="1620" w:type="dxa"/>
            <w:tcBorders>
              <w:top w:val="nil"/>
              <w:left w:val="nil"/>
              <w:bottom w:val="nil"/>
              <w:right w:val="nil"/>
            </w:tcBorders>
            <w:shd w:val="clear" w:color="auto" w:fill="auto"/>
            <w:noWrap/>
            <w:vAlign w:val="bottom"/>
          </w:tcPr>
          <w:p w:rsidR="00FC17FA" w:rsidRPr="00FC17FA" w:rsidRDefault="00FC17FA" w:rsidP="006704DB">
            <w:pPr>
              <w:ind w:right="187"/>
              <w:jc w:val="right"/>
              <w:rPr>
                <w:sz w:val="24"/>
                <w:lang w:eastAsia="zh-CN"/>
              </w:rPr>
            </w:pPr>
            <w:r w:rsidRPr="00FC17FA">
              <w:rPr>
                <w:sz w:val="24"/>
                <w:lang w:eastAsia="zh-CN"/>
              </w:rPr>
              <w:t>$</w:t>
            </w:r>
            <w:r w:rsidR="00CF7D94">
              <w:rPr>
                <w:sz w:val="24"/>
                <w:lang w:eastAsia="zh-CN"/>
              </w:rPr>
              <w:t xml:space="preserve">     </w:t>
            </w:r>
            <w:r w:rsidR="006704DB">
              <w:rPr>
                <w:sz w:val="24"/>
                <w:lang w:eastAsia="zh-CN"/>
              </w:rPr>
              <w:t>975</w:t>
            </w:r>
            <w:r w:rsidRPr="00FC17FA">
              <w:rPr>
                <w:sz w:val="24"/>
                <w:lang w:eastAsia="zh-CN"/>
              </w:rPr>
              <w:t>,000</w:t>
            </w:r>
          </w:p>
        </w:tc>
      </w:tr>
    </w:tbl>
    <w:p w:rsidR="003B388E" w:rsidRDefault="003B388E" w:rsidP="00FC17FA">
      <w:pPr>
        <w:ind w:firstLine="720"/>
        <w:rPr>
          <w:rFonts w:eastAsia="MS Mincho"/>
          <w:sz w:val="24"/>
          <w:lang w:eastAsia="ja-JP"/>
        </w:rPr>
      </w:pPr>
    </w:p>
    <w:p w:rsidR="00FC17FA" w:rsidRPr="00FC17FA" w:rsidRDefault="00870445" w:rsidP="005B672C">
      <w:pPr>
        <w:ind w:firstLine="720"/>
        <w:jc w:val="both"/>
        <w:rPr>
          <w:rFonts w:eastAsia="MS Mincho"/>
          <w:sz w:val="24"/>
          <w:lang w:eastAsia="ja-JP"/>
        </w:rPr>
      </w:pPr>
      <w:r>
        <w:rPr>
          <w:rFonts w:eastAsia="MS Mincho"/>
          <w:sz w:val="24"/>
          <w:lang w:eastAsia="ja-JP"/>
        </w:rPr>
        <w:t>The choice of</w:t>
      </w:r>
      <w:r w:rsidR="00FC17FA" w:rsidRPr="00FC17FA">
        <w:rPr>
          <w:rFonts w:eastAsia="MS Mincho"/>
          <w:sz w:val="24"/>
          <w:lang w:eastAsia="ja-JP"/>
        </w:rPr>
        <w:t xml:space="preserve"> measure used to evaluate performance</w:t>
      </w:r>
      <w:r w:rsidR="00082E5E">
        <w:rPr>
          <w:rFonts w:eastAsia="MS Mincho"/>
          <w:sz w:val="24"/>
          <w:lang w:eastAsia="ja-JP"/>
        </w:rPr>
        <w:t xml:space="preserve"> will determine which division gets the bonus</w:t>
      </w:r>
      <w:r w:rsidR="00ED3168">
        <w:rPr>
          <w:rFonts w:eastAsia="MS Mincho"/>
          <w:sz w:val="24"/>
          <w:lang w:eastAsia="ja-JP"/>
        </w:rPr>
        <w:t xml:space="preserve">. </w:t>
      </w:r>
      <w:r w:rsidR="00FC17FA" w:rsidRPr="00FC17FA">
        <w:rPr>
          <w:rFonts w:eastAsia="MS Mincho"/>
          <w:sz w:val="24"/>
          <w:lang w:eastAsia="ja-JP"/>
        </w:rPr>
        <w:t xml:space="preserve">If </w:t>
      </w:r>
      <w:r w:rsidR="000C2087">
        <w:rPr>
          <w:rFonts w:eastAsia="MS Mincho"/>
          <w:sz w:val="24"/>
          <w:lang w:eastAsia="ja-JP"/>
        </w:rPr>
        <w:t>Lucy</w:t>
      </w:r>
      <w:r w:rsidR="002D734D">
        <w:rPr>
          <w:rFonts w:eastAsia="MS Mincho"/>
          <w:sz w:val="24"/>
          <w:lang w:eastAsia="ja-JP"/>
        </w:rPr>
        <w:t xml:space="preserve"> </w:t>
      </w:r>
      <w:r w:rsidR="00FC17FA" w:rsidRPr="00FC17FA">
        <w:rPr>
          <w:rFonts w:eastAsia="MS Mincho"/>
          <w:sz w:val="24"/>
          <w:lang w:eastAsia="ja-JP"/>
        </w:rPr>
        <w:t>uses ROI, then the Clothing Division will get the bonus</w:t>
      </w:r>
      <w:r w:rsidR="00ED3168">
        <w:rPr>
          <w:rFonts w:eastAsia="MS Mincho"/>
          <w:sz w:val="24"/>
          <w:lang w:eastAsia="ja-JP"/>
        </w:rPr>
        <w:t xml:space="preserve">. </w:t>
      </w:r>
      <w:r w:rsidR="00FC17FA" w:rsidRPr="00FC17FA">
        <w:rPr>
          <w:rFonts w:eastAsia="MS Mincho"/>
          <w:sz w:val="24"/>
          <w:lang w:eastAsia="ja-JP"/>
        </w:rPr>
        <w:t>However, the Co</w:t>
      </w:r>
      <w:r w:rsidR="00E82A69">
        <w:rPr>
          <w:rFonts w:eastAsia="MS Mincho"/>
          <w:sz w:val="24"/>
          <w:lang w:eastAsia="ja-JP"/>
        </w:rPr>
        <w:t>s</w:t>
      </w:r>
      <w:r w:rsidR="00FC17FA" w:rsidRPr="00FC17FA">
        <w:rPr>
          <w:rFonts w:eastAsia="MS Mincho"/>
          <w:sz w:val="24"/>
          <w:lang w:eastAsia="ja-JP"/>
        </w:rPr>
        <w:t xml:space="preserve">metics </w:t>
      </w:r>
      <w:r w:rsidR="00E47B9A">
        <w:rPr>
          <w:rFonts w:eastAsia="MS Mincho"/>
          <w:sz w:val="24"/>
          <w:lang w:eastAsia="ja-JP"/>
        </w:rPr>
        <w:t>D</w:t>
      </w:r>
      <w:r w:rsidR="00FC17FA" w:rsidRPr="00FC17FA">
        <w:rPr>
          <w:rFonts w:eastAsia="MS Mincho"/>
          <w:sz w:val="24"/>
          <w:lang w:eastAsia="ja-JP"/>
        </w:rPr>
        <w:t>ivision has much larger absolute and residual income</w:t>
      </w:r>
      <w:r w:rsidR="00ED3168">
        <w:rPr>
          <w:rFonts w:eastAsia="MS Mincho"/>
          <w:sz w:val="24"/>
          <w:lang w:eastAsia="ja-JP"/>
        </w:rPr>
        <w:t xml:space="preserve">. </w:t>
      </w:r>
      <w:r w:rsidR="00FC17FA" w:rsidRPr="00FC17FA">
        <w:rPr>
          <w:rFonts w:eastAsia="MS Mincho"/>
          <w:sz w:val="24"/>
          <w:lang w:eastAsia="ja-JP"/>
        </w:rPr>
        <w:t xml:space="preserve">If </w:t>
      </w:r>
      <w:r w:rsidR="000C2087">
        <w:rPr>
          <w:rFonts w:eastAsia="MS Mincho"/>
          <w:sz w:val="24"/>
          <w:lang w:eastAsia="ja-JP"/>
        </w:rPr>
        <w:t>Lucy</w:t>
      </w:r>
      <w:r w:rsidR="00FC17FA" w:rsidRPr="00FC17FA">
        <w:rPr>
          <w:rFonts w:eastAsia="MS Mincho"/>
          <w:sz w:val="24"/>
          <w:lang w:eastAsia="ja-JP"/>
        </w:rPr>
        <w:t xml:space="preserve"> evaluate</w:t>
      </w:r>
      <w:r w:rsidR="00FC17FA">
        <w:rPr>
          <w:rFonts w:eastAsia="MS Mincho"/>
          <w:sz w:val="24"/>
          <w:lang w:eastAsia="ja-JP"/>
        </w:rPr>
        <w:t>s performance</w:t>
      </w:r>
      <w:r w:rsidR="00FC17FA" w:rsidRPr="00FC17FA">
        <w:rPr>
          <w:rFonts w:eastAsia="MS Mincho"/>
          <w:sz w:val="24"/>
          <w:lang w:eastAsia="ja-JP"/>
        </w:rPr>
        <w:t xml:space="preserve"> based on residual income, then </w:t>
      </w:r>
      <w:r w:rsidR="00A82528">
        <w:rPr>
          <w:rFonts w:eastAsia="MS Mincho"/>
          <w:sz w:val="24"/>
          <w:lang w:eastAsia="ja-JP"/>
        </w:rPr>
        <w:t xml:space="preserve">the </w:t>
      </w:r>
      <w:r w:rsidR="00FC17FA" w:rsidRPr="00FC17FA">
        <w:rPr>
          <w:rFonts w:eastAsia="MS Mincho"/>
          <w:sz w:val="24"/>
          <w:lang w:eastAsia="ja-JP"/>
        </w:rPr>
        <w:t xml:space="preserve">Cosmetics </w:t>
      </w:r>
      <w:r w:rsidR="00E11EA5">
        <w:rPr>
          <w:rFonts w:eastAsia="MS Mincho"/>
          <w:sz w:val="24"/>
          <w:lang w:eastAsia="ja-JP"/>
        </w:rPr>
        <w:t>D</w:t>
      </w:r>
      <w:r w:rsidR="00A82528">
        <w:rPr>
          <w:rFonts w:eastAsia="MS Mincho"/>
          <w:sz w:val="24"/>
          <w:lang w:eastAsia="ja-JP"/>
        </w:rPr>
        <w:t>ivision will get the bonus</w:t>
      </w:r>
      <w:r w:rsidR="00ED3168">
        <w:rPr>
          <w:rFonts w:eastAsia="MS Mincho"/>
          <w:sz w:val="24"/>
          <w:lang w:eastAsia="ja-JP"/>
        </w:rPr>
        <w:t xml:space="preserve">. </w:t>
      </w:r>
    </w:p>
    <w:p w:rsidR="00FC17FA" w:rsidRPr="00FC17FA" w:rsidRDefault="00FC17FA" w:rsidP="005B672C">
      <w:pPr>
        <w:ind w:firstLine="720"/>
        <w:jc w:val="both"/>
        <w:rPr>
          <w:rFonts w:eastAsia="MS Mincho"/>
          <w:sz w:val="24"/>
          <w:lang w:eastAsia="ja-JP"/>
        </w:rPr>
      </w:pPr>
      <w:r w:rsidRPr="00FC17FA">
        <w:rPr>
          <w:rFonts w:eastAsia="MS Mincho"/>
          <w:sz w:val="24"/>
          <w:lang w:eastAsia="ja-JP"/>
        </w:rPr>
        <w:t>The advantages of ROI are that it is easy to calculate</w:t>
      </w:r>
      <w:r w:rsidR="00E82A69">
        <w:rPr>
          <w:rFonts w:eastAsia="MS Mincho"/>
          <w:sz w:val="24"/>
          <w:lang w:eastAsia="ja-JP"/>
        </w:rPr>
        <w:t xml:space="preserve"> and </w:t>
      </w:r>
      <w:r w:rsidRPr="00FC17FA">
        <w:rPr>
          <w:rFonts w:eastAsia="MS Mincho"/>
          <w:sz w:val="24"/>
          <w:lang w:eastAsia="ja-JP"/>
        </w:rPr>
        <w:t>easy to understand</w:t>
      </w:r>
      <w:r w:rsidR="00ED3168">
        <w:rPr>
          <w:rFonts w:eastAsia="MS Mincho"/>
          <w:sz w:val="24"/>
          <w:lang w:eastAsia="ja-JP"/>
        </w:rPr>
        <w:t xml:space="preserve">. </w:t>
      </w:r>
      <w:r w:rsidRPr="00FC17FA">
        <w:rPr>
          <w:rFonts w:eastAsia="MS Mincho"/>
          <w:sz w:val="24"/>
          <w:lang w:eastAsia="ja-JP"/>
        </w:rPr>
        <w:t>It combines revenue, cost</w:t>
      </w:r>
      <w:r w:rsidR="00E82A69">
        <w:rPr>
          <w:rFonts w:eastAsia="MS Mincho"/>
          <w:sz w:val="24"/>
          <w:lang w:eastAsia="ja-JP"/>
        </w:rPr>
        <w:t>,</w:t>
      </w:r>
      <w:r w:rsidRPr="00FC17FA">
        <w:rPr>
          <w:rFonts w:eastAsia="MS Mincho"/>
          <w:sz w:val="24"/>
          <w:lang w:eastAsia="ja-JP"/>
        </w:rPr>
        <w:t xml:space="preserve"> and investment into a single number, so that managers </w:t>
      </w:r>
      <w:r w:rsidR="00E47B9A">
        <w:rPr>
          <w:rFonts w:eastAsia="MS Mincho"/>
          <w:sz w:val="24"/>
          <w:lang w:eastAsia="ja-JP"/>
        </w:rPr>
        <w:t>can</w:t>
      </w:r>
      <w:r w:rsidRPr="00FC17FA">
        <w:rPr>
          <w:rFonts w:eastAsia="MS Mincho"/>
          <w:sz w:val="24"/>
          <w:lang w:eastAsia="ja-JP"/>
        </w:rPr>
        <w:t xml:space="preserve"> clearly see what can be changed to increase return</w:t>
      </w:r>
      <w:r w:rsidR="00E82A69">
        <w:rPr>
          <w:rFonts w:eastAsia="MS Mincho"/>
          <w:sz w:val="24"/>
          <w:lang w:eastAsia="ja-JP"/>
        </w:rPr>
        <w:t>s</w:t>
      </w:r>
      <w:r w:rsidRPr="00FC17FA">
        <w:rPr>
          <w:rFonts w:eastAsia="MS Mincho"/>
          <w:sz w:val="24"/>
          <w:lang w:eastAsia="ja-JP"/>
        </w:rPr>
        <w:t xml:space="preserve">. </w:t>
      </w:r>
      <w:r w:rsidR="00E47B9A">
        <w:rPr>
          <w:rFonts w:eastAsia="MS Mincho"/>
          <w:sz w:val="24"/>
          <w:lang w:eastAsia="ja-JP"/>
        </w:rPr>
        <w:t xml:space="preserve">But </w:t>
      </w:r>
      <w:r w:rsidR="00E82A69" w:rsidRPr="00FC17FA">
        <w:rPr>
          <w:rFonts w:eastAsia="MS Mincho" w:hint="eastAsia"/>
          <w:sz w:val="24"/>
          <w:lang w:eastAsia="ja-JP"/>
        </w:rPr>
        <w:t xml:space="preserve">ROI </w:t>
      </w:r>
      <w:r w:rsidR="00E82A69">
        <w:rPr>
          <w:rFonts w:eastAsia="MS Mincho"/>
          <w:sz w:val="24"/>
          <w:lang w:eastAsia="ja-JP"/>
        </w:rPr>
        <w:t>has limitations</w:t>
      </w:r>
      <w:r w:rsidR="00E82A69" w:rsidRPr="00FC17FA">
        <w:rPr>
          <w:rFonts w:eastAsia="MS Mincho" w:hint="eastAsia"/>
          <w:sz w:val="24"/>
          <w:lang w:eastAsia="ja-JP"/>
        </w:rPr>
        <w:t xml:space="preserve">. </w:t>
      </w:r>
      <w:r w:rsidR="00E82A69">
        <w:rPr>
          <w:rFonts w:eastAsia="MS Mincho"/>
          <w:sz w:val="24"/>
          <w:lang w:eastAsia="ja-JP"/>
        </w:rPr>
        <w:t>M</w:t>
      </w:r>
      <w:r w:rsidR="00E82A69" w:rsidRPr="00FC17FA">
        <w:rPr>
          <w:rFonts w:eastAsia="MS Mincho"/>
          <w:sz w:val="24"/>
          <w:lang w:eastAsia="ja-JP"/>
        </w:rPr>
        <w:t xml:space="preserve">anagers who </w:t>
      </w:r>
      <w:r w:rsidR="00E82A69">
        <w:rPr>
          <w:rFonts w:eastAsia="MS Mincho"/>
          <w:sz w:val="24"/>
          <w:lang w:eastAsia="ja-JP"/>
        </w:rPr>
        <w:t xml:space="preserve">are evaluated based on </w:t>
      </w:r>
      <w:r w:rsidR="00E82A69" w:rsidRPr="00FC17FA">
        <w:rPr>
          <w:rFonts w:eastAsia="MS Mincho"/>
          <w:sz w:val="24"/>
          <w:lang w:eastAsia="ja-JP"/>
        </w:rPr>
        <w:t>ROI have incentive</w:t>
      </w:r>
      <w:r w:rsidR="00E82A69">
        <w:rPr>
          <w:rFonts w:eastAsia="MS Mincho"/>
          <w:sz w:val="24"/>
          <w:lang w:eastAsia="ja-JP"/>
        </w:rPr>
        <w:t>s</w:t>
      </w:r>
      <w:r w:rsidR="00E82A69" w:rsidRPr="00FC17FA">
        <w:rPr>
          <w:rFonts w:eastAsia="MS Mincho"/>
          <w:sz w:val="24"/>
          <w:lang w:eastAsia="ja-JP"/>
        </w:rPr>
        <w:t xml:space="preserve"> to reject investments </w:t>
      </w:r>
      <w:r w:rsidR="00E82A69">
        <w:rPr>
          <w:rFonts w:eastAsia="MS Mincho"/>
          <w:sz w:val="24"/>
          <w:lang w:eastAsia="ja-JP"/>
        </w:rPr>
        <w:t xml:space="preserve">with ROIs </w:t>
      </w:r>
      <w:r w:rsidR="00E82A69" w:rsidRPr="00FC17FA">
        <w:rPr>
          <w:rFonts w:eastAsia="MS Mincho"/>
          <w:sz w:val="24"/>
          <w:lang w:eastAsia="ja-JP"/>
        </w:rPr>
        <w:t>below the</w:t>
      </w:r>
      <w:r w:rsidR="00E47B9A">
        <w:rPr>
          <w:rFonts w:eastAsia="MS Mincho"/>
          <w:sz w:val="24"/>
          <w:lang w:eastAsia="ja-JP"/>
        </w:rPr>
        <w:t>ir</w:t>
      </w:r>
      <w:r w:rsidR="00E82A69" w:rsidRPr="00FC17FA">
        <w:rPr>
          <w:rFonts w:eastAsia="MS Mincho"/>
          <w:sz w:val="24"/>
          <w:lang w:eastAsia="ja-JP"/>
        </w:rPr>
        <w:t xml:space="preserve"> division</w:t>
      </w:r>
      <w:r w:rsidR="00E82A69" w:rsidRPr="00FC17FA">
        <w:rPr>
          <w:rFonts w:eastAsia="MS Mincho" w:hint="eastAsia"/>
          <w:sz w:val="24"/>
          <w:lang w:eastAsia="ja-JP"/>
        </w:rPr>
        <w:t>s</w:t>
      </w:r>
      <w:r w:rsidR="00E47B9A">
        <w:rPr>
          <w:rFonts w:eastAsia="MS Mincho"/>
          <w:sz w:val="24"/>
          <w:lang w:eastAsia="ja-JP"/>
        </w:rPr>
        <w:t>’</w:t>
      </w:r>
      <w:r w:rsidR="00E82A69" w:rsidRPr="00FC17FA">
        <w:rPr>
          <w:rFonts w:eastAsia="MS Mincho" w:hint="eastAsia"/>
          <w:sz w:val="24"/>
          <w:lang w:eastAsia="ja-JP"/>
        </w:rPr>
        <w:t xml:space="preserve"> </w:t>
      </w:r>
      <w:r w:rsidR="00E82A69">
        <w:rPr>
          <w:rFonts w:eastAsia="MS Mincho"/>
          <w:sz w:val="24"/>
          <w:lang w:eastAsia="ja-JP"/>
        </w:rPr>
        <w:t xml:space="preserve">current </w:t>
      </w:r>
      <w:r w:rsidR="00E82A69" w:rsidRPr="00FC17FA">
        <w:rPr>
          <w:rFonts w:eastAsia="MS Mincho" w:hint="eastAsia"/>
          <w:sz w:val="24"/>
          <w:lang w:eastAsia="ja-JP"/>
        </w:rPr>
        <w:t>average ROI</w:t>
      </w:r>
      <w:r w:rsidR="00E82A69">
        <w:rPr>
          <w:rFonts w:eastAsia="MS Mincho"/>
          <w:sz w:val="24"/>
          <w:lang w:eastAsia="ja-JP"/>
        </w:rPr>
        <w:t>,</w:t>
      </w:r>
      <w:r w:rsidR="00E82A69" w:rsidRPr="00FC17FA">
        <w:rPr>
          <w:rFonts w:eastAsia="MS Mincho" w:hint="eastAsia"/>
          <w:sz w:val="24"/>
          <w:lang w:eastAsia="ja-JP"/>
        </w:rPr>
        <w:t xml:space="preserve"> </w:t>
      </w:r>
      <w:r w:rsidR="00E82A69">
        <w:rPr>
          <w:rFonts w:eastAsia="MS Mincho"/>
          <w:sz w:val="24"/>
          <w:lang w:eastAsia="ja-JP"/>
        </w:rPr>
        <w:t>even when the investments have positive net present values</w:t>
      </w:r>
      <w:r w:rsidR="00E47B9A">
        <w:rPr>
          <w:rFonts w:eastAsia="MS Mincho"/>
          <w:sz w:val="24"/>
          <w:lang w:eastAsia="ja-JP"/>
        </w:rPr>
        <w:t>.</w:t>
      </w:r>
    </w:p>
    <w:p w:rsidR="00FC17FA" w:rsidRPr="00FC17FA" w:rsidRDefault="00E82A69" w:rsidP="005B672C">
      <w:pPr>
        <w:jc w:val="both"/>
        <w:rPr>
          <w:rFonts w:eastAsia="MS Mincho"/>
          <w:sz w:val="24"/>
          <w:lang w:eastAsia="ja-JP"/>
        </w:rPr>
      </w:pPr>
      <w:r>
        <w:rPr>
          <w:rFonts w:eastAsia="MS Mincho"/>
          <w:sz w:val="24"/>
          <w:lang w:eastAsia="ja-JP"/>
        </w:rPr>
        <w:tab/>
      </w:r>
      <w:r w:rsidR="00FC17FA" w:rsidRPr="00FC17FA">
        <w:rPr>
          <w:rFonts w:eastAsia="MS Mincho"/>
          <w:sz w:val="24"/>
          <w:lang w:eastAsia="ja-JP"/>
        </w:rPr>
        <w:t>Residual income has the advantage of goal congruence</w:t>
      </w:r>
      <w:r w:rsidR="00E47B9A">
        <w:rPr>
          <w:rFonts w:eastAsia="MS Mincho"/>
          <w:sz w:val="24"/>
          <w:lang w:eastAsia="ja-JP"/>
        </w:rPr>
        <w:t xml:space="preserve"> because any investment that earns more than the required capital charge increase</w:t>
      </w:r>
      <w:r w:rsidR="007C666F">
        <w:rPr>
          <w:rFonts w:eastAsia="MS Mincho"/>
          <w:sz w:val="24"/>
          <w:lang w:eastAsia="ja-JP"/>
        </w:rPr>
        <w:t>s</w:t>
      </w:r>
      <w:r w:rsidR="00E47B9A">
        <w:rPr>
          <w:rFonts w:eastAsia="MS Mincho"/>
          <w:sz w:val="24"/>
          <w:lang w:eastAsia="ja-JP"/>
        </w:rPr>
        <w:t xml:space="preserve"> RI and</w:t>
      </w:r>
      <w:r w:rsidR="00ED3168">
        <w:rPr>
          <w:rFonts w:eastAsia="MS Mincho"/>
          <w:sz w:val="24"/>
          <w:lang w:eastAsia="ja-JP"/>
        </w:rPr>
        <w:t>,</w:t>
      </w:r>
      <w:r w:rsidR="00E47B9A">
        <w:rPr>
          <w:rFonts w:eastAsia="MS Mincho"/>
          <w:sz w:val="24"/>
          <w:lang w:eastAsia="ja-JP"/>
        </w:rPr>
        <w:t xml:space="preserve"> thereby</w:t>
      </w:r>
      <w:r w:rsidR="00ED3168">
        <w:rPr>
          <w:rFonts w:eastAsia="MS Mincho"/>
          <w:sz w:val="24"/>
          <w:lang w:eastAsia="ja-JP"/>
        </w:rPr>
        <w:t>,</w:t>
      </w:r>
      <w:r w:rsidR="00E47B9A">
        <w:rPr>
          <w:rFonts w:eastAsia="MS Mincho"/>
          <w:sz w:val="24"/>
          <w:lang w:eastAsia="ja-JP"/>
        </w:rPr>
        <w:t xml:space="preserve"> increases the managers’ performance evaluations</w:t>
      </w:r>
      <w:r w:rsidR="00ED3168">
        <w:rPr>
          <w:rFonts w:eastAsia="MS Mincho"/>
          <w:sz w:val="24"/>
          <w:lang w:eastAsia="ja-JP"/>
        </w:rPr>
        <w:t xml:space="preserve">. </w:t>
      </w:r>
      <w:r w:rsidR="00E47B9A">
        <w:rPr>
          <w:rFonts w:eastAsia="MS Mincho"/>
          <w:sz w:val="24"/>
          <w:lang w:eastAsia="ja-JP"/>
        </w:rPr>
        <w:t>The measure is not subject to the “cutoff” problems that occur when managers compare a new investment’s ROI to the average ROI being earned on existing investments</w:t>
      </w:r>
      <w:r w:rsidR="00ED3168">
        <w:rPr>
          <w:rFonts w:eastAsia="MS Mincho"/>
          <w:sz w:val="24"/>
          <w:lang w:eastAsia="ja-JP"/>
        </w:rPr>
        <w:t xml:space="preserve">. </w:t>
      </w:r>
      <w:r w:rsidR="00FC17FA" w:rsidRPr="00FC17FA">
        <w:rPr>
          <w:rFonts w:eastAsia="MS Mincho"/>
          <w:sz w:val="24"/>
          <w:lang w:eastAsia="ja-JP"/>
        </w:rPr>
        <w:t xml:space="preserve">However, </w:t>
      </w:r>
      <w:r w:rsidR="00E47B9A">
        <w:rPr>
          <w:rFonts w:eastAsia="MS Mincho"/>
          <w:sz w:val="24"/>
          <w:lang w:eastAsia="ja-JP"/>
        </w:rPr>
        <w:t>RI</w:t>
      </w:r>
      <w:r w:rsidR="00FC17FA" w:rsidRPr="00FC17FA">
        <w:rPr>
          <w:rFonts w:eastAsia="MS Mincho"/>
          <w:sz w:val="24"/>
          <w:lang w:eastAsia="ja-JP"/>
        </w:rPr>
        <w:t xml:space="preserve"> is not as easy to measure</w:t>
      </w:r>
      <w:r w:rsidR="00E47B9A">
        <w:rPr>
          <w:rFonts w:eastAsia="MS Mincho"/>
          <w:sz w:val="24"/>
          <w:lang w:eastAsia="ja-JP"/>
        </w:rPr>
        <w:t xml:space="preserve"> because it requires the company to determine the amount of capital and the cost of capital for each business unit</w:t>
      </w:r>
      <w:r w:rsidR="00ED3168">
        <w:rPr>
          <w:rFonts w:eastAsia="MS Mincho"/>
          <w:sz w:val="24"/>
          <w:lang w:eastAsia="ja-JP"/>
        </w:rPr>
        <w:t xml:space="preserve">. </w:t>
      </w:r>
    </w:p>
    <w:p w:rsidR="00FC17FA" w:rsidRPr="00FC17FA" w:rsidRDefault="00FC17FA" w:rsidP="00FC17FA">
      <w:pPr>
        <w:rPr>
          <w:rFonts w:eastAsia="MS Mincho"/>
          <w:sz w:val="24"/>
          <w:lang w:eastAsia="ja-JP"/>
        </w:rPr>
      </w:pPr>
    </w:p>
    <w:p w:rsidR="00FC17FA" w:rsidRPr="00FC17FA" w:rsidRDefault="00E47B9A" w:rsidP="00FC17FA">
      <w:pPr>
        <w:rPr>
          <w:rFonts w:eastAsia="MS Mincho"/>
          <w:sz w:val="24"/>
          <w:lang w:eastAsia="ja-JP"/>
        </w:rPr>
      </w:pPr>
      <w:r>
        <w:rPr>
          <w:rFonts w:eastAsia="MS Mincho"/>
          <w:sz w:val="24"/>
          <w:lang w:eastAsia="ja-JP"/>
        </w:rPr>
        <w:t>2</w:t>
      </w:r>
      <w:r w:rsidR="00FC17FA" w:rsidRPr="00FC17FA">
        <w:rPr>
          <w:rFonts w:eastAsia="MS Mincho"/>
          <w:sz w:val="24"/>
          <w:lang w:eastAsia="ja-JP"/>
        </w:rPr>
        <w:t xml:space="preserve">. </w:t>
      </w:r>
    </w:p>
    <w:tbl>
      <w:tblPr>
        <w:tblW w:w="9808" w:type="dxa"/>
        <w:tblInd w:w="93" w:type="dxa"/>
        <w:tblLayout w:type="fixed"/>
        <w:tblLook w:val="0000"/>
      </w:tblPr>
      <w:tblGrid>
        <w:gridCol w:w="6619"/>
        <w:gridCol w:w="1586"/>
        <w:gridCol w:w="8"/>
        <w:gridCol w:w="1595"/>
      </w:tblGrid>
      <w:tr w:rsidR="00FC17FA" w:rsidRPr="00FC17FA" w:rsidTr="00D1384F">
        <w:trPr>
          <w:trHeight w:val="315"/>
        </w:trPr>
        <w:tc>
          <w:tcPr>
            <w:tcW w:w="6619" w:type="dxa"/>
            <w:tcBorders>
              <w:top w:val="nil"/>
              <w:left w:val="nil"/>
              <w:bottom w:val="single" w:sz="4" w:space="0" w:color="auto"/>
              <w:right w:val="nil"/>
            </w:tcBorders>
            <w:shd w:val="clear" w:color="auto" w:fill="auto"/>
            <w:noWrap/>
            <w:vAlign w:val="bottom"/>
          </w:tcPr>
          <w:p w:rsidR="00FC17FA" w:rsidRPr="00FC17FA" w:rsidRDefault="00FC17FA" w:rsidP="00FA6BB7">
            <w:pPr>
              <w:rPr>
                <w:sz w:val="24"/>
                <w:lang w:eastAsia="zh-CN"/>
              </w:rPr>
            </w:pPr>
          </w:p>
        </w:tc>
        <w:tc>
          <w:tcPr>
            <w:tcW w:w="1586" w:type="dxa"/>
            <w:tcBorders>
              <w:top w:val="nil"/>
              <w:left w:val="nil"/>
              <w:bottom w:val="single" w:sz="4" w:space="0" w:color="auto"/>
              <w:right w:val="nil"/>
            </w:tcBorders>
            <w:shd w:val="clear" w:color="auto" w:fill="auto"/>
            <w:noWrap/>
            <w:vAlign w:val="bottom"/>
          </w:tcPr>
          <w:p w:rsidR="00FC17FA" w:rsidRPr="00062871" w:rsidRDefault="00FC17FA" w:rsidP="00FA6BB7">
            <w:pPr>
              <w:jc w:val="center"/>
              <w:rPr>
                <w:b/>
                <w:sz w:val="24"/>
                <w:lang w:eastAsia="zh-CN"/>
              </w:rPr>
            </w:pPr>
            <w:r w:rsidRPr="00062871">
              <w:rPr>
                <w:b/>
                <w:sz w:val="24"/>
                <w:lang w:eastAsia="zh-CN"/>
              </w:rPr>
              <w:t>Clothing</w:t>
            </w:r>
          </w:p>
        </w:tc>
        <w:tc>
          <w:tcPr>
            <w:tcW w:w="1603" w:type="dxa"/>
            <w:gridSpan w:val="2"/>
            <w:tcBorders>
              <w:top w:val="nil"/>
              <w:left w:val="nil"/>
              <w:bottom w:val="single" w:sz="4" w:space="0" w:color="auto"/>
              <w:right w:val="nil"/>
            </w:tcBorders>
            <w:shd w:val="clear" w:color="auto" w:fill="auto"/>
            <w:noWrap/>
            <w:vAlign w:val="bottom"/>
          </w:tcPr>
          <w:p w:rsidR="00FC17FA" w:rsidRPr="00062871" w:rsidRDefault="00FC17FA" w:rsidP="00FA6BB7">
            <w:pPr>
              <w:jc w:val="center"/>
              <w:rPr>
                <w:b/>
                <w:sz w:val="24"/>
                <w:lang w:eastAsia="zh-CN"/>
              </w:rPr>
            </w:pPr>
            <w:r w:rsidRPr="00062871">
              <w:rPr>
                <w:b/>
                <w:sz w:val="24"/>
                <w:lang w:eastAsia="zh-CN"/>
              </w:rPr>
              <w:t>Cosmetics</w:t>
            </w:r>
          </w:p>
        </w:tc>
      </w:tr>
      <w:tr w:rsidR="00FC17FA" w:rsidRPr="00FC17FA" w:rsidTr="00D1384F">
        <w:trPr>
          <w:trHeight w:val="315"/>
        </w:trPr>
        <w:tc>
          <w:tcPr>
            <w:tcW w:w="6619" w:type="dxa"/>
            <w:tcBorders>
              <w:top w:val="single" w:sz="4" w:space="0" w:color="auto"/>
              <w:left w:val="nil"/>
              <w:bottom w:val="nil"/>
              <w:right w:val="nil"/>
            </w:tcBorders>
            <w:shd w:val="clear" w:color="auto" w:fill="auto"/>
            <w:noWrap/>
            <w:vAlign w:val="bottom"/>
          </w:tcPr>
          <w:p w:rsidR="00FC17FA" w:rsidRPr="00FC17FA" w:rsidRDefault="00FC17FA" w:rsidP="00FA6BB7">
            <w:pPr>
              <w:rPr>
                <w:sz w:val="24"/>
                <w:lang w:eastAsia="zh-CN"/>
              </w:rPr>
            </w:pPr>
            <w:r w:rsidRPr="00FC17FA">
              <w:rPr>
                <w:sz w:val="24"/>
                <w:lang w:eastAsia="zh-CN"/>
              </w:rPr>
              <w:t xml:space="preserve">Adjusted </w:t>
            </w:r>
            <w:r w:rsidR="001508A1">
              <w:rPr>
                <w:sz w:val="24"/>
                <w:lang w:eastAsia="zh-CN"/>
              </w:rPr>
              <w:t xml:space="preserve">operating </w:t>
            </w:r>
            <w:r w:rsidRPr="00FC17FA">
              <w:rPr>
                <w:sz w:val="24"/>
                <w:lang w:eastAsia="zh-CN"/>
              </w:rPr>
              <w:t xml:space="preserve"> income</w:t>
            </w:r>
          </w:p>
        </w:tc>
        <w:tc>
          <w:tcPr>
            <w:tcW w:w="1594" w:type="dxa"/>
            <w:gridSpan w:val="2"/>
            <w:tcBorders>
              <w:top w:val="single" w:sz="4" w:space="0" w:color="auto"/>
              <w:left w:val="nil"/>
              <w:bottom w:val="nil"/>
              <w:right w:val="nil"/>
            </w:tcBorders>
            <w:shd w:val="clear" w:color="auto" w:fill="auto"/>
            <w:noWrap/>
            <w:vAlign w:val="bottom"/>
          </w:tcPr>
          <w:p w:rsidR="00FC17FA" w:rsidRPr="00FC17FA" w:rsidRDefault="00FC17FA" w:rsidP="000C2087">
            <w:pPr>
              <w:ind w:right="187"/>
              <w:jc w:val="right"/>
              <w:rPr>
                <w:sz w:val="24"/>
                <w:lang w:eastAsia="zh-CN"/>
              </w:rPr>
            </w:pPr>
            <w:r w:rsidRPr="00FC17FA">
              <w:rPr>
                <w:sz w:val="24"/>
                <w:lang w:eastAsia="zh-CN"/>
              </w:rPr>
              <w:t>$</w:t>
            </w:r>
            <w:r w:rsidR="00D1384F">
              <w:rPr>
                <w:sz w:val="24"/>
                <w:lang w:eastAsia="zh-CN"/>
              </w:rPr>
              <w:t xml:space="preserve">   </w:t>
            </w:r>
            <w:r w:rsidR="000C2087">
              <w:rPr>
                <w:sz w:val="24"/>
                <w:lang w:eastAsia="zh-CN"/>
              </w:rPr>
              <w:t>938</w:t>
            </w:r>
            <w:r w:rsidRPr="00FC17FA">
              <w:rPr>
                <w:sz w:val="24"/>
                <w:lang w:eastAsia="zh-CN"/>
              </w:rPr>
              <w:t>,000</w:t>
            </w:r>
          </w:p>
        </w:tc>
        <w:tc>
          <w:tcPr>
            <w:tcW w:w="1595" w:type="dxa"/>
            <w:tcBorders>
              <w:top w:val="single" w:sz="4" w:space="0" w:color="auto"/>
              <w:left w:val="nil"/>
              <w:bottom w:val="nil"/>
              <w:right w:val="nil"/>
            </w:tcBorders>
            <w:shd w:val="clear" w:color="auto" w:fill="auto"/>
            <w:noWrap/>
            <w:vAlign w:val="bottom"/>
          </w:tcPr>
          <w:p w:rsidR="00FC17FA" w:rsidRPr="00FC17FA" w:rsidRDefault="000C2087" w:rsidP="000C2087">
            <w:pPr>
              <w:ind w:right="187"/>
              <w:jc w:val="right"/>
              <w:rPr>
                <w:sz w:val="24"/>
                <w:lang w:eastAsia="zh-CN"/>
              </w:rPr>
            </w:pPr>
            <w:r>
              <w:rPr>
                <w:sz w:val="24"/>
                <w:lang w:eastAsia="zh-CN"/>
              </w:rPr>
              <w:t>$1,147,20</w:t>
            </w:r>
            <w:r w:rsidR="00FC17FA" w:rsidRPr="00FC17FA">
              <w:rPr>
                <w:sz w:val="24"/>
                <w:lang w:eastAsia="zh-CN"/>
              </w:rPr>
              <w:t>0</w:t>
            </w:r>
          </w:p>
        </w:tc>
      </w:tr>
      <w:tr w:rsidR="00FC17FA" w:rsidRPr="00FC17FA" w:rsidTr="00D1384F">
        <w:trPr>
          <w:trHeight w:val="315"/>
        </w:trPr>
        <w:tc>
          <w:tcPr>
            <w:tcW w:w="6619" w:type="dxa"/>
            <w:tcBorders>
              <w:top w:val="nil"/>
              <w:left w:val="nil"/>
              <w:bottom w:val="nil"/>
              <w:right w:val="nil"/>
            </w:tcBorders>
            <w:shd w:val="clear" w:color="auto" w:fill="auto"/>
            <w:noWrap/>
            <w:vAlign w:val="bottom"/>
          </w:tcPr>
          <w:p w:rsidR="00FC17FA" w:rsidRPr="00FC17FA" w:rsidRDefault="00FC17FA" w:rsidP="00FA6BB7">
            <w:pPr>
              <w:rPr>
                <w:sz w:val="24"/>
                <w:lang w:eastAsia="zh-CN"/>
              </w:rPr>
            </w:pPr>
            <w:r w:rsidRPr="00FC17FA">
              <w:rPr>
                <w:sz w:val="24"/>
                <w:lang w:eastAsia="zh-CN"/>
              </w:rPr>
              <w:t>Net assets less current liabilities</w:t>
            </w:r>
          </w:p>
        </w:tc>
        <w:tc>
          <w:tcPr>
            <w:tcW w:w="1594" w:type="dxa"/>
            <w:gridSpan w:val="2"/>
            <w:tcBorders>
              <w:top w:val="nil"/>
              <w:left w:val="nil"/>
              <w:bottom w:val="nil"/>
              <w:right w:val="nil"/>
            </w:tcBorders>
            <w:shd w:val="clear" w:color="auto" w:fill="auto"/>
            <w:noWrap/>
            <w:vAlign w:val="bottom"/>
          </w:tcPr>
          <w:p w:rsidR="00FC17FA" w:rsidRPr="00FC17FA" w:rsidRDefault="000C2087" w:rsidP="00D1384F">
            <w:pPr>
              <w:ind w:right="187"/>
              <w:jc w:val="right"/>
              <w:rPr>
                <w:sz w:val="24"/>
                <w:lang w:eastAsia="zh-CN"/>
              </w:rPr>
            </w:pPr>
            <w:r>
              <w:rPr>
                <w:sz w:val="24"/>
                <w:lang w:eastAsia="zh-CN"/>
              </w:rPr>
              <w:t>$2,68</w:t>
            </w:r>
            <w:r w:rsidR="00FC17FA" w:rsidRPr="00FC17FA">
              <w:rPr>
                <w:sz w:val="24"/>
                <w:lang w:eastAsia="zh-CN"/>
              </w:rPr>
              <w:t>0,000</w:t>
            </w:r>
          </w:p>
        </w:tc>
        <w:tc>
          <w:tcPr>
            <w:tcW w:w="1595" w:type="dxa"/>
            <w:tcBorders>
              <w:top w:val="nil"/>
              <w:left w:val="nil"/>
              <w:bottom w:val="nil"/>
              <w:right w:val="nil"/>
            </w:tcBorders>
            <w:shd w:val="clear" w:color="auto" w:fill="auto"/>
            <w:noWrap/>
            <w:vAlign w:val="bottom"/>
          </w:tcPr>
          <w:p w:rsidR="00FC17FA" w:rsidRPr="00FC17FA" w:rsidRDefault="000C2087" w:rsidP="000C2087">
            <w:pPr>
              <w:ind w:right="187"/>
              <w:jc w:val="right"/>
              <w:rPr>
                <w:sz w:val="24"/>
                <w:lang w:eastAsia="zh-CN"/>
              </w:rPr>
            </w:pPr>
            <w:r>
              <w:rPr>
                <w:sz w:val="24"/>
                <w:lang w:eastAsia="zh-CN"/>
              </w:rPr>
              <w:t>$7,170</w:t>
            </w:r>
            <w:r w:rsidR="00FC17FA" w:rsidRPr="00FC17FA">
              <w:rPr>
                <w:sz w:val="24"/>
                <w:lang w:eastAsia="zh-CN"/>
              </w:rPr>
              <w:t>,000</w:t>
            </w:r>
          </w:p>
        </w:tc>
      </w:tr>
      <w:tr w:rsidR="00FC17FA" w:rsidRPr="00FC17FA" w:rsidTr="00D1384F">
        <w:trPr>
          <w:trHeight w:val="315"/>
        </w:trPr>
        <w:tc>
          <w:tcPr>
            <w:tcW w:w="6619" w:type="dxa"/>
            <w:tcBorders>
              <w:top w:val="nil"/>
              <w:left w:val="nil"/>
              <w:bottom w:val="nil"/>
              <w:right w:val="nil"/>
            </w:tcBorders>
            <w:shd w:val="clear" w:color="auto" w:fill="auto"/>
            <w:noWrap/>
            <w:vAlign w:val="bottom"/>
          </w:tcPr>
          <w:p w:rsidR="006A4D3C" w:rsidRDefault="001508A1" w:rsidP="00FA6BB7">
            <w:pPr>
              <w:rPr>
                <w:sz w:val="24"/>
                <w:lang w:eastAsia="zh-CN"/>
              </w:rPr>
            </w:pPr>
            <w:r>
              <w:rPr>
                <w:sz w:val="24"/>
                <w:lang w:eastAsia="zh-CN"/>
              </w:rPr>
              <w:t xml:space="preserve">Revised </w:t>
            </w:r>
            <w:r w:rsidR="00FC17FA" w:rsidRPr="00FC17FA">
              <w:rPr>
                <w:sz w:val="24"/>
                <w:lang w:eastAsia="zh-CN"/>
              </w:rPr>
              <w:t>ROI</w:t>
            </w:r>
          </w:p>
          <w:p w:rsidR="00FC17FA" w:rsidRPr="00FC17FA" w:rsidRDefault="000C2087" w:rsidP="000C2087">
            <w:pPr>
              <w:rPr>
                <w:sz w:val="24"/>
                <w:lang w:eastAsia="zh-CN"/>
              </w:rPr>
            </w:pPr>
            <w:r>
              <w:rPr>
                <w:sz w:val="24"/>
                <w:lang w:eastAsia="zh-CN"/>
              </w:rPr>
              <w:t>($938,000 ÷ $2,68</w:t>
            </w:r>
            <w:r w:rsidR="006A4D3C">
              <w:rPr>
                <w:sz w:val="24"/>
                <w:lang w:eastAsia="zh-CN"/>
              </w:rPr>
              <w:t>0,000; $1</w:t>
            </w:r>
            <w:r w:rsidR="003C209F">
              <w:rPr>
                <w:sz w:val="24"/>
                <w:lang w:eastAsia="zh-CN"/>
              </w:rPr>
              <w:t>,</w:t>
            </w:r>
            <w:r>
              <w:rPr>
                <w:sz w:val="24"/>
                <w:lang w:eastAsia="zh-CN"/>
              </w:rPr>
              <w:t>147,20</w:t>
            </w:r>
            <w:r w:rsidR="006A4D3C">
              <w:rPr>
                <w:sz w:val="24"/>
                <w:lang w:eastAsia="zh-CN"/>
              </w:rPr>
              <w:t>0</w:t>
            </w:r>
            <w:r w:rsidR="001508A1">
              <w:rPr>
                <w:sz w:val="24"/>
                <w:lang w:eastAsia="zh-CN"/>
              </w:rPr>
              <w:t xml:space="preserve">  </w:t>
            </w:r>
            <w:r>
              <w:rPr>
                <w:sz w:val="24"/>
                <w:lang w:eastAsia="zh-CN"/>
              </w:rPr>
              <w:t>÷ $7,170</w:t>
            </w:r>
            <w:r w:rsidR="006A4D3C">
              <w:rPr>
                <w:sz w:val="24"/>
                <w:lang w:eastAsia="zh-CN"/>
              </w:rPr>
              <w:t>,000)</w:t>
            </w:r>
          </w:p>
        </w:tc>
        <w:tc>
          <w:tcPr>
            <w:tcW w:w="1594" w:type="dxa"/>
            <w:gridSpan w:val="2"/>
            <w:tcBorders>
              <w:top w:val="nil"/>
              <w:left w:val="nil"/>
              <w:bottom w:val="nil"/>
              <w:right w:val="nil"/>
            </w:tcBorders>
            <w:shd w:val="clear" w:color="auto" w:fill="auto"/>
            <w:noWrap/>
            <w:vAlign w:val="bottom"/>
          </w:tcPr>
          <w:p w:rsidR="00FC17FA" w:rsidRPr="00FC17FA" w:rsidRDefault="000C2087" w:rsidP="000C2087">
            <w:pPr>
              <w:jc w:val="right"/>
              <w:rPr>
                <w:sz w:val="24"/>
                <w:lang w:eastAsia="zh-CN"/>
              </w:rPr>
            </w:pPr>
            <w:r>
              <w:rPr>
                <w:sz w:val="24"/>
                <w:lang w:eastAsia="zh-CN"/>
              </w:rPr>
              <w:t>35.00</w:t>
            </w:r>
            <w:r w:rsidR="00FC17FA" w:rsidRPr="00FC17FA">
              <w:rPr>
                <w:sz w:val="24"/>
                <w:lang w:eastAsia="zh-CN"/>
              </w:rPr>
              <w:t>%</w:t>
            </w:r>
          </w:p>
        </w:tc>
        <w:tc>
          <w:tcPr>
            <w:tcW w:w="1595" w:type="dxa"/>
            <w:tcBorders>
              <w:top w:val="nil"/>
              <w:left w:val="nil"/>
              <w:bottom w:val="nil"/>
              <w:right w:val="nil"/>
            </w:tcBorders>
            <w:shd w:val="clear" w:color="auto" w:fill="auto"/>
            <w:noWrap/>
            <w:vAlign w:val="bottom"/>
          </w:tcPr>
          <w:p w:rsidR="00FC17FA" w:rsidRPr="00FC17FA" w:rsidRDefault="00FC17FA" w:rsidP="000C2087">
            <w:pPr>
              <w:jc w:val="right"/>
              <w:rPr>
                <w:sz w:val="24"/>
                <w:lang w:eastAsia="zh-CN"/>
              </w:rPr>
            </w:pPr>
            <w:r w:rsidRPr="00FC17FA">
              <w:rPr>
                <w:sz w:val="24"/>
                <w:lang w:eastAsia="zh-CN"/>
              </w:rPr>
              <w:t>1</w:t>
            </w:r>
            <w:r w:rsidR="000C2087">
              <w:rPr>
                <w:sz w:val="24"/>
                <w:lang w:eastAsia="zh-CN"/>
              </w:rPr>
              <w:t>6.00</w:t>
            </w:r>
            <w:r w:rsidRPr="00FC17FA">
              <w:rPr>
                <w:sz w:val="24"/>
                <w:lang w:eastAsia="zh-CN"/>
              </w:rPr>
              <w:t>%</w:t>
            </w:r>
          </w:p>
        </w:tc>
      </w:tr>
      <w:tr w:rsidR="00FC17FA" w:rsidRPr="00FC17FA" w:rsidTr="00D1384F">
        <w:trPr>
          <w:trHeight w:val="315"/>
        </w:trPr>
        <w:tc>
          <w:tcPr>
            <w:tcW w:w="6619" w:type="dxa"/>
            <w:tcBorders>
              <w:top w:val="nil"/>
              <w:left w:val="nil"/>
              <w:bottom w:val="nil"/>
              <w:right w:val="nil"/>
            </w:tcBorders>
            <w:shd w:val="clear" w:color="auto" w:fill="auto"/>
            <w:noWrap/>
            <w:vAlign w:val="bottom"/>
          </w:tcPr>
          <w:p w:rsidR="00FC17FA" w:rsidRDefault="00FC17FA" w:rsidP="00FA6BB7">
            <w:pPr>
              <w:rPr>
                <w:sz w:val="24"/>
                <w:lang w:eastAsia="zh-CN"/>
              </w:rPr>
            </w:pPr>
            <w:r w:rsidRPr="00FC17FA">
              <w:rPr>
                <w:sz w:val="24"/>
                <w:lang w:eastAsia="zh-CN"/>
              </w:rPr>
              <w:t>EVA</w:t>
            </w:r>
          </w:p>
          <w:p w:rsidR="006A4D3C" w:rsidRPr="00FC17FA" w:rsidRDefault="006A4D3C" w:rsidP="00B710FC">
            <w:pPr>
              <w:rPr>
                <w:sz w:val="24"/>
                <w:lang w:eastAsia="zh-CN"/>
              </w:rPr>
            </w:pPr>
            <w:r>
              <w:rPr>
                <w:sz w:val="24"/>
                <w:lang w:eastAsia="zh-CN"/>
              </w:rPr>
              <w:t>($</w:t>
            </w:r>
            <w:r w:rsidR="00B710FC">
              <w:rPr>
                <w:sz w:val="24"/>
                <w:lang w:eastAsia="zh-CN"/>
              </w:rPr>
              <w:t>938</w:t>
            </w:r>
            <w:r>
              <w:rPr>
                <w:sz w:val="24"/>
                <w:lang w:eastAsia="zh-CN"/>
              </w:rPr>
              <w:t>,000 − 1</w:t>
            </w:r>
            <w:r w:rsidR="00B710FC">
              <w:rPr>
                <w:sz w:val="24"/>
                <w:lang w:eastAsia="zh-CN"/>
              </w:rPr>
              <w:t>1</w:t>
            </w:r>
            <w:r>
              <w:rPr>
                <w:sz w:val="24"/>
                <w:lang w:eastAsia="zh-CN"/>
              </w:rPr>
              <w:t>% × $2,6</w:t>
            </w:r>
            <w:r w:rsidR="00B710FC">
              <w:rPr>
                <w:sz w:val="24"/>
                <w:lang w:eastAsia="zh-CN"/>
              </w:rPr>
              <w:t>8</w:t>
            </w:r>
            <w:r>
              <w:rPr>
                <w:sz w:val="24"/>
                <w:lang w:eastAsia="zh-CN"/>
              </w:rPr>
              <w:t>0,000; $1</w:t>
            </w:r>
            <w:r w:rsidR="00B34A14">
              <w:rPr>
                <w:sz w:val="24"/>
                <w:lang w:eastAsia="zh-CN"/>
              </w:rPr>
              <w:t>,</w:t>
            </w:r>
            <w:r w:rsidR="00B710FC">
              <w:rPr>
                <w:sz w:val="24"/>
                <w:lang w:eastAsia="zh-CN"/>
              </w:rPr>
              <w:t>147,2</w:t>
            </w:r>
            <w:r>
              <w:rPr>
                <w:sz w:val="24"/>
                <w:lang w:eastAsia="zh-CN"/>
              </w:rPr>
              <w:t>00  − 1</w:t>
            </w:r>
            <w:r w:rsidR="00B710FC">
              <w:rPr>
                <w:sz w:val="24"/>
                <w:lang w:eastAsia="zh-CN"/>
              </w:rPr>
              <w:t>1</w:t>
            </w:r>
            <w:r>
              <w:rPr>
                <w:sz w:val="24"/>
                <w:lang w:eastAsia="zh-CN"/>
              </w:rPr>
              <w:t>% × $</w:t>
            </w:r>
            <w:r w:rsidR="00B710FC">
              <w:rPr>
                <w:sz w:val="24"/>
                <w:lang w:eastAsia="zh-CN"/>
              </w:rPr>
              <w:t>7,170</w:t>
            </w:r>
            <w:r>
              <w:rPr>
                <w:sz w:val="24"/>
                <w:lang w:eastAsia="zh-CN"/>
              </w:rPr>
              <w:t>,000)</w:t>
            </w:r>
          </w:p>
        </w:tc>
        <w:tc>
          <w:tcPr>
            <w:tcW w:w="1594" w:type="dxa"/>
            <w:gridSpan w:val="2"/>
            <w:tcBorders>
              <w:top w:val="nil"/>
              <w:left w:val="nil"/>
              <w:bottom w:val="nil"/>
              <w:right w:val="nil"/>
            </w:tcBorders>
            <w:shd w:val="clear" w:color="auto" w:fill="auto"/>
            <w:noWrap/>
            <w:vAlign w:val="bottom"/>
          </w:tcPr>
          <w:p w:rsidR="00FC17FA" w:rsidRPr="00FC17FA" w:rsidRDefault="00FC17FA" w:rsidP="00B710FC">
            <w:pPr>
              <w:ind w:right="187"/>
              <w:jc w:val="right"/>
              <w:rPr>
                <w:sz w:val="24"/>
                <w:lang w:eastAsia="zh-CN"/>
              </w:rPr>
            </w:pPr>
            <w:r w:rsidRPr="00FC17FA">
              <w:rPr>
                <w:sz w:val="24"/>
                <w:lang w:eastAsia="zh-CN"/>
              </w:rPr>
              <w:t>$</w:t>
            </w:r>
            <w:r w:rsidR="00D1384F">
              <w:rPr>
                <w:sz w:val="24"/>
                <w:lang w:eastAsia="zh-CN"/>
              </w:rPr>
              <w:t xml:space="preserve">   </w:t>
            </w:r>
            <w:r w:rsidR="00B710FC">
              <w:rPr>
                <w:sz w:val="24"/>
                <w:lang w:eastAsia="zh-CN"/>
              </w:rPr>
              <w:t>643,2</w:t>
            </w:r>
            <w:r w:rsidRPr="00FC17FA">
              <w:rPr>
                <w:sz w:val="24"/>
                <w:lang w:eastAsia="zh-CN"/>
              </w:rPr>
              <w:t>00</w:t>
            </w:r>
          </w:p>
        </w:tc>
        <w:tc>
          <w:tcPr>
            <w:tcW w:w="1595" w:type="dxa"/>
            <w:tcBorders>
              <w:top w:val="nil"/>
              <w:left w:val="nil"/>
              <w:bottom w:val="nil"/>
              <w:right w:val="nil"/>
            </w:tcBorders>
            <w:shd w:val="clear" w:color="auto" w:fill="auto"/>
            <w:noWrap/>
            <w:vAlign w:val="bottom"/>
          </w:tcPr>
          <w:p w:rsidR="00FC17FA" w:rsidRPr="00FC17FA" w:rsidRDefault="00FC17FA" w:rsidP="00B710FC">
            <w:pPr>
              <w:ind w:right="187"/>
              <w:jc w:val="right"/>
              <w:rPr>
                <w:sz w:val="24"/>
                <w:lang w:eastAsia="zh-CN"/>
              </w:rPr>
            </w:pPr>
            <w:r w:rsidRPr="00FC17FA">
              <w:rPr>
                <w:sz w:val="24"/>
                <w:lang w:eastAsia="zh-CN"/>
              </w:rPr>
              <w:t>$</w:t>
            </w:r>
            <w:r w:rsidR="00D1384F">
              <w:rPr>
                <w:sz w:val="24"/>
                <w:lang w:eastAsia="zh-CN"/>
              </w:rPr>
              <w:t xml:space="preserve">   </w:t>
            </w:r>
            <w:r w:rsidR="00B710FC">
              <w:rPr>
                <w:sz w:val="24"/>
                <w:lang w:eastAsia="zh-CN"/>
              </w:rPr>
              <w:t>358,5</w:t>
            </w:r>
            <w:r w:rsidRPr="00FC17FA">
              <w:rPr>
                <w:sz w:val="24"/>
                <w:lang w:eastAsia="zh-CN"/>
              </w:rPr>
              <w:t>00</w:t>
            </w:r>
          </w:p>
        </w:tc>
      </w:tr>
    </w:tbl>
    <w:p w:rsidR="00FC17FA" w:rsidRPr="00FC17FA" w:rsidRDefault="00FC17FA" w:rsidP="00FC17FA">
      <w:pPr>
        <w:rPr>
          <w:rFonts w:eastAsia="MS Mincho"/>
          <w:sz w:val="24"/>
          <w:lang w:eastAsia="ja-JP"/>
        </w:rPr>
      </w:pPr>
    </w:p>
    <w:p w:rsidR="00FC17FA" w:rsidRPr="00FC17FA" w:rsidRDefault="00FC17FA" w:rsidP="00FC17FA">
      <w:pPr>
        <w:rPr>
          <w:rFonts w:eastAsia="MS Mincho"/>
          <w:sz w:val="24"/>
          <w:lang w:eastAsia="ja-JP"/>
        </w:rPr>
      </w:pPr>
    </w:p>
    <w:p w:rsidR="00FC17FA" w:rsidRPr="00FC17FA" w:rsidRDefault="00FC17FA" w:rsidP="00FC17FA">
      <w:pPr>
        <w:rPr>
          <w:rFonts w:eastAsia="MS Mincho"/>
          <w:sz w:val="24"/>
          <w:lang w:eastAsia="ja-JP"/>
        </w:rPr>
      </w:pPr>
      <w:r w:rsidRPr="00FC17FA">
        <w:rPr>
          <w:rFonts w:eastAsia="MS Mincho" w:hint="eastAsia"/>
          <w:sz w:val="24"/>
          <w:lang w:eastAsia="ja-JP"/>
        </w:rPr>
        <w:t>C</w:t>
      </w:r>
      <w:r w:rsidRPr="00FC17FA">
        <w:rPr>
          <w:rFonts w:eastAsia="MS Mincho"/>
          <w:sz w:val="24"/>
          <w:lang w:eastAsia="ja-JP"/>
        </w:rPr>
        <w:t>lothing</w:t>
      </w:r>
      <w:r w:rsidRPr="00FC17FA">
        <w:rPr>
          <w:rFonts w:eastAsia="MS Mincho" w:hint="eastAsia"/>
          <w:sz w:val="24"/>
          <w:lang w:eastAsia="ja-JP"/>
        </w:rPr>
        <w:t xml:space="preserve"> </w:t>
      </w:r>
      <w:r w:rsidRPr="00FC17FA">
        <w:rPr>
          <w:rFonts w:eastAsia="MS Mincho"/>
          <w:sz w:val="24"/>
          <w:lang w:eastAsia="ja-JP"/>
        </w:rPr>
        <w:t>D</w:t>
      </w:r>
      <w:r w:rsidRPr="00FC17FA">
        <w:rPr>
          <w:rFonts w:eastAsia="MS Mincho" w:hint="eastAsia"/>
          <w:sz w:val="24"/>
          <w:lang w:eastAsia="ja-JP"/>
        </w:rPr>
        <w:t xml:space="preserve">ivision will get </w:t>
      </w:r>
      <w:r w:rsidRPr="00FC17FA">
        <w:rPr>
          <w:rFonts w:eastAsia="MS Mincho"/>
          <w:sz w:val="24"/>
          <w:lang w:eastAsia="ja-JP"/>
        </w:rPr>
        <w:t xml:space="preserve">the </w:t>
      </w:r>
      <w:r w:rsidRPr="00FC17FA">
        <w:rPr>
          <w:rFonts w:eastAsia="MS Mincho" w:hint="eastAsia"/>
          <w:sz w:val="24"/>
          <w:lang w:eastAsia="ja-JP"/>
        </w:rPr>
        <w:t xml:space="preserve">bonus because both </w:t>
      </w:r>
      <w:r w:rsidR="001508A1">
        <w:rPr>
          <w:rFonts w:eastAsia="MS Mincho"/>
          <w:sz w:val="24"/>
          <w:lang w:eastAsia="ja-JP"/>
        </w:rPr>
        <w:t xml:space="preserve">EVA and </w:t>
      </w:r>
      <w:r w:rsidRPr="00FC17FA">
        <w:rPr>
          <w:rFonts w:eastAsia="MS Mincho" w:hint="eastAsia"/>
          <w:sz w:val="24"/>
          <w:lang w:eastAsia="ja-JP"/>
        </w:rPr>
        <w:t xml:space="preserve">ROI </w:t>
      </w:r>
      <w:r w:rsidR="001508A1">
        <w:rPr>
          <w:rFonts w:eastAsia="MS Mincho"/>
          <w:sz w:val="24"/>
          <w:lang w:eastAsia="ja-JP"/>
        </w:rPr>
        <w:t>(using EVA’s definition of operating income and assets) a</w:t>
      </w:r>
      <w:r w:rsidRPr="00FC17FA">
        <w:rPr>
          <w:rFonts w:eastAsia="MS Mincho" w:hint="eastAsia"/>
          <w:sz w:val="24"/>
          <w:lang w:eastAsia="ja-JP"/>
        </w:rPr>
        <w:t xml:space="preserve">re higher than </w:t>
      </w:r>
      <w:r w:rsidRPr="00FC17FA">
        <w:rPr>
          <w:rFonts w:eastAsia="MS Mincho"/>
          <w:sz w:val="24"/>
          <w:lang w:eastAsia="ja-JP"/>
        </w:rPr>
        <w:t xml:space="preserve">those of the </w:t>
      </w:r>
      <w:r w:rsidRPr="00FC17FA">
        <w:rPr>
          <w:rFonts w:eastAsia="MS Mincho" w:hint="eastAsia"/>
          <w:sz w:val="24"/>
          <w:lang w:eastAsia="ja-JP"/>
        </w:rPr>
        <w:t>C</w:t>
      </w:r>
      <w:r w:rsidRPr="00FC17FA">
        <w:rPr>
          <w:rFonts w:eastAsia="MS Mincho"/>
          <w:sz w:val="24"/>
          <w:lang w:eastAsia="ja-JP"/>
        </w:rPr>
        <w:t>osmetics D</w:t>
      </w:r>
      <w:r w:rsidRPr="00FC17FA">
        <w:rPr>
          <w:rFonts w:eastAsia="MS Mincho" w:hint="eastAsia"/>
          <w:sz w:val="24"/>
          <w:lang w:eastAsia="ja-JP"/>
        </w:rPr>
        <w:t>ivision</w:t>
      </w:r>
      <w:r w:rsidR="00ED3168">
        <w:rPr>
          <w:rFonts w:eastAsia="MS Mincho" w:hint="eastAsia"/>
          <w:sz w:val="24"/>
          <w:lang w:eastAsia="ja-JP"/>
        </w:rPr>
        <w:t xml:space="preserve">. </w:t>
      </w:r>
    </w:p>
    <w:p w:rsidR="00FC17FA" w:rsidRPr="00FC17FA" w:rsidRDefault="00FC17FA" w:rsidP="00FC17FA">
      <w:pPr>
        <w:rPr>
          <w:rFonts w:eastAsia="MS Mincho"/>
          <w:sz w:val="24"/>
          <w:lang w:eastAsia="ja-JP"/>
        </w:rPr>
      </w:pPr>
    </w:p>
    <w:p w:rsidR="00FC17FA" w:rsidRPr="00FC17FA" w:rsidRDefault="001508A1" w:rsidP="00ED3168">
      <w:pPr>
        <w:jc w:val="both"/>
        <w:rPr>
          <w:rFonts w:eastAsia="MS Mincho"/>
          <w:sz w:val="24"/>
          <w:lang w:eastAsia="ja-JP"/>
        </w:rPr>
      </w:pPr>
      <w:r>
        <w:rPr>
          <w:rFonts w:eastAsia="MS Mincho"/>
          <w:sz w:val="24"/>
          <w:lang w:eastAsia="ja-JP"/>
        </w:rPr>
        <w:t>3</w:t>
      </w:r>
      <w:r w:rsidR="00FC17FA" w:rsidRPr="00FC17FA">
        <w:rPr>
          <w:rFonts w:eastAsia="MS Mincho"/>
          <w:sz w:val="24"/>
          <w:lang w:eastAsia="ja-JP"/>
        </w:rPr>
        <w:t xml:space="preserve">. </w:t>
      </w:r>
      <w:r w:rsidR="00462950">
        <w:rPr>
          <w:rFonts w:eastAsia="MS Mincho"/>
          <w:sz w:val="24"/>
          <w:lang w:eastAsia="ja-JP"/>
        </w:rPr>
        <w:tab/>
      </w:r>
      <w:r w:rsidR="00ED3168">
        <w:rPr>
          <w:rFonts w:eastAsia="MS Mincho"/>
          <w:sz w:val="24"/>
          <w:lang w:eastAsia="ja-JP"/>
        </w:rPr>
        <w:t>Because</w:t>
      </w:r>
      <w:r w:rsidR="00ED3168" w:rsidRPr="00FC17FA">
        <w:rPr>
          <w:rFonts w:eastAsia="MS Mincho"/>
          <w:sz w:val="24"/>
          <w:lang w:eastAsia="ja-JP"/>
        </w:rPr>
        <w:t xml:space="preserve"> </w:t>
      </w:r>
      <w:r w:rsidR="00FC17FA" w:rsidRPr="00FC17FA">
        <w:rPr>
          <w:rFonts w:eastAsia="MS Mincho"/>
          <w:sz w:val="24"/>
          <w:lang w:eastAsia="ja-JP"/>
        </w:rPr>
        <w:t>this is a manufacturing firm, there are a variety of nonfinancial performance measures such as market share, customer satisfaction, defect rate</w:t>
      </w:r>
      <w:r>
        <w:rPr>
          <w:rFonts w:eastAsia="MS Mincho"/>
          <w:sz w:val="24"/>
          <w:lang w:eastAsia="ja-JP"/>
        </w:rPr>
        <w:t>s,</w:t>
      </w:r>
      <w:r w:rsidR="00FC17FA" w:rsidRPr="00FC17FA">
        <w:rPr>
          <w:rFonts w:eastAsia="MS Mincho"/>
          <w:sz w:val="24"/>
          <w:lang w:eastAsia="ja-JP"/>
        </w:rPr>
        <w:t xml:space="preserve"> </w:t>
      </w:r>
      <w:r>
        <w:rPr>
          <w:rFonts w:eastAsia="MS Mincho"/>
          <w:sz w:val="24"/>
          <w:lang w:eastAsia="ja-JP"/>
        </w:rPr>
        <w:t>and</w:t>
      </w:r>
      <w:r w:rsidR="00FC17FA" w:rsidRPr="00FC17FA">
        <w:rPr>
          <w:rFonts w:eastAsia="MS Mincho"/>
          <w:sz w:val="24"/>
          <w:lang w:eastAsia="ja-JP"/>
        </w:rPr>
        <w:t xml:space="preserve"> </w:t>
      </w:r>
      <w:r>
        <w:rPr>
          <w:rFonts w:eastAsia="MS Mincho"/>
          <w:sz w:val="24"/>
          <w:lang w:eastAsia="ja-JP"/>
        </w:rPr>
        <w:t>response times that can be used to ensure that managers do not increase short-term operating income, residual income, or EVA at the expense of performance categories that are long-term drivers of company value</w:t>
      </w:r>
      <w:r w:rsidR="00ED3168">
        <w:rPr>
          <w:rFonts w:eastAsia="MS Mincho"/>
          <w:sz w:val="24"/>
          <w:lang w:eastAsia="ja-JP"/>
        </w:rPr>
        <w:t xml:space="preserve">. </w:t>
      </w:r>
    </w:p>
    <w:p w:rsidR="001A5CB9" w:rsidRPr="008604F8" w:rsidRDefault="00FC17FA" w:rsidP="00033623">
      <w:pPr>
        <w:tabs>
          <w:tab w:val="left" w:pos="720"/>
          <w:tab w:val="left" w:pos="2160"/>
          <w:tab w:val="right" w:pos="4580"/>
          <w:tab w:val="right" w:pos="5940"/>
          <w:tab w:val="right" w:pos="7200"/>
          <w:tab w:val="right" w:pos="8280"/>
        </w:tabs>
        <w:rPr>
          <w:sz w:val="24"/>
          <w:szCs w:val="24"/>
        </w:rPr>
      </w:pPr>
      <w:r w:rsidRPr="00FC17FA">
        <w:rPr>
          <w:sz w:val="24"/>
          <w:szCs w:val="24"/>
        </w:rPr>
        <w:br w:type="page"/>
      </w:r>
      <w:r w:rsidR="001A5CB9" w:rsidRPr="008604F8">
        <w:rPr>
          <w:b/>
          <w:sz w:val="24"/>
          <w:szCs w:val="24"/>
        </w:rPr>
        <w:lastRenderedPageBreak/>
        <w:t>23-26</w:t>
      </w:r>
      <w:r w:rsidR="00033623">
        <w:rPr>
          <w:sz w:val="24"/>
          <w:szCs w:val="24"/>
        </w:rPr>
        <w:tab/>
      </w:r>
      <w:r w:rsidR="001A5CB9" w:rsidRPr="008604F8">
        <w:rPr>
          <w:sz w:val="24"/>
          <w:szCs w:val="24"/>
        </w:rPr>
        <w:t>(20–30 min.)</w:t>
      </w:r>
      <w:r w:rsidR="00033623">
        <w:rPr>
          <w:sz w:val="24"/>
          <w:szCs w:val="24"/>
        </w:rPr>
        <w:tab/>
      </w:r>
      <w:r w:rsidR="001A5CB9" w:rsidRPr="008604F8">
        <w:rPr>
          <w:b/>
          <w:sz w:val="24"/>
          <w:szCs w:val="24"/>
        </w:rPr>
        <w:t>Risk sharing, incentives, benchmarking, multiple tasks.</w:t>
      </w:r>
    </w:p>
    <w:p w:rsidR="001A5CB9" w:rsidRDefault="001A5CB9" w:rsidP="004306C2">
      <w:pPr>
        <w:pStyle w:val="Footer"/>
        <w:tabs>
          <w:tab w:val="clear" w:pos="4320"/>
          <w:tab w:val="clear" w:pos="8640"/>
          <w:tab w:val="left" w:pos="900"/>
          <w:tab w:val="right" w:pos="4580"/>
          <w:tab w:val="right" w:pos="5940"/>
          <w:tab w:val="right" w:pos="7200"/>
          <w:tab w:val="right" w:pos="8280"/>
        </w:tabs>
        <w:rPr>
          <w:rFonts w:ascii="Times New Roman" w:hAnsi="Times New Roman"/>
        </w:rPr>
      </w:pPr>
    </w:p>
    <w:p w:rsidR="001A5CB9" w:rsidRDefault="001A5CB9" w:rsidP="00033623">
      <w:pPr>
        <w:tabs>
          <w:tab w:val="left" w:pos="720"/>
          <w:tab w:val="right" w:pos="4580"/>
          <w:tab w:val="right" w:pos="5940"/>
          <w:tab w:val="right" w:pos="7200"/>
          <w:tab w:val="right" w:pos="8280"/>
        </w:tabs>
        <w:rPr>
          <w:sz w:val="24"/>
        </w:rPr>
      </w:pPr>
      <w:r>
        <w:rPr>
          <w:sz w:val="24"/>
        </w:rPr>
        <w:t>1.</w:t>
      </w:r>
      <w:r>
        <w:rPr>
          <w:sz w:val="24"/>
        </w:rPr>
        <w:tab/>
        <w:t>An evaluation of the three proposals to compensate Marks, the general manager of the Dexter Division follows:</w:t>
      </w:r>
    </w:p>
    <w:p w:rsidR="001A5CB9" w:rsidRDefault="00ED3168" w:rsidP="00ED3168">
      <w:pPr>
        <w:tabs>
          <w:tab w:val="left" w:pos="1440"/>
          <w:tab w:val="right" w:pos="4580"/>
          <w:tab w:val="right" w:pos="5940"/>
          <w:tab w:val="right" w:pos="7200"/>
          <w:tab w:val="right" w:pos="8280"/>
        </w:tabs>
        <w:ind w:left="1080" w:hanging="360"/>
        <w:jc w:val="both"/>
        <w:rPr>
          <w:sz w:val="24"/>
        </w:rPr>
      </w:pPr>
      <w:r>
        <w:rPr>
          <w:sz w:val="24"/>
        </w:rPr>
        <w:t>a.</w:t>
      </w:r>
      <w:r w:rsidR="001A5CB9">
        <w:rPr>
          <w:sz w:val="24"/>
        </w:rPr>
        <w:tab/>
        <w:t xml:space="preserve">Paying Marks a flat salary will not subject Marks to any risk, but </w:t>
      </w:r>
      <w:r w:rsidR="00CA6329">
        <w:rPr>
          <w:sz w:val="24"/>
        </w:rPr>
        <w:t xml:space="preserve">it </w:t>
      </w:r>
      <w:r w:rsidR="001A5CB9">
        <w:rPr>
          <w:sz w:val="24"/>
        </w:rPr>
        <w:t>will provide no incentives for Marks to undertake extra physical and mental effort</w:t>
      </w:r>
      <w:r>
        <w:rPr>
          <w:sz w:val="24"/>
        </w:rPr>
        <w:t xml:space="preserve">. </w:t>
      </w:r>
    </w:p>
    <w:p w:rsidR="001A5CB9" w:rsidRDefault="00ED3168" w:rsidP="00ED3168">
      <w:pPr>
        <w:tabs>
          <w:tab w:val="left" w:pos="1440"/>
        </w:tabs>
        <w:ind w:left="1080" w:hanging="360"/>
        <w:jc w:val="both"/>
        <w:rPr>
          <w:sz w:val="24"/>
        </w:rPr>
      </w:pPr>
      <w:r>
        <w:rPr>
          <w:sz w:val="24"/>
        </w:rPr>
        <w:t>b.</w:t>
      </w:r>
      <w:r w:rsidR="001A5CB9">
        <w:rPr>
          <w:sz w:val="24"/>
        </w:rPr>
        <w:tab/>
        <w:t>Rewarding Marks only on the basis of Dexter Division</w:t>
      </w:r>
      <w:r w:rsidR="00033623">
        <w:rPr>
          <w:sz w:val="24"/>
        </w:rPr>
        <w:t>’</w:t>
      </w:r>
      <w:r w:rsidR="001A5CB9">
        <w:rPr>
          <w:sz w:val="24"/>
        </w:rPr>
        <w:t>s ROI would motivate Marks to put in extra effor</w:t>
      </w:r>
      <w:r w:rsidR="00033623">
        <w:rPr>
          <w:sz w:val="24"/>
        </w:rPr>
        <w:t>t to increase ROI because Marks’</w:t>
      </w:r>
      <w:r w:rsidR="001A5CB9">
        <w:rPr>
          <w:sz w:val="24"/>
        </w:rPr>
        <w:t>s rewards would increase with increases in ROI. But compensating Marks solely on the basis of ROI subjects Marks to excessive risk because the division</w:t>
      </w:r>
      <w:r w:rsidR="00033623">
        <w:rPr>
          <w:sz w:val="24"/>
        </w:rPr>
        <w:t>’</w:t>
      </w:r>
      <w:r w:rsidR="001A5CB9">
        <w:rPr>
          <w:sz w:val="24"/>
        </w:rPr>
        <w:t>s ROI depends not only on Marks</w:t>
      </w:r>
      <w:r w:rsidR="00033623">
        <w:rPr>
          <w:sz w:val="24"/>
        </w:rPr>
        <w:t>’</w:t>
      </w:r>
      <w:r w:rsidR="001A5CB9">
        <w:rPr>
          <w:sz w:val="24"/>
        </w:rPr>
        <w:t>s effort but also on other random factors over which Marks has no control. For example, Marks may put in a great deal of effort, but, despite this effort, the division</w:t>
      </w:r>
      <w:r>
        <w:rPr>
          <w:sz w:val="24"/>
        </w:rPr>
        <w:t>’</w:t>
      </w:r>
      <w:r w:rsidR="001A5CB9">
        <w:rPr>
          <w:sz w:val="24"/>
        </w:rPr>
        <w:t>s ROI may be low because of adverse factors (such as high interest rates or a recession) which Marks cannot control</w:t>
      </w:r>
      <w:r>
        <w:rPr>
          <w:sz w:val="24"/>
        </w:rPr>
        <w:t xml:space="preserve">. </w:t>
      </w:r>
    </w:p>
    <w:p w:rsidR="001A5CB9" w:rsidRDefault="001A5CB9" w:rsidP="00ED3168">
      <w:pPr>
        <w:tabs>
          <w:tab w:val="left" w:pos="1080"/>
          <w:tab w:val="left" w:pos="1440"/>
          <w:tab w:val="right" w:pos="4580"/>
          <w:tab w:val="right" w:pos="5940"/>
          <w:tab w:val="right" w:pos="7200"/>
          <w:tab w:val="right" w:pos="8280"/>
        </w:tabs>
        <w:ind w:left="1080" w:hanging="360"/>
        <w:jc w:val="both"/>
        <w:rPr>
          <w:b/>
          <w:sz w:val="24"/>
        </w:rPr>
      </w:pPr>
      <w:r>
        <w:rPr>
          <w:sz w:val="24"/>
        </w:rPr>
        <w:tab/>
      </w:r>
      <w:r>
        <w:rPr>
          <w:sz w:val="24"/>
        </w:rPr>
        <w:tab/>
        <w:t>To compensate Marks for taking on uncontrollable risk, AMCO must pay him additional amounts within the structure of the ROI-based a</w:t>
      </w:r>
      <w:r w:rsidR="00CA6329">
        <w:rPr>
          <w:sz w:val="24"/>
        </w:rPr>
        <w:t xml:space="preserve">rrangement. </w:t>
      </w:r>
      <w:r>
        <w:rPr>
          <w:sz w:val="24"/>
        </w:rPr>
        <w:t>Thus, compensating Marks only on the basis of performance-based incentives will cost AMCO more money, on average, than paying Marks a flat salary. The key question is whether the benefits of motivating additional effort justify the higher costs of performance-based rewards</w:t>
      </w:r>
      <w:r w:rsidR="00ED3168">
        <w:rPr>
          <w:sz w:val="24"/>
        </w:rPr>
        <w:t xml:space="preserve">. </w:t>
      </w:r>
    </w:p>
    <w:p w:rsidR="001A5CB9" w:rsidRDefault="001A5CB9" w:rsidP="00ED3168">
      <w:pPr>
        <w:tabs>
          <w:tab w:val="left" w:pos="1080"/>
          <w:tab w:val="left" w:pos="1440"/>
        </w:tabs>
        <w:ind w:left="1080" w:hanging="360"/>
        <w:jc w:val="both"/>
        <w:rPr>
          <w:sz w:val="24"/>
        </w:rPr>
      </w:pPr>
      <w:r>
        <w:rPr>
          <w:b/>
          <w:sz w:val="24"/>
        </w:rPr>
        <w:tab/>
      </w:r>
      <w:r w:rsidR="00033623">
        <w:rPr>
          <w:b/>
          <w:sz w:val="24"/>
        </w:rPr>
        <w:tab/>
      </w:r>
      <w:r>
        <w:rPr>
          <w:sz w:val="24"/>
        </w:rPr>
        <w:t xml:space="preserve">Furthermore, the objective of maximizing ROI may induce Marks to reject projects that, from the viewpoint of the organization as a whole, should be accepted. This would occur for projects that would reduce Marks’s overall ROI but </w:t>
      </w:r>
      <w:r w:rsidR="00ED3168">
        <w:rPr>
          <w:sz w:val="24"/>
        </w:rPr>
        <w:t xml:space="preserve">that </w:t>
      </w:r>
      <w:r>
        <w:rPr>
          <w:sz w:val="24"/>
        </w:rPr>
        <w:t>would earn a return greater than the required rate of return for that project.</w:t>
      </w:r>
    </w:p>
    <w:p w:rsidR="001A5CB9" w:rsidRDefault="00ED3168" w:rsidP="00ED3168">
      <w:pPr>
        <w:tabs>
          <w:tab w:val="left" w:pos="1440"/>
        </w:tabs>
        <w:ind w:left="1080" w:hanging="360"/>
        <w:jc w:val="both"/>
        <w:rPr>
          <w:sz w:val="24"/>
        </w:rPr>
      </w:pPr>
      <w:r>
        <w:rPr>
          <w:sz w:val="24"/>
        </w:rPr>
        <w:t>c.</w:t>
      </w:r>
      <w:r w:rsidR="001A5CB9">
        <w:rPr>
          <w:sz w:val="24"/>
        </w:rPr>
        <w:t>The motivation for having some salary and some performance-based bonus in compensation arrangements is to balance the benefits of incentives against the extra costs of imposing uncontrollable risk on the manager</w:t>
      </w:r>
      <w:r>
        <w:rPr>
          <w:sz w:val="24"/>
        </w:rPr>
        <w:t xml:space="preserve">. </w:t>
      </w:r>
    </w:p>
    <w:p w:rsidR="001A5CB9" w:rsidRDefault="001A5CB9" w:rsidP="004306C2">
      <w:pPr>
        <w:tabs>
          <w:tab w:val="right" w:pos="4580"/>
          <w:tab w:val="right" w:pos="5940"/>
          <w:tab w:val="right" w:pos="7200"/>
          <w:tab w:val="right" w:pos="8280"/>
        </w:tabs>
        <w:ind w:left="1080" w:hanging="540"/>
        <w:rPr>
          <w:sz w:val="24"/>
        </w:rPr>
      </w:pPr>
    </w:p>
    <w:p w:rsidR="001A5CB9" w:rsidRDefault="001A5CB9" w:rsidP="00033623">
      <w:pPr>
        <w:tabs>
          <w:tab w:val="left" w:pos="720"/>
          <w:tab w:val="right" w:pos="4580"/>
          <w:tab w:val="right" w:pos="5940"/>
          <w:tab w:val="right" w:pos="7200"/>
          <w:tab w:val="right" w:pos="8280"/>
        </w:tabs>
        <w:jc w:val="both"/>
        <w:rPr>
          <w:sz w:val="24"/>
        </w:rPr>
      </w:pPr>
      <w:r>
        <w:rPr>
          <w:sz w:val="24"/>
        </w:rPr>
        <w:t>2.</w:t>
      </w:r>
      <w:r>
        <w:rPr>
          <w:sz w:val="24"/>
        </w:rPr>
        <w:tab/>
        <w:t>Marks’s complaint does not appear to be valid. The senior management of AMCO is proposing to benchmark Marks’s performance using a relative perfor</w:t>
      </w:r>
      <w:r w:rsidR="00CA6329">
        <w:rPr>
          <w:sz w:val="24"/>
        </w:rPr>
        <w:t xml:space="preserve">mance evaluation (RPE) system. </w:t>
      </w:r>
      <w:r>
        <w:rPr>
          <w:sz w:val="24"/>
        </w:rPr>
        <w:t>RPE controls for common uncontrollable factors that similarly affect the performance of managers operating in the same environments (f</w:t>
      </w:r>
      <w:r w:rsidR="00CA6329">
        <w:rPr>
          <w:sz w:val="24"/>
        </w:rPr>
        <w:t xml:space="preserve">or example, the same industry). </w:t>
      </w:r>
      <w:r>
        <w:rPr>
          <w:sz w:val="24"/>
        </w:rPr>
        <w:t>If business conditions for car battery manufacturers are good, all businesses manufacturing car batter</w:t>
      </w:r>
      <w:r w:rsidR="00CA6329">
        <w:rPr>
          <w:sz w:val="24"/>
        </w:rPr>
        <w:t xml:space="preserve">ies will probably perform well. </w:t>
      </w:r>
      <w:r>
        <w:rPr>
          <w:sz w:val="24"/>
        </w:rPr>
        <w:t>A superior indicator of Marks’s performance is how well Marks p</w:t>
      </w:r>
      <w:r w:rsidR="00CA6329">
        <w:rPr>
          <w:sz w:val="24"/>
        </w:rPr>
        <w:t xml:space="preserve">erformed relative to his peers. </w:t>
      </w:r>
      <w:r>
        <w:rPr>
          <w:sz w:val="24"/>
        </w:rPr>
        <w:t>The goal is to filter out the common noise to get a better unders</w:t>
      </w:r>
      <w:r w:rsidR="00CA6329">
        <w:rPr>
          <w:sz w:val="24"/>
        </w:rPr>
        <w:t xml:space="preserve">tanding of Marks’s performance. </w:t>
      </w:r>
      <w:r>
        <w:rPr>
          <w:sz w:val="24"/>
        </w:rPr>
        <w:t>Marks’s complaint will be valid only if there are significant differences in investments, assets, and the business environment in which AMCO and Tiara operate. Given the information in the problem, this does not appear to be the case.</w:t>
      </w:r>
    </w:p>
    <w:p w:rsidR="001A5CB9" w:rsidRDefault="001A5CB9" w:rsidP="00033623">
      <w:pPr>
        <w:tabs>
          <w:tab w:val="left" w:pos="720"/>
          <w:tab w:val="right" w:pos="4580"/>
          <w:tab w:val="right" w:pos="5940"/>
          <w:tab w:val="right" w:pos="7200"/>
          <w:tab w:val="right" w:pos="8280"/>
        </w:tabs>
        <w:jc w:val="both"/>
        <w:rPr>
          <w:sz w:val="24"/>
        </w:rPr>
      </w:pPr>
      <w:r>
        <w:rPr>
          <w:sz w:val="24"/>
        </w:rPr>
        <w:tab/>
        <w:t>Of course, using RPE does not eliminate the problem with the ROI measure itself. To keep ROI high, Marks will still prefer to reject projects whose ROI is greater than the required rate of return but lower than the current ROI.</w:t>
      </w:r>
    </w:p>
    <w:p w:rsidR="00462950" w:rsidRDefault="00462950" w:rsidP="00033623">
      <w:pPr>
        <w:tabs>
          <w:tab w:val="left" w:pos="720"/>
          <w:tab w:val="right" w:pos="4580"/>
          <w:tab w:val="right" w:pos="5940"/>
          <w:tab w:val="right" w:pos="7200"/>
          <w:tab w:val="right" w:pos="8280"/>
        </w:tabs>
        <w:jc w:val="both"/>
        <w:rPr>
          <w:sz w:val="24"/>
        </w:rPr>
      </w:pPr>
    </w:p>
    <w:p w:rsidR="001A5CB9" w:rsidRDefault="001A5CB9" w:rsidP="00033623">
      <w:pPr>
        <w:tabs>
          <w:tab w:val="left" w:pos="720"/>
          <w:tab w:val="right" w:pos="4580"/>
          <w:tab w:val="right" w:pos="5940"/>
          <w:tab w:val="right" w:pos="7200"/>
          <w:tab w:val="right" w:pos="8280"/>
        </w:tabs>
        <w:jc w:val="both"/>
        <w:rPr>
          <w:sz w:val="24"/>
        </w:rPr>
      </w:pPr>
      <w:r>
        <w:rPr>
          <w:sz w:val="24"/>
        </w:rPr>
        <w:t>3.</w:t>
      </w:r>
      <w:r>
        <w:rPr>
          <w:sz w:val="24"/>
        </w:rPr>
        <w:tab/>
        <w:t>Superior performance measures change significantly with the manager</w:t>
      </w:r>
      <w:r w:rsidR="00ED3168">
        <w:rPr>
          <w:sz w:val="24"/>
        </w:rPr>
        <w:t>’</w:t>
      </w:r>
      <w:r>
        <w:rPr>
          <w:sz w:val="24"/>
        </w:rPr>
        <w:t>s performance and not very much with changes in fact</w:t>
      </w:r>
      <w:r w:rsidR="00033623">
        <w:rPr>
          <w:sz w:val="24"/>
        </w:rPr>
        <w:t>ors that are beyond the manager’</w:t>
      </w:r>
      <w:r>
        <w:rPr>
          <w:sz w:val="24"/>
        </w:rPr>
        <w:t xml:space="preserve">s control. If Marks has no authority for making capital investment decisions, then ROI is not a good measure of Marks’s </w:t>
      </w:r>
      <w:r>
        <w:rPr>
          <w:sz w:val="24"/>
        </w:rPr>
        <w:lastRenderedPageBreak/>
        <w:t>performance––it varies with the actions taken by others rather than the actions taken by Marks</w:t>
      </w:r>
      <w:r w:rsidR="00ED3168">
        <w:rPr>
          <w:sz w:val="24"/>
        </w:rPr>
        <w:t xml:space="preserve">. </w:t>
      </w:r>
      <w:r>
        <w:rPr>
          <w:sz w:val="24"/>
        </w:rPr>
        <w:t>AMCO may wish to evaluate Marks on the basis of operating income rather than ROI.</w:t>
      </w:r>
    </w:p>
    <w:p w:rsidR="001A5CB9" w:rsidRDefault="001A5CB9" w:rsidP="00033623">
      <w:pPr>
        <w:tabs>
          <w:tab w:val="left" w:pos="720"/>
          <w:tab w:val="right" w:pos="4580"/>
          <w:tab w:val="right" w:pos="5940"/>
          <w:tab w:val="right" w:pos="7200"/>
          <w:tab w:val="right" w:pos="8280"/>
        </w:tabs>
        <w:jc w:val="both"/>
        <w:rPr>
          <w:sz w:val="24"/>
        </w:rPr>
      </w:pPr>
      <w:r>
        <w:rPr>
          <w:sz w:val="24"/>
        </w:rPr>
        <w:tab/>
        <w:t>ROI, however, may be a good measure to evaluate Dexter</w:t>
      </w:r>
      <w:r w:rsidR="00ED3168">
        <w:rPr>
          <w:sz w:val="24"/>
        </w:rPr>
        <w:t>’</w:t>
      </w:r>
      <w:r>
        <w:rPr>
          <w:sz w:val="24"/>
        </w:rPr>
        <w:t xml:space="preserve">s economic viability. Senior management at AMCO could use ROI to </w:t>
      </w:r>
      <w:r w:rsidR="00033623">
        <w:rPr>
          <w:sz w:val="24"/>
        </w:rPr>
        <w:t>evaluate if the Dexter Division’</w:t>
      </w:r>
      <w:r>
        <w:rPr>
          <w:sz w:val="24"/>
        </w:rPr>
        <w:t>s income provides a reasonable return on investment, regardless of who has authority for makin</w:t>
      </w:r>
      <w:r w:rsidR="00012021">
        <w:rPr>
          <w:sz w:val="24"/>
        </w:rPr>
        <w:t xml:space="preserve">g capital investment decisions. </w:t>
      </w:r>
      <w:r>
        <w:rPr>
          <w:sz w:val="24"/>
        </w:rPr>
        <w:t>That is, ROI may be an inappropriate measu</w:t>
      </w:r>
      <w:r w:rsidR="00033623">
        <w:rPr>
          <w:sz w:val="24"/>
        </w:rPr>
        <w:t>re of Marks’</w:t>
      </w:r>
      <w:r>
        <w:rPr>
          <w:sz w:val="24"/>
        </w:rPr>
        <w:t>s performance but a reasonable measure of the economic viability of the Dexter Division. If, for whatever reasons—bad capital investments, weak economic conditions, etc.—the Division shows poor economic performance as computed by ROI, AMCO management may decide to shut down the division even though they may simultaneously conclude that Marks performed well.</w:t>
      </w:r>
    </w:p>
    <w:p w:rsidR="001A5CB9" w:rsidRDefault="001A5CB9" w:rsidP="00033623">
      <w:pPr>
        <w:tabs>
          <w:tab w:val="left" w:pos="720"/>
          <w:tab w:val="right" w:pos="4580"/>
          <w:tab w:val="right" w:pos="5940"/>
          <w:tab w:val="right" w:pos="7200"/>
          <w:tab w:val="right" w:pos="8280"/>
        </w:tabs>
        <w:jc w:val="both"/>
        <w:rPr>
          <w:sz w:val="24"/>
        </w:rPr>
      </w:pPr>
    </w:p>
    <w:p w:rsidR="001A5CB9" w:rsidRDefault="001A5CB9" w:rsidP="00033623">
      <w:pPr>
        <w:tabs>
          <w:tab w:val="left" w:pos="720"/>
          <w:tab w:val="right" w:pos="4580"/>
          <w:tab w:val="right" w:pos="5940"/>
          <w:tab w:val="right" w:pos="7200"/>
          <w:tab w:val="right" w:pos="8280"/>
        </w:tabs>
        <w:jc w:val="both"/>
        <w:rPr>
          <w:sz w:val="24"/>
        </w:rPr>
      </w:pPr>
      <w:r>
        <w:rPr>
          <w:sz w:val="24"/>
        </w:rPr>
        <w:t>4.</w:t>
      </w:r>
      <w:r>
        <w:rPr>
          <w:sz w:val="24"/>
        </w:rPr>
        <w:tab/>
        <w:t xml:space="preserve">There are </w:t>
      </w:r>
      <w:r w:rsidR="00AF2B01">
        <w:rPr>
          <w:sz w:val="24"/>
        </w:rPr>
        <w:t>three</w:t>
      </w:r>
      <w:r>
        <w:rPr>
          <w:sz w:val="24"/>
        </w:rPr>
        <w:t xml:space="preserve"> main concerns with Marks’s plans. First, creating very strong sales incentives imposes excessive risk on the sales force because a salesperson</w:t>
      </w:r>
      <w:r w:rsidR="00033623">
        <w:rPr>
          <w:sz w:val="24"/>
        </w:rPr>
        <w:t>’</w:t>
      </w:r>
      <w:r>
        <w:rPr>
          <w:sz w:val="24"/>
        </w:rPr>
        <w:t>s performance is affected not only by his or her own effort, but also by random factors (such as a recession in the industry) that are beyond the salesperson</w:t>
      </w:r>
      <w:r w:rsidR="00ED3168">
        <w:rPr>
          <w:sz w:val="24"/>
        </w:rPr>
        <w:t>’</w:t>
      </w:r>
      <w:r>
        <w:rPr>
          <w:sz w:val="24"/>
        </w:rPr>
        <w:t xml:space="preserve">s control. If salespersons are risk averse, the firm will have to compensate them for bearing </w:t>
      </w:r>
      <w:r w:rsidR="00012021">
        <w:rPr>
          <w:sz w:val="24"/>
        </w:rPr>
        <w:t xml:space="preserve">this extra uncontrollable risk. </w:t>
      </w:r>
      <w:r>
        <w:rPr>
          <w:sz w:val="24"/>
        </w:rPr>
        <w:t>Second, compensating salespersons only on the basis of sales creates strong incentives to sell but may result in lower levels of customer service and sales support (this was the story at Sears auto repair shops where a change in the con</w:t>
      </w:r>
      <w:r w:rsidR="00033623">
        <w:rPr>
          <w:sz w:val="24"/>
        </w:rPr>
        <w:t>tractual terms of mechanics to “</w:t>
      </w:r>
      <w:r>
        <w:rPr>
          <w:sz w:val="24"/>
        </w:rPr>
        <w:t>produce</w:t>
      </w:r>
      <w:r w:rsidR="00033623">
        <w:rPr>
          <w:sz w:val="24"/>
        </w:rPr>
        <w:t>”</w:t>
      </w:r>
      <w:r>
        <w:rPr>
          <w:sz w:val="24"/>
        </w:rPr>
        <w:t xml:space="preserve"> more repairs caused unobservable quali</w:t>
      </w:r>
      <w:r w:rsidR="00012021">
        <w:rPr>
          <w:sz w:val="24"/>
        </w:rPr>
        <w:t xml:space="preserve">ty to be negatively affected). </w:t>
      </w:r>
      <w:r>
        <w:rPr>
          <w:sz w:val="24"/>
        </w:rPr>
        <w:t>Where employees perform multiple</w:t>
      </w:r>
      <w:r w:rsidR="00033623">
        <w:rPr>
          <w:sz w:val="24"/>
        </w:rPr>
        <w:t xml:space="preserve"> tasks, it may be important to “</w:t>
      </w:r>
      <w:r>
        <w:rPr>
          <w:sz w:val="24"/>
        </w:rPr>
        <w:t>blunt</w:t>
      </w:r>
      <w:r w:rsidR="00033623">
        <w:rPr>
          <w:sz w:val="24"/>
        </w:rPr>
        <w:t>”</w:t>
      </w:r>
      <w:r>
        <w:rPr>
          <w:sz w:val="24"/>
        </w:rPr>
        <w:t xml:space="preserve"> incentives on those aspects of the job that can be measured well (for example, sales) to try and achieve a better balance of the two tasks (for example, sales and customer service and support). In addition, the division should try to better monitor customer service and customer satisfaction through surveys, or through quantifying the amount of repeat business. </w:t>
      </w:r>
      <w:r w:rsidR="00AF2B01">
        <w:rPr>
          <w:sz w:val="24"/>
        </w:rPr>
        <w:t>Finally, setting compensation on the basis of number of units sold, rather than the revenue generated</w:t>
      </w:r>
      <w:r w:rsidR="00ED3168">
        <w:rPr>
          <w:sz w:val="24"/>
        </w:rPr>
        <w:t>,</w:t>
      </w:r>
      <w:r w:rsidR="00AF2B01">
        <w:rPr>
          <w:sz w:val="24"/>
        </w:rPr>
        <w:t xml:space="preserve"> may result in excess discounting by salespersons whose goal is to increase volume without attention to the impact on brand perception or the division’s income from prices that are too low.</w:t>
      </w:r>
    </w:p>
    <w:p w:rsidR="001A5CB9" w:rsidRDefault="001A5CB9" w:rsidP="004306C2">
      <w:pPr>
        <w:tabs>
          <w:tab w:val="left" w:pos="540"/>
          <w:tab w:val="right" w:pos="4580"/>
          <w:tab w:val="right" w:pos="5940"/>
          <w:tab w:val="right" w:pos="7200"/>
          <w:tab w:val="right" w:pos="8280"/>
        </w:tabs>
        <w:rPr>
          <w:sz w:val="24"/>
        </w:rPr>
      </w:pPr>
    </w:p>
    <w:p w:rsidR="001A5CB9" w:rsidRPr="00A01E13" w:rsidRDefault="001A5CB9" w:rsidP="00A01E13">
      <w:pPr>
        <w:tabs>
          <w:tab w:val="left" w:pos="720"/>
        </w:tabs>
        <w:ind w:left="1800" w:hanging="1800"/>
        <w:rPr>
          <w:b/>
          <w:sz w:val="24"/>
          <w:szCs w:val="24"/>
        </w:rPr>
      </w:pPr>
      <w:r w:rsidRPr="008604F8">
        <w:rPr>
          <w:b/>
          <w:sz w:val="24"/>
          <w:szCs w:val="24"/>
        </w:rPr>
        <w:t>23-27</w:t>
      </w:r>
      <w:r w:rsidRPr="008604F8">
        <w:rPr>
          <w:sz w:val="24"/>
          <w:szCs w:val="24"/>
        </w:rPr>
        <w:tab/>
        <w:t>(</w:t>
      </w:r>
      <w:r w:rsidR="00F14DEB">
        <w:rPr>
          <w:sz w:val="24"/>
          <w:szCs w:val="24"/>
        </w:rPr>
        <w:t>2</w:t>
      </w:r>
      <w:r w:rsidRPr="008604F8">
        <w:rPr>
          <w:sz w:val="24"/>
          <w:szCs w:val="24"/>
        </w:rPr>
        <w:t>0 min.)</w:t>
      </w:r>
      <w:r w:rsidRPr="008604F8">
        <w:rPr>
          <w:sz w:val="24"/>
          <w:szCs w:val="24"/>
        </w:rPr>
        <w:tab/>
        <w:t xml:space="preserve"> </w:t>
      </w:r>
      <w:r w:rsidRPr="008604F8">
        <w:rPr>
          <w:b/>
          <w:sz w:val="24"/>
          <w:szCs w:val="24"/>
        </w:rPr>
        <w:t>R</w:t>
      </w:r>
      <w:r w:rsidR="00AB29BD">
        <w:rPr>
          <w:b/>
          <w:sz w:val="24"/>
          <w:szCs w:val="24"/>
        </w:rPr>
        <w:t>e</w:t>
      </w:r>
      <w:r w:rsidR="00F14DEB">
        <w:rPr>
          <w:b/>
          <w:sz w:val="24"/>
          <w:szCs w:val="24"/>
        </w:rPr>
        <w:t>sidual income and EVA; timing issues</w:t>
      </w:r>
      <w:r w:rsidRPr="008604F8">
        <w:rPr>
          <w:sz w:val="24"/>
          <w:szCs w:val="24"/>
        </w:rPr>
        <w:t>.</w:t>
      </w:r>
    </w:p>
    <w:p w:rsidR="001A5CB9" w:rsidRDefault="001A5CB9" w:rsidP="004306C2">
      <w:pPr>
        <w:tabs>
          <w:tab w:val="left" w:pos="900"/>
        </w:tabs>
        <w:ind w:left="2160" w:hanging="2160"/>
        <w:rPr>
          <w:sz w:val="24"/>
        </w:rPr>
      </w:pPr>
    </w:p>
    <w:p w:rsidR="00F14DEB" w:rsidRPr="00F14DEB" w:rsidRDefault="00F14DEB" w:rsidP="00F14DEB">
      <w:pPr>
        <w:rPr>
          <w:rFonts w:eastAsia="MS Mincho"/>
          <w:sz w:val="24"/>
          <w:lang w:eastAsia="ja-JP"/>
        </w:rPr>
      </w:pPr>
      <w:r w:rsidRPr="00F14DEB">
        <w:rPr>
          <w:rFonts w:eastAsia="MS Mincho"/>
          <w:sz w:val="24"/>
          <w:lang w:eastAsia="ja-JP"/>
        </w:rPr>
        <w:t>1</w:t>
      </w:r>
      <w:r w:rsidR="00ED3168">
        <w:rPr>
          <w:rFonts w:eastAsia="MS Mincho"/>
          <w:sz w:val="24"/>
          <w:lang w:eastAsia="ja-JP"/>
        </w:rPr>
        <w:t xml:space="preserve">. </w:t>
      </w:r>
      <w:r w:rsidRPr="00F14DEB">
        <w:rPr>
          <w:rFonts w:eastAsia="MS Mincho"/>
          <w:sz w:val="24"/>
          <w:lang w:eastAsia="ja-JP"/>
        </w:rPr>
        <w:t xml:space="preserve">RI  </w:t>
      </w:r>
      <w:r w:rsidRPr="00F14DEB">
        <w:rPr>
          <w:rFonts w:eastAsia="MS Mincho"/>
          <w:sz w:val="24"/>
          <w:lang w:eastAsia="ja-JP"/>
        </w:rPr>
        <w:tab/>
        <w:t>=</w:t>
      </w:r>
      <w:r w:rsidR="00ED3168">
        <w:rPr>
          <w:rFonts w:eastAsia="MS Mincho"/>
          <w:sz w:val="24"/>
          <w:lang w:eastAsia="ja-JP"/>
        </w:rPr>
        <w:t xml:space="preserve"> </w:t>
      </w:r>
      <w:r w:rsidR="00EC0A52">
        <w:rPr>
          <w:rFonts w:eastAsia="MS Mincho"/>
          <w:sz w:val="24"/>
          <w:lang w:eastAsia="ja-JP"/>
        </w:rPr>
        <w:t>Operating i</w:t>
      </w:r>
      <w:r w:rsidRPr="00F14DEB">
        <w:rPr>
          <w:rFonts w:eastAsia="MS Mincho"/>
          <w:sz w:val="24"/>
          <w:lang w:eastAsia="ja-JP"/>
        </w:rPr>
        <w:t>ncome – (</w:t>
      </w:r>
      <w:r>
        <w:rPr>
          <w:rFonts w:eastAsia="MS Mincho"/>
          <w:sz w:val="24"/>
          <w:lang w:eastAsia="ja-JP"/>
        </w:rPr>
        <w:t>WACC</w:t>
      </w:r>
      <w:r w:rsidRPr="00F14DEB">
        <w:rPr>
          <w:rFonts w:eastAsia="MS Mincho"/>
          <w:sz w:val="24"/>
          <w:lang w:eastAsia="ja-JP"/>
        </w:rPr>
        <w:t xml:space="preserve"> </w:t>
      </w:r>
      <w:r w:rsidR="00ED3168">
        <w:rPr>
          <w:sz w:val="24"/>
        </w:rPr>
        <w:t>×</w:t>
      </w:r>
      <w:r w:rsidRPr="00F14DEB">
        <w:rPr>
          <w:rFonts w:eastAsia="MS Mincho"/>
          <w:sz w:val="24"/>
          <w:lang w:eastAsia="ja-JP"/>
        </w:rPr>
        <w:t xml:space="preserve"> </w:t>
      </w:r>
      <w:r>
        <w:rPr>
          <w:rFonts w:eastAsia="MS Mincho"/>
          <w:sz w:val="24"/>
          <w:lang w:eastAsia="ja-JP"/>
        </w:rPr>
        <w:t>Assets</w:t>
      </w:r>
      <w:r w:rsidRPr="00F14DEB">
        <w:rPr>
          <w:rFonts w:eastAsia="MS Mincho"/>
          <w:sz w:val="24"/>
          <w:lang w:eastAsia="ja-JP"/>
        </w:rPr>
        <w:t>)</w:t>
      </w:r>
    </w:p>
    <w:p w:rsidR="00F14DEB" w:rsidRPr="00F14DEB" w:rsidRDefault="00F14DEB" w:rsidP="00F14DEB">
      <w:pPr>
        <w:rPr>
          <w:rFonts w:eastAsia="MS Mincho"/>
          <w:sz w:val="24"/>
          <w:lang w:eastAsia="ja-JP"/>
        </w:rPr>
      </w:pPr>
      <w:r w:rsidRPr="00F14DEB">
        <w:rPr>
          <w:rFonts w:eastAsia="MS Mincho"/>
          <w:sz w:val="24"/>
          <w:lang w:eastAsia="ja-JP"/>
        </w:rPr>
        <w:tab/>
        <w:t>= $6</w:t>
      </w:r>
      <w:r w:rsidR="004D2922">
        <w:rPr>
          <w:rFonts w:eastAsia="MS Mincho"/>
          <w:sz w:val="24"/>
          <w:lang w:eastAsia="ja-JP"/>
        </w:rPr>
        <w:t>9</w:t>
      </w:r>
      <w:r w:rsidR="00F768CE">
        <w:rPr>
          <w:rFonts w:eastAsia="MS Mincho"/>
          <w:sz w:val="24"/>
          <w:lang w:eastAsia="ja-JP"/>
        </w:rPr>
        <w:t>0</w:t>
      </w:r>
      <w:r w:rsidRPr="00F14DEB">
        <w:rPr>
          <w:rFonts w:eastAsia="MS Mincho"/>
          <w:sz w:val="24"/>
          <w:lang w:eastAsia="ja-JP"/>
        </w:rPr>
        <w:t>,000 – (</w:t>
      </w:r>
      <w:r w:rsidR="002533BF">
        <w:rPr>
          <w:rFonts w:eastAsia="MS Mincho"/>
          <w:sz w:val="24"/>
          <w:lang w:eastAsia="ja-JP"/>
        </w:rPr>
        <w:t>0</w:t>
      </w:r>
      <w:r w:rsidR="004D2922">
        <w:rPr>
          <w:rFonts w:eastAsia="MS Mincho"/>
          <w:sz w:val="24"/>
          <w:lang w:eastAsia="ja-JP"/>
        </w:rPr>
        <w:t xml:space="preserve">.05 </w:t>
      </w:r>
      <w:r w:rsidR="00ED3168">
        <w:rPr>
          <w:sz w:val="24"/>
        </w:rPr>
        <w:t>×</w:t>
      </w:r>
      <w:r w:rsidR="004D2922">
        <w:rPr>
          <w:rFonts w:eastAsia="MS Mincho"/>
          <w:sz w:val="24"/>
          <w:lang w:eastAsia="ja-JP"/>
        </w:rPr>
        <w:t xml:space="preserve"> $5,90</w:t>
      </w:r>
      <w:r w:rsidRPr="00F14DEB">
        <w:rPr>
          <w:rFonts w:eastAsia="MS Mincho"/>
          <w:sz w:val="24"/>
          <w:lang w:eastAsia="ja-JP"/>
        </w:rPr>
        <w:t>0,000)</w:t>
      </w:r>
    </w:p>
    <w:p w:rsidR="00F14DEB" w:rsidRPr="00F14DEB" w:rsidRDefault="004D2922" w:rsidP="00F14DEB">
      <w:pPr>
        <w:rPr>
          <w:rFonts w:eastAsia="MS Mincho"/>
          <w:sz w:val="24"/>
          <w:lang w:eastAsia="ja-JP"/>
        </w:rPr>
      </w:pPr>
      <w:r>
        <w:rPr>
          <w:rFonts w:eastAsia="MS Mincho"/>
          <w:sz w:val="24"/>
          <w:lang w:eastAsia="ja-JP"/>
        </w:rPr>
        <w:tab/>
        <w:t xml:space="preserve">= $690,000 </w:t>
      </w:r>
      <w:r w:rsidR="00ED3168">
        <w:rPr>
          <w:rFonts w:eastAsia="MS Mincho"/>
          <w:sz w:val="24"/>
          <w:lang w:eastAsia="ja-JP"/>
        </w:rPr>
        <w:t>–</w:t>
      </w:r>
      <w:r>
        <w:rPr>
          <w:rFonts w:eastAsia="MS Mincho"/>
          <w:sz w:val="24"/>
          <w:lang w:eastAsia="ja-JP"/>
        </w:rPr>
        <w:t xml:space="preserve"> $29</w:t>
      </w:r>
      <w:r w:rsidR="006E345B">
        <w:rPr>
          <w:rFonts w:eastAsia="MS Mincho"/>
          <w:sz w:val="24"/>
          <w:lang w:eastAsia="ja-JP"/>
        </w:rPr>
        <w:t>5,0</w:t>
      </w:r>
      <w:r w:rsidR="00F14DEB" w:rsidRPr="00F14DEB">
        <w:rPr>
          <w:rFonts w:eastAsia="MS Mincho"/>
          <w:sz w:val="24"/>
          <w:lang w:eastAsia="ja-JP"/>
        </w:rPr>
        <w:t>00</w:t>
      </w:r>
    </w:p>
    <w:p w:rsidR="00F14DEB" w:rsidRPr="00F14DEB" w:rsidRDefault="00F768CE" w:rsidP="00F14DEB">
      <w:pPr>
        <w:rPr>
          <w:rFonts w:eastAsia="MS Mincho"/>
          <w:sz w:val="24"/>
          <w:lang w:eastAsia="ja-JP"/>
        </w:rPr>
      </w:pPr>
      <w:r>
        <w:rPr>
          <w:rFonts w:eastAsia="MS Mincho"/>
          <w:sz w:val="24"/>
          <w:lang w:eastAsia="ja-JP"/>
        </w:rPr>
        <w:tab/>
        <w:t>= $</w:t>
      </w:r>
      <w:r w:rsidR="004D2922">
        <w:rPr>
          <w:rFonts w:eastAsia="MS Mincho"/>
          <w:sz w:val="24"/>
          <w:lang w:eastAsia="ja-JP"/>
        </w:rPr>
        <w:t>395</w:t>
      </w:r>
      <w:r w:rsidR="006E345B">
        <w:rPr>
          <w:rFonts w:eastAsia="MS Mincho"/>
          <w:sz w:val="24"/>
          <w:lang w:eastAsia="ja-JP"/>
        </w:rPr>
        <w:t>,0</w:t>
      </w:r>
      <w:r w:rsidR="00F14DEB" w:rsidRPr="00F14DEB">
        <w:rPr>
          <w:rFonts w:eastAsia="MS Mincho"/>
          <w:sz w:val="24"/>
          <w:lang w:eastAsia="ja-JP"/>
        </w:rPr>
        <w:t>00</w:t>
      </w:r>
    </w:p>
    <w:p w:rsidR="00F14DEB" w:rsidRPr="00F14DEB" w:rsidRDefault="00F14DEB" w:rsidP="00F14DEB">
      <w:pPr>
        <w:rPr>
          <w:rFonts w:eastAsia="MS Mincho"/>
          <w:sz w:val="24"/>
          <w:lang w:eastAsia="ja-JP"/>
        </w:rPr>
      </w:pPr>
    </w:p>
    <w:p w:rsidR="00F14DEB" w:rsidRPr="00F14DEB" w:rsidRDefault="00F14DEB" w:rsidP="00F14DEB">
      <w:pPr>
        <w:rPr>
          <w:rFonts w:eastAsia="MS Mincho"/>
          <w:sz w:val="24"/>
          <w:lang w:eastAsia="ja-JP"/>
        </w:rPr>
      </w:pPr>
      <w:r w:rsidRPr="00F14DEB">
        <w:rPr>
          <w:rFonts w:eastAsia="MS Mincho"/>
          <w:sz w:val="24"/>
          <w:lang w:eastAsia="ja-JP"/>
        </w:rPr>
        <w:t>2</w:t>
      </w:r>
      <w:r w:rsidR="00ED3168">
        <w:rPr>
          <w:rFonts w:eastAsia="MS Mincho"/>
          <w:sz w:val="24"/>
          <w:lang w:eastAsia="ja-JP"/>
        </w:rPr>
        <w:t xml:space="preserve">. </w:t>
      </w:r>
      <w:r w:rsidRPr="00F14DEB">
        <w:rPr>
          <w:rFonts w:eastAsia="MS Mincho"/>
          <w:sz w:val="24"/>
          <w:lang w:eastAsia="ja-JP"/>
        </w:rPr>
        <w:t xml:space="preserve">EVA =   </w:t>
      </w:r>
      <w:r w:rsidR="00EC0A52">
        <w:rPr>
          <w:rFonts w:eastAsia="MS Mincho"/>
          <w:sz w:val="24"/>
          <w:lang w:eastAsia="ja-JP"/>
        </w:rPr>
        <w:t>Adjusted o</w:t>
      </w:r>
      <w:r w:rsidRPr="00F14DEB">
        <w:rPr>
          <w:rFonts w:eastAsia="MS Mincho"/>
          <w:sz w:val="24"/>
          <w:lang w:eastAsia="ja-JP"/>
        </w:rPr>
        <w:t xml:space="preserve">perating income – (WACC </w:t>
      </w:r>
      <w:r w:rsidR="00ED3168">
        <w:rPr>
          <w:sz w:val="24"/>
        </w:rPr>
        <w:t>×</w:t>
      </w:r>
      <w:r w:rsidRPr="00F14DEB">
        <w:rPr>
          <w:rFonts w:eastAsia="MS Mincho"/>
          <w:sz w:val="24"/>
          <w:lang w:eastAsia="ja-JP"/>
        </w:rPr>
        <w:t xml:space="preserve"> (Total assets –</w:t>
      </w:r>
      <w:r w:rsidR="00F36AF9">
        <w:rPr>
          <w:rFonts w:eastAsia="MS Mincho"/>
          <w:sz w:val="24"/>
          <w:lang w:eastAsia="ja-JP"/>
        </w:rPr>
        <w:t xml:space="preserve"> C</w:t>
      </w:r>
      <w:r w:rsidRPr="00F14DEB">
        <w:rPr>
          <w:rFonts w:eastAsia="MS Mincho"/>
          <w:sz w:val="24"/>
          <w:lang w:eastAsia="ja-JP"/>
        </w:rPr>
        <w:t>urrent liabilities))</w:t>
      </w:r>
    </w:p>
    <w:p w:rsidR="00F14DEB" w:rsidRPr="00F14DEB" w:rsidRDefault="00F14DEB" w:rsidP="00F14DEB">
      <w:pPr>
        <w:rPr>
          <w:rFonts w:eastAsia="MS Mincho"/>
          <w:sz w:val="24"/>
          <w:lang w:eastAsia="ja-JP"/>
        </w:rPr>
      </w:pPr>
    </w:p>
    <w:p w:rsidR="00F14DEB" w:rsidRPr="00F14DEB" w:rsidRDefault="00F14DEB" w:rsidP="00F14DEB">
      <w:pPr>
        <w:rPr>
          <w:rFonts w:eastAsia="MS Mincho"/>
          <w:sz w:val="24"/>
          <w:lang w:eastAsia="ja-JP"/>
        </w:rPr>
      </w:pPr>
      <w:r>
        <w:rPr>
          <w:rFonts w:eastAsia="MS Mincho"/>
          <w:sz w:val="24"/>
          <w:lang w:eastAsia="ja-JP"/>
        </w:rPr>
        <w:t>O</w:t>
      </w:r>
      <w:r w:rsidRPr="00F14DEB">
        <w:rPr>
          <w:rFonts w:eastAsia="MS Mincho"/>
          <w:sz w:val="24"/>
          <w:lang w:eastAsia="ja-JP"/>
        </w:rPr>
        <w:t xml:space="preserve">perating income </w:t>
      </w:r>
      <w:r w:rsidR="00EC0A52">
        <w:rPr>
          <w:rFonts w:eastAsia="MS Mincho"/>
          <w:sz w:val="24"/>
          <w:lang w:eastAsia="ja-JP"/>
        </w:rPr>
        <w:t>is</w:t>
      </w:r>
      <w:r w:rsidRPr="00F14DEB">
        <w:rPr>
          <w:rFonts w:eastAsia="MS Mincho"/>
          <w:sz w:val="24"/>
          <w:lang w:eastAsia="ja-JP"/>
        </w:rPr>
        <w:t xml:space="preserve"> adjusted</w:t>
      </w:r>
      <w:r>
        <w:rPr>
          <w:rFonts w:eastAsia="MS Mincho"/>
          <w:sz w:val="24"/>
          <w:lang w:eastAsia="ja-JP"/>
        </w:rPr>
        <w:t xml:space="preserve"> as follows</w:t>
      </w:r>
      <w:r w:rsidRPr="00F14DEB">
        <w:rPr>
          <w:rFonts w:eastAsia="MS Mincho"/>
          <w:sz w:val="24"/>
          <w:lang w:eastAsia="ja-JP"/>
        </w:rPr>
        <w:t xml:space="preserve">:  </w:t>
      </w:r>
    </w:p>
    <w:p w:rsidR="00F14DEB" w:rsidRPr="00F14DEB" w:rsidRDefault="00F14DEB" w:rsidP="00F14DEB">
      <w:pPr>
        <w:rPr>
          <w:rFonts w:eastAsia="MS Mincho"/>
          <w:sz w:val="24"/>
          <w:lang w:eastAsia="ja-JP"/>
        </w:rPr>
      </w:pPr>
      <w:r w:rsidRPr="00F14DEB">
        <w:rPr>
          <w:rFonts w:eastAsia="MS Mincho"/>
          <w:sz w:val="24"/>
          <w:lang w:eastAsia="ja-JP"/>
        </w:rPr>
        <w:tab/>
        <w:t>Operating income</w:t>
      </w:r>
      <w:r w:rsidRPr="00F14DEB">
        <w:rPr>
          <w:rFonts w:eastAsia="MS Mincho"/>
          <w:sz w:val="24"/>
          <w:lang w:eastAsia="ja-JP"/>
        </w:rPr>
        <w:tab/>
      </w:r>
      <w:r w:rsidRPr="00F14DEB">
        <w:rPr>
          <w:rFonts w:eastAsia="MS Mincho"/>
          <w:sz w:val="24"/>
          <w:lang w:eastAsia="ja-JP"/>
        </w:rPr>
        <w:tab/>
      </w:r>
      <w:r>
        <w:rPr>
          <w:rFonts w:eastAsia="MS Mincho"/>
          <w:sz w:val="24"/>
          <w:lang w:eastAsia="ja-JP"/>
        </w:rPr>
        <w:tab/>
      </w:r>
      <w:r>
        <w:rPr>
          <w:rFonts w:eastAsia="MS Mincho"/>
          <w:sz w:val="24"/>
          <w:lang w:eastAsia="ja-JP"/>
        </w:rPr>
        <w:tab/>
      </w:r>
      <w:r>
        <w:rPr>
          <w:rFonts w:eastAsia="MS Mincho"/>
          <w:sz w:val="24"/>
          <w:lang w:eastAsia="ja-JP"/>
        </w:rPr>
        <w:tab/>
      </w:r>
      <w:r>
        <w:rPr>
          <w:rFonts w:eastAsia="MS Mincho"/>
          <w:sz w:val="24"/>
          <w:lang w:eastAsia="ja-JP"/>
        </w:rPr>
        <w:tab/>
      </w:r>
      <w:r w:rsidRPr="00F14DEB">
        <w:rPr>
          <w:rFonts w:eastAsia="MS Mincho"/>
          <w:sz w:val="24"/>
          <w:lang w:eastAsia="ja-JP"/>
        </w:rPr>
        <w:t>$</w:t>
      </w:r>
      <w:r w:rsidR="00EC7856">
        <w:rPr>
          <w:rFonts w:eastAsia="MS Mincho"/>
          <w:sz w:val="24"/>
          <w:lang w:eastAsia="ja-JP"/>
        </w:rPr>
        <w:t xml:space="preserve">   </w:t>
      </w:r>
      <w:r w:rsidR="00C86032">
        <w:rPr>
          <w:rFonts w:eastAsia="MS Mincho"/>
          <w:sz w:val="24"/>
          <w:lang w:eastAsia="ja-JP"/>
        </w:rPr>
        <w:t>69</w:t>
      </w:r>
      <w:r w:rsidR="00F768CE">
        <w:rPr>
          <w:rFonts w:eastAsia="MS Mincho"/>
          <w:sz w:val="24"/>
          <w:lang w:eastAsia="ja-JP"/>
        </w:rPr>
        <w:t>0</w:t>
      </w:r>
      <w:r w:rsidRPr="00F14DEB">
        <w:rPr>
          <w:rFonts w:eastAsia="MS Mincho"/>
          <w:sz w:val="24"/>
          <w:lang w:eastAsia="ja-JP"/>
        </w:rPr>
        <w:t>,000</w:t>
      </w:r>
    </w:p>
    <w:p w:rsidR="00F14DEB" w:rsidRPr="00F14DEB" w:rsidRDefault="00F14DEB" w:rsidP="00F14DEB">
      <w:pPr>
        <w:rPr>
          <w:rFonts w:eastAsia="MS Mincho"/>
          <w:sz w:val="24"/>
          <w:lang w:eastAsia="ja-JP"/>
        </w:rPr>
      </w:pPr>
      <w:r w:rsidRPr="00F14DEB">
        <w:rPr>
          <w:rFonts w:eastAsia="MS Mincho"/>
          <w:sz w:val="24"/>
          <w:lang w:eastAsia="ja-JP"/>
        </w:rPr>
        <w:tab/>
        <w:t xml:space="preserve">Add back </w:t>
      </w:r>
      <w:r>
        <w:rPr>
          <w:rFonts w:eastAsia="MS Mincho"/>
          <w:sz w:val="24"/>
          <w:lang w:eastAsia="ja-JP"/>
        </w:rPr>
        <w:t xml:space="preserve">this period’s advertising </w:t>
      </w:r>
      <w:r w:rsidRPr="00F14DEB">
        <w:rPr>
          <w:rFonts w:eastAsia="MS Mincho"/>
          <w:sz w:val="24"/>
          <w:lang w:eastAsia="ja-JP"/>
        </w:rPr>
        <w:t>expense</w:t>
      </w:r>
      <w:r w:rsidRPr="00F14DEB">
        <w:rPr>
          <w:rFonts w:eastAsia="MS Mincho"/>
          <w:sz w:val="24"/>
          <w:lang w:eastAsia="ja-JP"/>
        </w:rPr>
        <w:tab/>
        <w:t xml:space="preserve"> </w:t>
      </w:r>
      <w:r>
        <w:rPr>
          <w:rFonts w:eastAsia="MS Mincho"/>
          <w:sz w:val="24"/>
          <w:lang w:eastAsia="ja-JP"/>
        </w:rPr>
        <w:tab/>
      </w:r>
      <w:r>
        <w:rPr>
          <w:rFonts w:eastAsia="MS Mincho"/>
          <w:sz w:val="24"/>
          <w:lang w:eastAsia="ja-JP"/>
        </w:rPr>
        <w:tab/>
      </w:r>
      <w:r w:rsidRPr="00F14DEB">
        <w:rPr>
          <w:rFonts w:eastAsia="MS Mincho"/>
          <w:sz w:val="24"/>
          <w:lang w:eastAsia="ja-JP"/>
        </w:rPr>
        <w:t xml:space="preserve"> </w:t>
      </w:r>
      <w:r w:rsidR="00EC7856">
        <w:rPr>
          <w:rFonts w:eastAsia="MS Mincho"/>
          <w:sz w:val="24"/>
          <w:lang w:eastAsia="ja-JP"/>
        </w:rPr>
        <w:t xml:space="preserve">    </w:t>
      </w:r>
      <w:r w:rsidR="00C86032">
        <w:rPr>
          <w:rFonts w:eastAsia="MS Mincho"/>
          <w:sz w:val="24"/>
          <w:lang w:eastAsia="ja-JP"/>
        </w:rPr>
        <w:t>120</w:t>
      </w:r>
      <w:r w:rsidRPr="00F14DEB">
        <w:rPr>
          <w:rFonts w:eastAsia="MS Mincho"/>
          <w:sz w:val="24"/>
          <w:lang w:eastAsia="ja-JP"/>
        </w:rPr>
        <w:t>,000</w:t>
      </w:r>
    </w:p>
    <w:p w:rsidR="00F14DEB" w:rsidRPr="00F14DEB" w:rsidRDefault="00F14DEB" w:rsidP="00F14DEB">
      <w:pPr>
        <w:rPr>
          <w:rFonts w:eastAsia="MS Mincho"/>
          <w:sz w:val="24"/>
          <w:lang w:eastAsia="ja-JP"/>
        </w:rPr>
      </w:pPr>
      <w:r w:rsidRPr="00F14DEB">
        <w:rPr>
          <w:rFonts w:eastAsia="MS Mincho"/>
          <w:sz w:val="24"/>
          <w:lang w:eastAsia="ja-JP"/>
        </w:rPr>
        <w:tab/>
        <w:t xml:space="preserve">Less amortized </w:t>
      </w:r>
      <w:r>
        <w:rPr>
          <w:rFonts w:eastAsia="MS Mincho"/>
          <w:sz w:val="24"/>
          <w:lang w:eastAsia="ja-JP"/>
        </w:rPr>
        <w:t>advertising (1/4 of year’s expense)</w:t>
      </w:r>
      <w:r w:rsidRPr="00F14DEB">
        <w:rPr>
          <w:rFonts w:eastAsia="MS Mincho"/>
          <w:sz w:val="24"/>
          <w:lang w:eastAsia="ja-JP"/>
        </w:rPr>
        <w:tab/>
      </w:r>
      <w:r w:rsidRPr="00F14DEB">
        <w:rPr>
          <w:rFonts w:eastAsia="MS Mincho"/>
          <w:sz w:val="24"/>
          <w:lang w:eastAsia="ja-JP"/>
        </w:rPr>
        <w:tab/>
      </w:r>
      <w:r w:rsidRPr="00F14DEB">
        <w:rPr>
          <w:rFonts w:eastAsia="MS Mincho"/>
          <w:sz w:val="24"/>
          <w:u w:val="single"/>
          <w:lang w:eastAsia="ja-JP"/>
        </w:rPr>
        <w:t xml:space="preserve"> </w:t>
      </w:r>
      <w:r w:rsidR="00EC7856">
        <w:rPr>
          <w:rFonts w:eastAsia="MS Mincho"/>
          <w:sz w:val="24"/>
          <w:u w:val="single"/>
          <w:lang w:eastAsia="ja-JP"/>
        </w:rPr>
        <w:t xml:space="preserve">    </w:t>
      </w:r>
      <w:r w:rsidR="00C86032">
        <w:rPr>
          <w:rFonts w:eastAsia="MS Mincho"/>
          <w:sz w:val="24"/>
          <w:u w:val="single"/>
          <w:lang w:eastAsia="ja-JP"/>
        </w:rPr>
        <w:t xml:space="preserve"> (30,0</w:t>
      </w:r>
      <w:r w:rsidRPr="00F14DEB">
        <w:rPr>
          <w:rFonts w:eastAsia="MS Mincho"/>
          <w:sz w:val="24"/>
          <w:u w:val="single"/>
          <w:lang w:eastAsia="ja-JP"/>
        </w:rPr>
        <w:t>00</w:t>
      </w:r>
      <w:r w:rsidRPr="00C12034">
        <w:rPr>
          <w:rFonts w:eastAsia="MS Mincho"/>
          <w:sz w:val="24"/>
          <w:lang w:eastAsia="ja-JP"/>
        </w:rPr>
        <w:t>)</w:t>
      </w:r>
    </w:p>
    <w:p w:rsidR="00F14DEB" w:rsidRPr="00F14DEB" w:rsidRDefault="00F14DEB" w:rsidP="00F14DEB">
      <w:pPr>
        <w:rPr>
          <w:rFonts w:eastAsia="MS Mincho"/>
          <w:sz w:val="24"/>
          <w:lang w:eastAsia="ja-JP"/>
        </w:rPr>
      </w:pPr>
      <w:r w:rsidRPr="00F14DEB">
        <w:rPr>
          <w:rFonts w:eastAsia="MS Mincho"/>
          <w:sz w:val="24"/>
          <w:lang w:eastAsia="ja-JP"/>
        </w:rPr>
        <w:tab/>
        <w:t>Adjusted operating income</w:t>
      </w:r>
      <w:r w:rsidRPr="00F14DEB">
        <w:rPr>
          <w:rFonts w:eastAsia="MS Mincho"/>
          <w:sz w:val="24"/>
          <w:lang w:eastAsia="ja-JP"/>
        </w:rPr>
        <w:tab/>
      </w:r>
      <w:r>
        <w:rPr>
          <w:rFonts w:eastAsia="MS Mincho"/>
          <w:sz w:val="24"/>
          <w:lang w:eastAsia="ja-JP"/>
        </w:rPr>
        <w:tab/>
      </w:r>
      <w:r>
        <w:rPr>
          <w:rFonts w:eastAsia="MS Mincho"/>
          <w:sz w:val="24"/>
          <w:lang w:eastAsia="ja-JP"/>
        </w:rPr>
        <w:tab/>
      </w:r>
      <w:r>
        <w:rPr>
          <w:rFonts w:eastAsia="MS Mincho"/>
          <w:sz w:val="24"/>
          <w:lang w:eastAsia="ja-JP"/>
        </w:rPr>
        <w:tab/>
      </w:r>
      <w:r>
        <w:rPr>
          <w:rFonts w:eastAsia="MS Mincho"/>
          <w:sz w:val="24"/>
          <w:lang w:eastAsia="ja-JP"/>
        </w:rPr>
        <w:tab/>
      </w:r>
      <w:r w:rsidRPr="00F14DEB">
        <w:rPr>
          <w:rFonts w:eastAsia="MS Mincho"/>
          <w:sz w:val="24"/>
          <w:u w:val="double"/>
          <w:lang w:eastAsia="ja-JP"/>
        </w:rPr>
        <w:t>$</w:t>
      </w:r>
      <w:r w:rsidR="00EC7856">
        <w:rPr>
          <w:rFonts w:eastAsia="MS Mincho"/>
          <w:sz w:val="24"/>
          <w:u w:val="double"/>
          <w:lang w:eastAsia="ja-JP"/>
        </w:rPr>
        <w:t xml:space="preserve">   </w:t>
      </w:r>
      <w:r w:rsidR="00C86032">
        <w:rPr>
          <w:rFonts w:eastAsia="MS Mincho"/>
          <w:sz w:val="24"/>
          <w:u w:val="double"/>
          <w:lang w:eastAsia="ja-JP"/>
        </w:rPr>
        <w:t>780,0</w:t>
      </w:r>
      <w:r w:rsidRPr="00F14DEB">
        <w:rPr>
          <w:rFonts w:eastAsia="MS Mincho"/>
          <w:sz w:val="24"/>
          <w:u w:val="double"/>
          <w:lang w:eastAsia="ja-JP"/>
        </w:rPr>
        <w:t>00</w:t>
      </w:r>
    </w:p>
    <w:p w:rsidR="00F14DEB" w:rsidRPr="00F14DEB" w:rsidRDefault="00F14DEB" w:rsidP="00F14DEB">
      <w:pPr>
        <w:rPr>
          <w:rFonts w:eastAsia="MS Mincho"/>
          <w:sz w:val="24"/>
          <w:lang w:eastAsia="ja-JP"/>
        </w:rPr>
      </w:pPr>
    </w:p>
    <w:p w:rsidR="00F14DEB" w:rsidRPr="00F14DEB" w:rsidRDefault="00F14DEB" w:rsidP="00ED3168">
      <w:pPr>
        <w:keepNext/>
        <w:rPr>
          <w:rFonts w:eastAsia="MS Mincho"/>
          <w:sz w:val="24"/>
          <w:lang w:eastAsia="ja-JP"/>
        </w:rPr>
      </w:pPr>
      <w:r>
        <w:rPr>
          <w:rFonts w:eastAsia="MS Mincho"/>
          <w:sz w:val="24"/>
          <w:lang w:eastAsia="ja-JP"/>
        </w:rPr>
        <w:lastRenderedPageBreak/>
        <w:t>A</w:t>
      </w:r>
      <w:r w:rsidRPr="00F14DEB">
        <w:rPr>
          <w:rFonts w:eastAsia="MS Mincho"/>
          <w:sz w:val="24"/>
          <w:lang w:eastAsia="ja-JP"/>
        </w:rPr>
        <w:t xml:space="preserve">ssets </w:t>
      </w:r>
      <w:r>
        <w:rPr>
          <w:rFonts w:eastAsia="MS Mincho"/>
          <w:sz w:val="24"/>
          <w:lang w:eastAsia="ja-JP"/>
        </w:rPr>
        <w:t>are</w:t>
      </w:r>
      <w:r w:rsidRPr="00F14DEB">
        <w:rPr>
          <w:rFonts w:eastAsia="MS Mincho"/>
          <w:sz w:val="24"/>
          <w:lang w:eastAsia="ja-JP"/>
        </w:rPr>
        <w:t xml:space="preserve"> adjusted </w:t>
      </w:r>
      <w:r>
        <w:rPr>
          <w:rFonts w:eastAsia="MS Mincho"/>
          <w:sz w:val="24"/>
          <w:lang w:eastAsia="ja-JP"/>
        </w:rPr>
        <w:t>as follows</w:t>
      </w:r>
      <w:r w:rsidRPr="00F14DEB">
        <w:rPr>
          <w:rFonts w:eastAsia="MS Mincho"/>
          <w:sz w:val="24"/>
          <w:lang w:eastAsia="ja-JP"/>
        </w:rPr>
        <w:t>:</w:t>
      </w:r>
    </w:p>
    <w:p w:rsidR="00F14DEB" w:rsidRPr="00F14DEB" w:rsidRDefault="00F14DEB" w:rsidP="00ED3168">
      <w:pPr>
        <w:keepNext/>
        <w:rPr>
          <w:rFonts w:eastAsia="MS Mincho"/>
          <w:sz w:val="24"/>
          <w:lang w:eastAsia="ja-JP"/>
        </w:rPr>
      </w:pPr>
      <w:r w:rsidRPr="00F14DEB">
        <w:rPr>
          <w:rFonts w:eastAsia="MS Mincho"/>
          <w:sz w:val="24"/>
          <w:lang w:eastAsia="ja-JP"/>
        </w:rPr>
        <w:tab/>
        <w:t>Total assets</w:t>
      </w:r>
      <w:r w:rsidRPr="00F14DEB">
        <w:rPr>
          <w:rFonts w:eastAsia="MS Mincho"/>
          <w:sz w:val="24"/>
          <w:lang w:eastAsia="ja-JP"/>
        </w:rPr>
        <w:tab/>
      </w:r>
      <w:r w:rsidR="00EC0A52">
        <w:rPr>
          <w:rFonts w:eastAsia="MS Mincho"/>
          <w:sz w:val="24"/>
          <w:lang w:eastAsia="ja-JP"/>
        </w:rPr>
        <w:tab/>
      </w:r>
      <w:r w:rsidR="00EC0A52">
        <w:rPr>
          <w:rFonts w:eastAsia="MS Mincho"/>
          <w:sz w:val="24"/>
          <w:lang w:eastAsia="ja-JP"/>
        </w:rPr>
        <w:tab/>
      </w:r>
      <w:r w:rsidRPr="00F14DEB">
        <w:rPr>
          <w:rFonts w:eastAsia="MS Mincho"/>
          <w:sz w:val="24"/>
          <w:lang w:eastAsia="ja-JP"/>
        </w:rPr>
        <w:tab/>
      </w:r>
      <w:r w:rsidRPr="00F14DEB">
        <w:rPr>
          <w:rFonts w:eastAsia="MS Mincho"/>
          <w:sz w:val="24"/>
          <w:lang w:eastAsia="ja-JP"/>
        </w:rPr>
        <w:tab/>
      </w:r>
      <w:r w:rsidR="00EC0A52">
        <w:rPr>
          <w:rFonts w:eastAsia="MS Mincho"/>
          <w:sz w:val="24"/>
          <w:lang w:eastAsia="ja-JP"/>
        </w:rPr>
        <w:tab/>
      </w:r>
      <w:r w:rsidR="00EC0A52">
        <w:rPr>
          <w:rFonts w:eastAsia="MS Mincho"/>
          <w:sz w:val="24"/>
          <w:lang w:eastAsia="ja-JP"/>
        </w:rPr>
        <w:tab/>
      </w:r>
      <w:r w:rsidRPr="00F14DEB">
        <w:rPr>
          <w:rFonts w:eastAsia="MS Mincho"/>
          <w:sz w:val="24"/>
          <w:lang w:eastAsia="ja-JP"/>
        </w:rPr>
        <w:t>$5</w:t>
      </w:r>
      <w:r w:rsidR="00C86032">
        <w:rPr>
          <w:rFonts w:eastAsia="MS Mincho"/>
          <w:sz w:val="24"/>
          <w:lang w:eastAsia="ja-JP"/>
        </w:rPr>
        <w:t>,90</w:t>
      </w:r>
      <w:r w:rsidRPr="00F14DEB">
        <w:rPr>
          <w:rFonts w:eastAsia="MS Mincho"/>
          <w:sz w:val="24"/>
          <w:lang w:eastAsia="ja-JP"/>
        </w:rPr>
        <w:t>0,000</w:t>
      </w:r>
    </w:p>
    <w:p w:rsidR="00F14DEB" w:rsidRPr="00F14DEB" w:rsidRDefault="00F14DEB" w:rsidP="00ED3168">
      <w:pPr>
        <w:keepNext/>
        <w:rPr>
          <w:rFonts w:eastAsia="MS Mincho"/>
          <w:sz w:val="24"/>
          <w:lang w:eastAsia="ja-JP"/>
        </w:rPr>
      </w:pPr>
      <w:r w:rsidRPr="00F14DEB">
        <w:rPr>
          <w:rFonts w:eastAsia="MS Mincho"/>
          <w:sz w:val="24"/>
          <w:lang w:eastAsia="ja-JP"/>
        </w:rPr>
        <w:tab/>
        <w:t xml:space="preserve">Plus </w:t>
      </w:r>
      <w:r w:rsidR="00EC0A52">
        <w:rPr>
          <w:rFonts w:eastAsia="MS Mincho"/>
          <w:sz w:val="24"/>
          <w:lang w:eastAsia="ja-JP"/>
        </w:rPr>
        <w:t xml:space="preserve">capitalized, </w:t>
      </w:r>
      <w:r w:rsidRPr="00F14DEB">
        <w:rPr>
          <w:rFonts w:eastAsia="MS Mincho"/>
          <w:sz w:val="24"/>
          <w:lang w:eastAsia="ja-JP"/>
        </w:rPr>
        <w:t xml:space="preserve">unamortized </w:t>
      </w:r>
      <w:r w:rsidR="00EC0A52">
        <w:rPr>
          <w:rFonts w:eastAsia="MS Mincho"/>
          <w:sz w:val="24"/>
          <w:lang w:eastAsia="ja-JP"/>
        </w:rPr>
        <w:t>advertising</w:t>
      </w:r>
      <w:r w:rsidRPr="00F14DEB">
        <w:rPr>
          <w:rFonts w:eastAsia="MS Mincho"/>
          <w:sz w:val="24"/>
          <w:lang w:eastAsia="ja-JP"/>
        </w:rPr>
        <w:tab/>
      </w:r>
      <w:r w:rsidR="00EC0A52">
        <w:rPr>
          <w:rFonts w:eastAsia="MS Mincho"/>
          <w:sz w:val="24"/>
          <w:lang w:eastAsia="ja-JP"/>
        </w:rPr>
        <w:tab/>
      </w:r>
      <w:r w:rsidR="00EC0A52">
        <w:rPr>
          <w:rFonts w:eastAsia="MS Mincho"/>
          <w:sz w:val="24"/>
          <w:lang w:eastAsia="ja-JP"/>
        </w:rPr>
        <w:tab/>
      </w:r>
      <w:r w:rsidR="00C86032">
        <w:rPr>
          <w:rFonts w:eastAsia="MS Mincho"/>
          <w:sz w:val="24"/>
          <w:u w:val="single"/>
          <w:lang w:eastAsia="ja-JP"/>
        </w:rPr>
        <w:t xml:space="preserve">       90,0</w:t>
      </w:r>
      <w:r w:rsidRPr="00EC0A52">
        <w:rPr>
          <w:rFonts w:eastAsia="MS Mincho"/>
          <w:sz w:val="24"/>
          <w:u w:val="single"/>
          <w:lang w:eastAsia="ja-JP"/>
        </w:rPr>
        <w:t>00</w:t>
      </w:r>
    </w:p>
    <w:p w:rsidR="00F14DEB" w:rsidRPr="00F14DEB" w:rsidRDefault="00F14DEB" w:rsidP="00F14DEB">
      <w:pPr>
        <w:rPr>
          <w:rFonts w:eastAsia="MS Mincho"/>
          <w:sz w:val="24"/>
          <w:lang w:eastAsia="ja-JP"/>
        </w:rPr>
      </w:pPr>
      <w:r w:rsidRPr="00F14DEB">
        <w:rPr>
          <w:rFonts w:eastAsia="MS Mincho"/>
          <w:sz w:val="24"/>
          <w:lang w:eastAsia="ja-JP"/>
        </w:rPr>
        <w:tab/>
        <w:t>Adjusted total assets</w:t>
      </w:r>
      <w:r w:rsidRPr="00F14DEB">
        <w:rPr>
          <w:rFonts w:eastAsia="MS Mincho"/>
          <w:sz w:val="24"/>
          <w:lang w:eastAsia="ja-JP"/>
        </w:rPr>
        <w:tab/>
      </w:r>
      <w:r w:rsidRPr="00F14DEB">
        <w:rPr>
          <w:rFonts w:eastAsia="MS Mincho"/>
          <w:sz w:val="24"/>
          <w:lang w:eastAsia="ja-JP"/>
        </w:rPr>
        <w:tab/>
      </w:r>
      <w:r w:rsidR="00EC0A52">
        <w:rPr>
          <w:rFonts w:eastAsia="MS Mincho"/>
          <w:sz w:val="24"/>
          <w:lang w:eastAsia="ja-JP"/>
        </w:rPr>
        <w:tab/>
      </w:r>
      <w:r w:rsidR="00EC0A52">
        <w:rPr>
          <w:rFonts w:eastAsia="MS Mincho"/>
          <w:sz w:val="24"/>
          <w:lang w:eastAsia="ja-JP"/>
        </w:rPr>
        <w:tab/>
      </w:r>
      <w:r w:rsidR="00EC0A52">
        <w:rPr>
          <w:rFonts w:eastAsia="MS Mincho"/>
          <w:sz w:val="24"/>
          <w:lang w:eastAsia="ja-JP"/>
        </w:rPr>
        <w:tab/>
      </w:r>
      <w:r w:rsidR="00EC0A52">
        <w:rPr>
          <w:rFonts w:eastAsia="MS Mincho"/>
          <w:sz w:val="24"/>
          <w:lang w:eastAsia="ja-JP"/>
        </w:rPr>
        <w:tab/>
      </w:r>
      <w:r w:rsidR="00C86032">
        <w:rPr>
          <w:rFonts w:eastAsia="MS Mincho"/>
          <w:sz w:val="24"/>
          <w:u w:val="double"/>
          <w:lang w:eastAsia="ja-JP"/>
        </w:rPr>
        <w:t>$5,990,0</w:t>
      </w:r>
      <w:r w:rsidRPr="00EC0A52">
        <w:rPr>
          <w:rFonts w:eastAsia="MS Mincho"/>
          <w:sz w:val="24"/>
          <w:u w:val="double"/>
          <w:lang w:eastAsia="ja-JP"/>
        </w:rPr>
        <w:t>00</w:t>
      </w:r>
    </w:p>
    <w:p w:rsidR="00B9529C" w:rsidRDefault="00B9529C" w:rsidP="00F14DEB">
      <w:pPr>
        <w:rPr>
          <w:rFonts w:eastAsia="MS Mincho"/>
          <w:sz w:val="24"/>
          <w:u w:val="double"/>
          <w:lang w:eastAsia="ja-JP"/>
        </w:rPr>
      </w:pPr>
    </w:p>
    <w:p w:rsidR="00F14DEB" w:rsidRPr="00F14DEB" w:rsidRDefault="00765E3A" w:rsidP="00F14DEB">
      <w:pPr>
        <w:rPr>
          <w:rFonts w:eastAsia="MS Mincho"/>
          <w:sz w:val="24"/>
          <w:lang w:eastAsia="ja-JP"/>
        </w:rPr>
      </w:pPr>
      <w:r>
        <w:rPr>
          <w:rFonts w:eastAsia="MS Mincho"/>
          <w:sz w:val="24"/>
          <w:lang w:eastAsia="ja-JP"/>
        </w:rPr>
        <w:t>EVA</w:t>
      </w:r>
      <w:r>
        <w:rPr>
          <w:rFonts w:eastAsia="MS Mincho"/>
          <w:sz w:val="24"/>
          <w:lang w:eastAsia="ja-JP"/>
        </w:rPr>
        <w:tab/>
        <w:t xml:space="preserve"> = $780,0</w:t>
      </w:r>
      <w:r w:rsidR="00F14DEB" w:rsidRPr="00F14DEB">
        <w:rPr>
          <w:rFonts w:eastAsia="MS Mincho"/>
          <w:sz w:val="24"/>
          <w:lang w:eastAsia="ja-JP"/>
        </w:rPr>
        <w:t>00 – (</w:t>
      </w:r>
      <w:r w:rsidR="00EC7856">
        <w:rPr>
          <w:rFonts w:eastAsia="MS Mincho"/>
          <w:sz w:val="24"/>
          <w:lang w:eastAsia="ja-JP"/>
        </w:rPr>
        <w:t>0</w:t>
      </w:r>
      <w:r>
        <w:rPr>
          <w:rFonts w:eastAsia="MS Mincho"/>
          <w:sz w:val="24"/>
          <w:lang w:eastAsia="ja-JP"/>
        </w:rPr>
        <w:t>.05</w:t>
      </w:r>
      <w:r w:rsidR="00F14DEB" w:rsidRPr="00F14DEB">
        <w:rPr>
          <w:rFonts w:eastAsia="MS Mincho"/>
          <w:sz w:val="24"/>
          <w:lang w:eastAsia="ja-JP"/>
        </w:rPr>
        <w:t xml:space="preserve"> </w:t>
      </w:r>
      <w:r w:rsidR="00C12034">
        <w:rPr>
          <w:rFonts w:eastAsia="MS Mincho"/>
          <w:sz w:val="24"/>
          <w:lang w:eastAsia="ja-JP"/>
        </w:rPr>
        <w:t>×</w:t>
      </w:r>
      <w:r>
        <w:rPr>
          <w:rFonts w:eastAsia="MS Mincho"/>
          <w:sz w:val="24"/>
          <w:lang w:eastAsia="ja-JP"/>
        </w:rPr>
        <w:t xml:space="preserve"> ($5,990,0</w:t>
      </w:r>
      <w:r w:rsidR="00F14DEB" w:rsidRPr="00F14DEB">
        <w:rPr>
          <w:rFonts w:eastAsia="MS Mincho"/>
          <w:sz w:val="24"/>
          <w:lang w:eastAsia="ja-JP"/>
        </w:rPr>
        <w:t xml:space="preserve">00 </w:t>
      </w:r>
      <w:r w:rsidR="00C12034">
        <w:rPr>
          <w:rFonts w:eastAsia="MS Mincho"/>
          <w:sz w:val="24"/>
          <w:lang w:eastAsia="ja-JP"/>
        </w:rPr>
        <w:t>−</w:t>
      </w:r>
      <w:r>
        <w:rPr>
          <w:rFonts w:eastAsia="MS Mincho"/>
          <w:sz w:val="24"/>
          <w:lang w:eastAsia="ja-JP"/>
        </w:rPr>
        <w:t xml:space="preserve"> $75</w:t>
      </w:r>
      <w:r w:rsidR="00F14DEB" w:rsidRPr="00F14DEB">
        <w:rPr>
          <w:rFonts w:eastAsia="MS Mincho"/>
          <w:sz w:val="24"/>
          <w:lang w:eastAsia="ja-JP"/>
        </w:rPr>
        <w:t>0,000))</w:t>
      </w:r>
    </w:p>
    <w:p w:rsidR="00F14DEB" w:rsidRPr="00F14DEB" w:rsidRDefault="00F14DEB" w:rsidP="00F14DEB">
      <w:pPr>
        <w:rPr>
          <w:rFonts w:eastAsia="MS Mincho"/>
          <w:sz w:val="24"/>
          <w:lang w:eastAsia="ja-JP"/>
        </w:rPr>
      </w:pPr>
      <w:r w:rsidRPr="00F14DEB">
        <w:rPr>
          <w:rFonts w:eastAsia="MS Mincho"/>
          <w:sz w:val="24"/>
          <w:lang w:eastAsia="ja-JP"/>
        </w:rPr>
        <w:tab/>
      </w:r>
      <w:r w:rsidR="001A7E55">
        <w:rPr>
          <w:rFonts w:eastAsia="MS Mincho"/>
          <w:sz w:val="24"/>
          <w:lang w:eastAsia="ja-JP"/>
        </w:rPr>
        <w:t xml:space="preserve"> </w:t>
      </w:r>
      <w:r w:rsidRPr="00F14DEB">
        <w:rPr>
          <w:rFonts w:eastAsia="MS Mincho"/>
          <w:sz w:val="24"/>
          <w:lang w:eastAsia="ja-JP"/>
        </w:rPr>
        <w:t>= $</w:t>
      </w:r>
      <w:r w:rsidR="00765E3A">
        <w:rPr>
          <w:rFonts w:eastAsia="MS Mincho"/>
          <w:sz w:val="24"/>
          <w:lang w:eastAsia="ja-JP"/>
        </w:rPr>
        <w:t>780</w:t>
      </w:r>
      <w:r w:rsidR="00F768CE">
        <w:rPr>
          <w:rFonts w:eastAsia="MS Mincho"/>
          <w:sz w:val="24"/>
          <w:lang w:eastAsia="ja-JP"/>
        </w:rPr>
        <w:t>,</w:t>
      </w:r>
      <w:r w:rsidR="00765E3A">
        <w:rPr>
          <w:rFonts w:eastAsia="MS Mincho"/>
          <w:sz w:val="24"/>
          <w:lang w:eastAsia="ja-JP"/>
        </w:rPr>
        <w:t>0</w:t>
      </w:r>
      <w:r w:rsidRPr="00F14DEB">
        <w:rPr>
          <w:rFonts w:eastAsia="MS Mincho"/>
          <w:sz w:val="24"/>
          <w:lang w:eastAsia="ja-JP"/>
        </w:rPr>
        <w:t xml:space="preserve">00 </w:t>
      </w:r>
      <w:r w:rsidR="008570EF">
        <w:rPr>
          <w:rFonts w:eastAsia="MS Mincho"/>
          <w:sz w:val="24"/>
          <w:lang w:eastAsia="ja-JP"/>
        </w:rPr>
        <w:t>−</w:t>
      </w:r>
      <w:r w:rsidR="008570EF" w:rsidRPr="00F14DEB">
        <w:rPr>
          <w:rFonts w:eastAsia="MS Mincho"/>
          <w:sz w:val="24"/>
          <w:lang w:eastAsia="ja-JP"/>
        </w:rPr>
        <w:t xml:space="preserve"> </w:t>
      </w:r>
      <w:r w:rsidR="00F768CE">
        <w:rPr>
          <w:rFonts w:eastAsia="MS Mincho"/>
          <w:sz w:val="24"/>
          <w:lang w:eastAsia="ja-JP"/>
        </w:rPr>
        <w:t>$</w:t>
      </w:r>
      <w:r w:rsidR="00765E3A">
        <w:rPr>
          <w:rFonts w:eastAsia="MS Mincho"/>
          <w:sz w:val="24"/>
          <w:lang w:eastAsia="ja-JP"/>
        </w:rPr>
        <w:t>262</w:t>
      </w:r>
      <w:r w:rsidR="00F768CE">
        <w:rPr>
          <w:rFonts w:eastAsia="MS Mincho"/>
          <w:sz w:val="24"/>
          <w:lang w:eastAsia="ja-JP"/>
        </w:rPr>
        <w:t>,</w:t>
      </w:r>
      <w:r w:rsidR="00765E3A">
        <w:rPr>
          <w:rFonts w:eastAsia="MS Mincho"/>
          <w:sz w:val="24"/>
          <w:lang w:eastAsia="ja-JP"/>
        </w:rPr>
        <w:t>00</w:t>
      </w:r>
      <w:r w:rsidR="005B2913">
        <w:rPr>
          <w:rFonts w:eastAsia="MS Mincho"/>
          <w:sz w:val="24"/>
          <w:lang w:eastAsia="ja-JP"/>
        </w:rPr>
        <w:t>0</w:t>
      </w:r>
    </w:p>
    <w:p w:rsidR="00F14DEB" w:rsidRPr="00F14DEB" w:rsidRDefault="00F14DEB" w:rsidP="00F14DEB">
      <w:pPr>
        <w:rPr>
          <w:rFonts w:eastAsia="MS Mincho"/>
          <w:sz w:val="24"/>
          <w:lang w:eastAsia="ja-JP"/>
        </w:rPr>
      </w:pPr>
      <w:r w:rsidRPr="00F14DEB">
        <w:rPr>
          <w:rFonts w:eastAsia="MS Mincho"/>
          <w:sz w:val="24"/>
          <w:lang w:eastAsia="ja-JP"/>
        </w:rPr>
        <w:tab/>
      </w:r>
      <w:r w:rsidR="001A7E55">
        <w:rPr>
          <w:rFonts w:eastAsia="MS Mincho"/>
          <w:sz w:val="24"/>
          <w:lang w:eastAsia="ja-JP"/>
        </w:rPr>
        <w:t xml:space="preserve"> </w:t>
      </w:r>
      <w:r w:rsidR="005B2913">
        <w:rPr>
          <w:rFonts w:eastAsia="MS Mincho"/>
          <w:sz w:val="24"/>
          <w:lang w:eastAsia="ja-JP"/>
        </w:rPr>
        <w:t>= $</w:t>
      </w:r>
      <w:r w:rsidR="00765E3A">
        <w:rPr>
          <w:rFonts w:eastAsia="MS Mincho"/>
          <w:sz w:val="24"/>
          <w:lang w:eastAsia="ja-JP"/>
        </w:rPr>
        <w:t>518</w:t>
      </w:r>
      <w:r w:rsidR="00F768CE">
        <w:rPr>
          <w:rFonts w:eastAsia="MS Mincho"/>
          <w:sz w:val="24"/>
          <w:lang w:eastAsia="ja-JP"/>
        </w:rPr>
        <w:t>,</w:t>
      </w:r>
      <w:r w:rsidR="00765E3A">
        <w:rPr>
          <w:rFonts w:eastAsia="MS Mincho"/>
          <w:sz w:val="24"/>
          <w:lang w:eastAsia="ja-JP"/>
        </w:rPr>
        <w:t>00</w:t>
      </w:r>
      <w:r w:rsidR="005B2913">
        <w:rPr>
          <w:rFonts w:eastAsia="MS Mincho"/>
          <w:sz w:val="24"/>
          <w:lang w:eastAsia="ja-JP"/>
        </w:rPr>
        <w:t>0</w:t>
      </w:r>
    </w:p>
    <w:p w:rsidR="00F14DEB" w:rsidRPr="00F14DEB" w:rsidRDefault="00F14DEB" w:rsidP="00F14DEB">
      <w:pPr>
        <w:rPr>
          <w:rFonts w:eastAsia="MS Mincho"/>
          <w:sz w:val="24"/>
          <w:lang w:eastAsia="ja-JP"/>
        </w:rPr>
      </w:pPr>
    </w:p>
    <w:p w:rsidR="00F14DEB" w:rsidRPr="00F14DEB" w:rsidRDefault="00F14DEB" w:rsidP="00ED3168">
      <w:pPr>
        <w:jc w:val="both"/>
        <w:rPr>
          <w:rFonts w:eastAsia="MS Mincho"/>
          <w:sz w:val="24"/>
          <w:lang w:eastAsia="ja-JP"/>
        </w:rPr>
      </w:pPr>
      <w:r w:rsidRPr="00F14DEB">
        <w:rPr>
          <w:rFonts w:eastAsia="MS Mincho"/>
          <w:sz w:val="24"/>
          <w:lang w:eastAsia="ja-JP"/>
        </w:rPr>
        <w:t>3</w:t>
      </w:r>
      <w:r w:rsidR="00ED3168">
        <w:rPr>
          <w:rFonts w:eastAsia="MS Mincho"/>
          <w:sz w:val="24"/>
          <w:lang w:eastAsia="ja-JP"/>
        </w:rPr>
        <w:t xml:space="preserve">. </w:t>
      </w:r>
      <w:r w:rsidR="00ED3168">
        <w:rPr>
          <w:rFonts w:eastAsia="MS Mincho"/>
          <w:sz w:val="24"/>
          <w:lang w:eastAsia="ja-JP"/>
        </w:rPr>
        <w:tab/>
      </w:r>
      <w:r w:rsidR="00EC0A52">
        <w:rPr>
          <w:rFonts w:eastAsia="MS Mincho"/>
          <w:sz w:val="24"/>
          <w:lang w:eastAsia="ja-JP"/>
        </w:rPr>
        <w:t xml:space="preserve">The differences between the RI and </w:t>
      </w:r>
      <w:r w:rsidRPr="00F14DEB">
        <w:rPr>
          <w:rFonts w:eastAsia="MS Mincho"/>
          <w:sz w:val="24"/>
          <w:lang w:eastAsia="ja-JP"/>
        </w:rPr>
        <w:t xml:space="preserve">EVA </w:t>
      </w:r>
      <w:r w:rsidR="00EC0A52">
        <w:rPr>
          <w:rFonts w:eastAsia="MS Mincho"/>
          <w:sz w:val="24"/>
          <w:lang w:eastAsia="ja-JP"/>
        </w:rPr>
        <w:t>results are due to two factors in this problem: the definition of capital and the treatment of advertising</w:t>
      </w:r>
      <w:r w:rsidR="00ED3168">
        <w:rPr>
          <w:rFonts w:eastAsia="MS Mincho"/>
          <w:sz w:val="24"/>
          <w:lang w:eastAsia="ja-JP"/>
        </w:rPr>
        <w:t xml:space="preserve">. </w:t>
      </w:r>
      <w:r w:rsidR="00F36AF9">
        <w:rPr>
          <w:rFonts w:eastAsia="MS Mincho"/>
          <w:sz w:val="24"/>
          <w:lang w:eastAsia="ja-JP"/>
        </w:rPr>
        <w:t>EVA subtracts current liabilities</w:t>
      </w:r>
      <w:r w:rsidR="00852728">
        <w:rPr>
          <w:rFonts w:eastAsia="MS Mincho"/>
          <w:sz w:val="24"/>
          <w:lang w:eastAsia="ja-JP"/>
        </w:rPr>
        <w:t xml:space="preserve"> </w:t>
      </w:r>
      <w:r w:rsidR="00F36AF9">
        <w:rPr>
          <w:rFonts w:eastAsia="MS Mincho"/>
          <w:sz w:val="24"/>
          <w:lang w:eastAsia="ja-JP"/>
        </w:rPr>
        <w:t>from total assets when computing capital</w:t>
      </w:r>
      <w:r w:rsidR="00ED3168">
        <w:rPr>
          <w:rFonts w:eastAsia="MS Mincho"/>
          <w:sz w:val="24"/>
          <w:lang w:eastAsia="ja-JP"/>
        </w:rPr>
        <w:t xml:space="preserve">. Because </w:t>
      </w:r>
      <w:r w:rsidR="00F36AF9">
        <w:rPr>
          <w:rFonts w:eastAsia="MS Mincho"/>
          <w:sz w:val="24"/>
          <w:lang w:eastAsia="ja-JP"/>
        </w:rPr>
        <w:t>some types of current liabilities represent sources of “free” short-term funds</w:t>
      </w:r>
      <w:r w:rsidR="00B31E31">
        <w:rPr>
          <w:rFonts w:eastAsia="MS Mincho"/>
          <w:sz w:val="24"/>
          <w:lang w:eastAsia="ja-JP"/>
        </w:rPr>
        <w:t xml:space="preserve"> (e.g., holding off payments to suppliers)</w:t>
      </w:r>
      <w:r w:rsidR="00F36AF9">
        <w:rPr>
          <w:rFonts w:eastAsia="MS Mincho"/>
          <w:sz w:val="24"/>
          <w:lang w:eastAsia="ja-JP"/>
        </w:rPr>
        <w:t xml:space="preserve">, they reduce the assets needed to produce income. </w:t>
      </w:r>
      <w:r w:rsidR="00B31E31">
        <w:rPr>
          <w:rFonts w:eastAsia="MS Mincho"/>
          <w:sz w:val="24"/>
          <w:lang w:eastAsia="ja-JP"/>
        </w:rPr>
        <w:t>If short-term liabilities represent a source of funds, EVA more accurately reflects the assets that the company employed to achieve its operating income</w:t>
      </w:r>
      <w:r w:rsidR="00ED3168">
        <w:rPr>
          <w:rFonts w:eastAsia="MS Mincho"/>
          <w:sz w:val="24"/>
          <w:lang w:eastAsia="ja-JP"/>
        </w:rPr>
        <w:t xml:space="preserve">. </w:t>
      </w:r>
      <w:r w:rsidR="00B31E31">
        <w:rPr>
          <w:rFonts w:eastAsia="MS Mincho"/>
          <w:sz w:val="24"/>
          <w:lang w:eastAsia="ja-JP"/>
        </w:rPr>
        <w:t>Under traditional accounting rules, advertising is a period expense, and the costs and benefits of advertising are not m</w:t>
      </w:r>
      <w:r w:rsidR="00852728">
        <w:rPr>
          <w:rFonts w:eastAsia="MS Mincho"/>
          <w:sz w:val="24"/>
          <w:lang w:eastAsia="ja-JP"/>
        </w:rPr>
        <w:t xml:space="preserve">atched if advertising </w:t>
      </w:r>
      <w:r w:rsidR="00B31E31">
        <w:rPr>
          <w:rFonts w:eastAsia="MS Mincho"/>
          <w:sz w:val="24"/>
          <w:lang w:eastAsia="ja-JP"/>
        </w:rPr>
        <w:t>affect</w:t>
      </w:r>
      <w:r w:rsidR="00852728">
        <w:rPr>
          <w:rFonts w:eastAsia="MS Mincho"/>
          <w:sz w:val="24"/>
          <w:lang w:eastAsia="ja-JP"/>
        </w:rPr>
        <w:t>s</w:t>
      </w:r>
      <w:r w:rsidR="00B31E31">
        <w:rPr>
          <w:rFonts w:eastAsia="MS Mincho"/>
          <w:sz w:val="24"/>
          <w:lang w:eastAsia="ja-JP"/>
        </w:rPr>
        <w:t xml:space="preserve"> revenues over multiple years. Consequently, EVA does a better job matching revenues and costs when the effects of advertising persist over multiple periods</w:t>
      </w:r>
      <w:r w:rsidR="00CA4625">
        <w:rPr>
          <w:rFonts w:eastAsia="MS Mincho"/>
          <w:sz w:val="24"/>
          <w:lang w:eastAsia="ja-JP"/>
        </w:rPr>
        <w:t xml:space="preserve"> and </w:t>
      </w:r>
      <w:r w:rsidRPr="00F14DEB">
        <w:rPr>
          <w:rFonts w:eastAsia="MS Mincho"/>
          <w:sz w:val="24"/>
          <w:lang w:eastAsia="ja-JP"/>
        </w:rPr>
        <w:t>solve</w:t>
      </w:r>
      <w:r w:rsidR="00CA4625">
        <w:rPr>
          <w:rFonts w:eastAsia="MS Mincho"/>
          <w:sz w:val="24"/>
          <w:lang w:eastAsia="ja-JP"/>
        </w:rPr>
        <w:t>s</w:t>
      </w:r>
      <w:r w:rsidRPr="00F14DEB">
        <w:rPr>
          <w:rFonts w:eastAsia="MS Mincho"/>
          <w:sz w:val="24"/>
          <w:lang w:eastAsia="ja-JP"/>
        </w:rPr>
        <w:t xml:space="preserve"> the goal incongruence problem that sometimes arises with </w:t>
      </w:r>
      <w:r w:rsidR="005C0B55">
        <w:rPr>
          <w:rFonts w:eastAsia="MS Mincho"/>
          <w:sz w:val="24"/>
          <w:lang w:eastAsia="ja-JP"/>
        </w:rPr>
        <w:t>the RI</w:t>
      </w:r>
      <w:r w:rsidR="00852728">
        <w:rPr>
          <w:rFonts w:eastAsia="MS Mincho"/>
          <w:sz w:val="24"/>
          <w:lang w:eastAsia="ja-JP"/>
        </w:rPr>
        <w:t xml:space="preserve"> measures.</w:t>
      </w:r>
    </w:p>
    <w:p w:rsidR="00462950" w:rsidRDefault="00462950" w:rsidP="00F14DEB">
      <w:pPr>
        <w:pStyle w:val="PO"/>
        <w:tabs>
          <w:tab w:val="clear" w:pos="840"/>
          <w:tab w:val="clear" w:pos="1320"/>
          <w:tab w:val="clear" w:pos="1800"/>
          <w:tab w:val="left" w:pos="720"/>
        </w:tabs>
        <w:rPr>
          <w:rFonts w:ascii="Times New Roman" w:hAnsi="Times New Roman"/>
          <w:sz w:val="24"/>
          <w:szCs w:val="24"/>
        </w:rPr>
      </w:pPr>
    </w:p>
    <w:p w:rsidR="001A5CB9" w:rsidRPr="008604F8" w:rsidRDefault="001A5CB9" w:rsidP="00F14DEB">
      <w:pPr>
        <w:pStyle w:val="PO"/>
        <w:tabs>
          <w:tab w:val="clear" w:pos="840"/>
          <w:tab w:val="clear" w:pos="1320"/>
          <w:tab w:val="clear" w:pos="1800"/>
          <w:tab w:val="left" w:pos="720"/>
        </w:tabs>
        <w:rPr>
          <w:rFonts w:ascii="Times New Roman" w:hAnsi="Times New Roman"/>
          <w:sz w:val="24"/>
          <w:szCs w:val="24"/>
        </w:rPr>
      </w:pPr>
      <w:r w:rsidRPr="008604F8">
        <w:rPr>
          <w:rFonts w:ascii="Times New Roman" w:hAnsi="Times New Roman"/>
          <w:b/>
          <w:sz w:val="24"/>
          <w:szCs w:val="24"/>
        </w:rPr>
        <w:t>23-2</w:t>
      </w:r>
      <w:r w:rsidR="00A4642F">
        <w:rPr>
          <w:rFonts w:ascii="Times New Roman" w:hAnsi="Times New Roman"/>
          <w:b/>
          <w:sz w:val="24"/>
          <w:szCs w:val="24"/>
        </w:rPr>
        <w:t>8</w:t>
      </w:r>
      <w:r w:rsidRPr="008604F8">
        <w:rPr>
          <w:rFonts w:ascii="Times New Roman" w:hAnsi="Times New Roman"/>
          <w:sz w:val="24"/>
          <w:szCs w:val="24"/>
        </w:rPr>
        <w:tab/>
        <w:t>(40–50 min.)</w:t>
      </w:r>
      <w:r w:rsidRPr="008604F8">
        <w:rPr>
          <w:rFonts w:ascii="Times New Roman" w:hAnsi="Times New Roman"/>
          <w:sz w:val="24"/>
          <w:szCs w:val="24"/>
        </w:rPr>
        <w:tab/>
      </w:r>
      <w:r w:rsidRPr="008604F8">
        <w:rPr>
          <w:rFonts w:ascii="Times New Roman" w:hAnsi="Times New Roman"/>
          <w:b/>
          <w:sz w:val="24"/>
          <w:szCs w:val="24"/>
        </w:rPr>
        <w:t>ROI performance measures based on historical cost and current cost.</w:t>
      </w:r>
    </w:p>
    <w:p w:rsidR="001A5CB9" w:rsidRDefault="001A5CB9" w:rsidP="004306C2">
      <w:pPr>
        <w:pStyle w:val="PP"/>
        <w:spacing w:line="240" w:lineRule="auto"/>
        <w:rPr>
          <w:rFonts w:ascii="Times New Roman" w:hAnsi="Times New Roman"/>
          <w:sz w:val="4"/>
        </w:rPr>
      </w:pPr>
    </w:p>
    <w:p w:rsidR="0082336A" w:rsidRPr="0082336A" w:rsidRDefault="0082336A" w:rsidP="004306C2">
      <w:pPr>
        <w:pStyle w:val="PP"/>
        <w:spacing w:line="240" w:lineRule="auto"/>
        <w:rPr>
          <w:rFonts w:ascii="Times New Roman" w:hAnsi="Times New Roman"/>
          <w:sz w:val="24"/>
          <w:szCs w:val="24"/>
        </w:rPr>
      </w:pPr>
    </w:p>
    <w:p w:rsidR="001A5CB9" w:rsidRDefault="001A5CB9" w:rsidP="00F2009E">
      <w:pPr>
        <w:pStyle w:val="PO"/>
        <w:tabs>
          <w:tab w:val="clear" w:pos="840"/>
          <w:tab w:val="clear" w:pos="1320"/>
          <w:tab w:val="clear" w:pos="1800"/>
          <w:tab w:val="left" w:pos="540"/>
        </w:tabs>
        <w:rPr>
          <w:rFonts w:ascii="Times New Roman" w:hAnsi="Times New Roman"/>
          <w:sz w:val="24"/>
        </w:rPr>
      </w:pPr>
      <w:r>
        <w:rPr>
          <w:rFonts w:ascii="Times New Roman" w:hAnsi="Times New Roman"/>
          <w:sz w:val="24"/>
        </w:rPr>
        <w:t>1.</w:t>
      </w:r>
      <w:r>
        <w:rPr>
          <w:rFonts w:ascii="Times New Roman" w:hAnsi="Times New Roman"/>
          <w:sz w:val="24"/>
        </w:rPr>
        <w:tab/>
        <w:t>ROI using historical cost measures:</w:t>
      </w:r>
    </w:p>
    <w:p w:rsidR="00A7013F" w:rsidRDefault="00A7013F" w:rsidP="00F2009E">
      <w:pPr>
        <w:pStyle w:val="PO"/>
        <w:tabs>
          <w:tab w:val="clear" w:pos="840"/>
          <w:tab w:val="clear" w:pos="1320"/>
          <w:tab w:val="clear" w:pos="1800"/>
          <w:tab w:val="left" w:pos="540"/>
        </w:tabs>
        <w:rPr>
          <w:rFonts w:ascii="Times New Roman" w:hAnsi="Times New Roman"/>
          <w:sz w:val="24"/>
        </w:rPr>
      </w:pPr>
    </w:p>
    <w:p w:rsidR="001A5CB9" w:rsidRDefault="001A5CB9" w:rsidP="004306C2">
      <w:pPr>
        <w:pStyle w:val="PO"/>
        <w:tabs>
          <w:tab w:val="clear" w:pos="840"/>
          <w:tab w:val="clear" w:pos="1320"/>
          <w:tab w:val="clear" w:pos="1800"/>
          <w:tab w:val="left" w:pos="1440"/>
          <w:tab w:val="left" w:pos="3960"/>
          <w:tab w:val="left" w:pos="5580"/>
          <w:tab w:val="left" w:pos="5940"/>
        </w:tabs>
        <w:rPr>
          <w:rFonts w:ascii="Times New Roman" w:hAnsi="Times New Roman"/>
          <w:sz w:val="24"/>
        </w:rPr>
      </w:pPr>
      <w:r>
        <w:rPr>
          <w:rFonts w:ascii="Times New Roman" w:hAnsi="Times New Roman"/>
          <w:sz w:val="24"/>
        </w:rPr>
        <w:tab/>
      </w:r>
      <w:r w:rsidR="00C226AF">
        <w:rPr>
          <w:rFonts w:ascii="Times New Roman" w:hAnsi="Times New Roman"/>
          <w:sz w:val="24"/>
        </w:rPr>
        <w:t>Passion Fruit</w:t>
      </w:r>
      <w:r w:rsidR="00033623">
        <w:rPr>
          <w:rFonts w:ascii="Times New Roman" w:hAnsi="Times New Roman"/>
          <w:sz w:val="24"/>
        </w:rPr>
        <w:tab/>
      </w:r>
      <w:r w:rsidR="000C3DD1">
        <w:rPr>
          <w:rFonts w:ascii="Times New Roman" w:hAnsi="Times New Roman"/>
          <w:sz w:val="24"/>
        </w:rPr>
        <w:t>$</w:t>
      </w:r>
      <w:r w:rsidR="002956E9">
        <w:rPr>
          <w:rFonts w:ascii="Times New Roman" w:hAnsi="Times New Roman"/>
          <w:sz w:val="24"/>
        </w:rPr>
        <w:t xml:space="preserve">   480</w:t>
      </w:r>
      <w:r w:rsidR="000C3DD1">
        <w:rPr>
          <w:rFonts w:ascii="Times New Roman" w:hAnsi="Times New Roman"/>
          <w:sz w:val="24"/>
        </w:rPr>
        <w:t>,</w:t>
      </w:r>
      <w:r w:rsidR="00AE5E76">
        <w:rPr>
          <w:rFonts w:ascii="Times New Roman" w:hAnsi="Times New Roman"/>
          <w:sz w:val="24"/>
        </w:rPr>
        <w:t xml:space="preserve">000 ÷ </w:t>
      </w:r>
      <w:r w:rsidR="000C3DD1">
        <w:rPr>
          <w:rFonts w:ascii="Times New Roman" w:hAnsi="Times New Roman"/>
          <w:sz w:val="24"/>
        </w:rPr>
        <w:t>$</w:t>
      </w:r>
      <w:r w:rsidR="002956E9">
        <w:rPr>
          <w:rFonts w:ascii="Times New Roman" w:hAnsi="Times New Roman"/>
          <w:sz w:val="24"/>
        </w:rPr>
        <w:t xml:space="preserve">   965</w:t>
      </w:r>
      <w:r w:rsidR="000C3DD1">
        <w:rPr>
          <w:rFonts w:ascii="Times New Roman" w:hAnsi="Times New Roman"/>
          <w:sz w:val="24"/>
        </w:rPr>
        <w:t>,000</w:t>
      </w:r>
      <w:r>
        <w:rPr>
          <w:rFonts w:ascii="Times New Roman" w:hAnsi="Times New Roman"/>
          <w:sz w:val="24"/>
        </w:rPr>
        <w:tab/>
        <w:t xml:space="preserve">= </w:t>
      </w:r>
      <w:r>
        <w:rPr>
          <w:rFonts w:ascii="Times New Roman" w:hAnsi="Times New Roman"/>
          <w:sz w:val="24"/>
        </w:rPr>
        <w:tab/>
      </w:r>
      <w:r w:rsidR="002956E9">
        <w:rPr>
          <w:rFonts w:ascii="Times New Roman" w:hAnsi="Times New Roman"/>
          <w:sz w:val="24"/>
        </w:rPr>
        <w:t>49.7</w:t>
      </w:r>
      <w:r>
        <w:rPr>
          <w:rFonts w:ascii="Times New Roman" w:hAnsi="Times New Roman"/>
          <w:sz w:val="24"/>
        </w:rPr>
        <w:t>4%</w:t>
      </w:r>
    </w:p>
    <w:p w:rsidR="001A5CB9" w:rsidRDefault="001A5CB9" w:rsidP="004306C2">
      <w:pPr>
        <w:pStyle w:val="PO"/>
        <w:tabs>
          <w:tab w:val="clear" w:pos="840"/>
          <w:tab w:val="clear" w:pos="1320"/>
          <w:tab w:val="clear" w:pos="1800"/>
          <w:tab w:val="left" w:pos="1440"/>
          <w:tab w:val="left" w:pos="3960"/>
          <w:tab w:val="left" w:pos="5580"/>
          <w:tab w:val="left" w:pos="5940"/>
        </w:tabs>
        <w:rPr>
          <w:rFonts w:ascii="Times New Roman" w:hAnsi="Times New Roman"/>
          <w:sz w:val="24"/>
        </w:rPr>
      </w:pPr>
      <w:r>
        <w:rPr>
          <w:rFonts w:ascii="Times New Roman" w:hAnsi="Times New Roman"/>
          <w:sz w:val="24"/>
        </w:rPr>
        <w:tab/>
      </w:r>
      <w:r w:rsidR="00C226AF">
        <w:rPr>
          <w:rFonts w:ascii="Times New Roman" w:hAnsi="Times New Roman"/>
          <w:sz w:val="24"/>
        </w:rPr>
        <w:t>Kiwi Fruit</w:t>
      </w:r>
      <w:r w:rsidR="00033623">
        <w:rPr>
          <w:rFonts w:ascii="Times New Roman" w:hAnsi="Times New Roman"/>
          <w:sz w:val="24"/>
        </w:rPr>
        <w:tab/>
      </w:r>
      <w:r w:rsidR="002956E9">
        <w:rPr>
          <w:rFonts w:ascii="Times New Roman" w:hAnsi="Times New Roman"/>
          <w:sz w:val="24"/>
        </w:rPr>
        <w:t>$   575</w:t>
      </w:r>
      <w:r w:rsidR="00AE5E76">
        <w:rPr>
          <w:rFonts w:ascii="Times New Roman" w:hAnsi="Times New Roman"/>
          <w:sz w:val="24"/>
        </w:rPr>
        <w:t xml:space="preserve">,000 ÷ </w:t>
      </w:r>
      <w:r w:rsidR="000C3DD1">
        <w:rPr>
          <w:rFonts w:ascii="Times New Roman" w:hAnsi="Times New Roman"/>
          <w:sz w:val="24"/>
        </w:rPr>
        <w:t>$2,</w:t>
      </w:r>
      <w:r w:rsidR="002956E9">
        <w:rPr>
          <w:rFonts w:ascii="Times New Roman" w:hAnsi="Times New Roman"/>
          <w:sz w:val="24"/>
        </w:rPr>
        <w:t>175</w:t>
      </w:r>
      <w:r w:rsidR="000C3DD1">
        <w:rPr>
          <w:rFonts w:ascii="Times New Roman" w:hAnsi="Times New Roman"/>
          <w:sz w:val="24"/>
        </w:rPr>
        <w:t>,000</w:t>
      </w:r>
      <w:r>
        <w:rPr>
          <w:rFonts w:ascii="Times New Roman" w:hAnsi="Times New Roman"/>
          <w:sz w:val="24"/>
        </w:rPr>
        <w:tab/>
        <w:t xml:space="preserve">= </w:t>
      </w:r>
      <w:r>
        <w:rPr>
          <w:rFonts w:ascii="Times New Roman" w:hAnsi="Times New Roman"/>
          <w:sz w:val="24"/>
        </w:rPr>
        <w:tab/>
      </w:r>
      <w:r w:rsidR="002956E9">
        <w:rPr>
          <w:rFonts w:ascii="Times New Roman" w:hAnsi="Times New Roman"/>
          <w:sz w:val="24"/>
        </w:rPr>
        <w:t>26.44</w:t>
      </w:r>
      <w:r>
        <w:rPr>
          <w:rFonts w:ascii="Times New Roman" w:hAnsi="Times New Roman"/>
          <w:sz w:val="24"/>
        </w:rPr>
        <w:t>%</w:t>
      </w:r>
    </w:p>
    <w:p w:rsidR="001A5CB9" w:rsidRDefault="001A5CB9" w:rsidP="004306C2">
      <w:pPr>
        <w:pStyle w:val="PO"/>
        <w:tabs>
          <w:tab w:val="clear" w:pos="840"/>
          <w:tab w:val="clear" w:pos="1320"/>
          <w:tab w:val="left" w:pos="1440"/>
          <w:tab w:val="left" w:pos="3960"/>
          <w:tab w:val="left" w:pos="5580"/>
          <w:tab w:val="left" w:pos="5940"/>
        </w:tabs>
        <w:rPr>
          <w:rFonts w:ascii="Times New Roman" w:hAnsi="Times New Roman"/>
          <w:sz w:val="24"/>
        </w:rPr>
      </w:pPr>
      <w:r>
        <w:rPr>
          <w:rFonts w:ascii="Times New Roman" w:hAnsi="Times New Roman"/>
          <w:sz w:val="24"/>
        </w:rPr>
        <w:tab/>
      </w:r>
      <w:r w:rsidR="00C226AF">
        <w:rPr>
          <w:rFonts w:ascii="Times New Roman" w:hAnsi="Times New Roman"/>
          <w:sz w:val="24"/>
        </w:rPr>
        <w:t>Mango Fruit</w:t>
      </w:r>
      <w:r w:rsidR="00033623">
        <w:rPr>
          <w:rFonts w:ascii="Times New Roman" w:hAnsi="Times New Roman"/>
          <w:sz w:val="24"/>
        </w:rPr>
        <w:tab/>
      </w:r>
      <w:r w:rsidR="002956E9">
        <w:rPr>
          <w:rFonts w:ascii="Times New Roman" w:hAnsi="Times New Roman"/>
          <w:sz w:val="24"/>
        </w:rPr>
        <w:t>$1,21</w:t>
      </w:r>
      <w:r w:rsidR="00AE5E76">
        <w:rPr>
          <w:rFonts w:ascii="Times New Roman" w:hAnsi="Times New Roman"/>
          <w:sz w:val="24"/>
        </w:rPr>
        <w:t xml:space="preserve">0,000 ÷ </w:t>
      </w:r>
      <w:r w:rsidR="000C3DD1">
        <w:rPr>
          <w:rFonts w:ascii="Times New Roman" w:hAnsi="Times New Roman"/>
          <w:sz w:val="24"/>
        </w:rPr>
        <w:t>$3,</w:t>
      </w:r>
      <w:r w:rsidR="002956E9">
        <w:rPr>
          <w:rFonts w:ascii="Times New Roman" w:hAnsi="Times New Roman"/>
          <w:sz w:val="24"/>
        </w:rPr>
        <w:t>89</w:t>
      </w:r>
      <w:r w:rsidR="000C3DD1">
        <w:rPr>
          <w:rFonts w:ascii="Times New Roman" w:hAnsi="Times New Roman"/>
          <w:sz w:val="24"/>
        </w:rPr>
        <w:t>0,000</w:t>
      </w:r>
      <w:r w:rsidR="002956E9">
        <w:rPr>
          <w:rFonts w:ascii="Times New Roman" w:hAnsi="Times New Roman"/>
          <w:sz w:val="24"/>
        </w:rPr>
        <w:tab/>
        <w:t xml:space="preserve">= </w:t>
      </w:r>
      <w:r w:rsidR="002956E9">
        <w:rPr>
          <w:rFonts w:ascii="Times New Roman" w:hAnsi="Times New Roman"/>
          <w:sz w:val="24"/>
        </w:rPr>
        <w:tab/>
        <w:t>31.11</w:t>
      </w:r>
      <w:r>
        <w:rPr>
          <w:rFonts w:ascii="Times New Roman" w:hAnsi="Times New Roman"/>
          <w:sz w:val="24"/>
        </w:rPr>
        <w:t>%</w:t>
      </w:r>
    </w:p>
    <w:p w:rsidR="001A5CB9" w:rsidRDefault="001A5CB9" w:rsidP="004306C2">
      <w:pPr>
        <w:pStyle w:val="PO"/>
        <w:tabs>
          <w:tab w:val="clear" w:pos="840"/>
          <w:tab w:val="left" w:pos="540"/>
          <w:tab w:val="left" w:pos="4320"/>
        </w:tabs>
        <w:rPr>
          <w:rFonts w:ascii="Times New Roman" w:hAnsi="Times New Roman"/>
          <w:sz w:val="24"/>
        </w:rPr>
      </w:pPr>
    </w:p>
    <w:p w:rsidR="001A5CB9" w:rsidRDefault="001A5CB9" w:rsidP="004306C2">
      <w:pPr>
        <w:pStyle w:val="P1"/>
        <w:tabs>
          <w:tab w:val="clear" w:pos="840"/>
          <w:tab w:val="left" w:pos="540"/>
        </w:tabs>
        <w:ind w:left="0" w:firstLine="0"/>
        <w:rPr>
          <w:rFonts w:ascii="Times New Roman" w:hAnsi="Times New Roman"/>
          <w:sz w:val="24"/>
        </w:rPr>
      </w:pPr>
      <w:r>
        <w:rPr>
          <w:rFonts w:ascii="Times New Roman" w:hAnsi="Times New Roman"/>
          <w:sz w:val="24"/>
        </w:rPr>
        <w:t xml:space="preserve">The </w:t>
      </w:r>
      <w:r w:rsidR="00C226AF">
        <w:rPr>
          <w:rFonts w:ascii="Times New Roman" w:hAnsi="Times New Roman"/>
          <w:sz w:val="24"/>
        </w:rPr>
        <w:t>Passion Fruit</w:t>
      </w:r>
      <w:r>
        <w:rPr>
          <w:rFonts w:ascii="Times New Roman" w:hAnsi="Times New Roman"/>
          <w:sz w:val="24"/>
        </w:rPr>
        <w:t xml:space="preserve"> Division appears to be considerably more efficient than the </w:t>
      </w:r>
      <w:r w:rsidR="00C226AF">
        <w:rPr>
          <w:rFonts w:ascii="Times New Roman" w:hAnsi="Times New Roman"/>
          <w:sz w:val="24"/>
        </w:rPr>
        <w:t>Kiwi Fruit</w:t>
      </w:r>
      <w:r>
        <w:rPr>
          <w:rFonts w:ascii="Times New Roman" w:hAnsi="Times New Roman"/>
          <w:sz w:val="24"/>
        </w:rPr>
        <w:t xml:space="preserve"> and </w:t>
      </w:r>
      <w:r w:rsidR="000C3DD1">
        <w:rPr>
          <w:rFonts w:ascii="Times New Roman" w:hAnsi="Times New Roman"/>
          <w:sz w:val="24"/>
        </w:rPr>
        <w:t>Mango Fruit</w:t>
      </w:r>
      <w:r>
        <w:rPr>
          <w:rFonts w:ascii="Times New Roman" w:hAnsi="Times New Roman"/>
          <w:sz w:val="24"/>
        </w:rPr>
        <w:t xml:space="preserve"> Divisions.</w:t>
      </w:r>
    </w:p>
    <w:p w:rsidR="001A5CB9" w:rsidRDefault="001A5CB9" w:rsidP="004306C2">
      <w:pPr>
        <w:pStyle w:val="P1"/>
        <w:tabs>
          <w:tab w:val="left" w:pos="540"/>
        </w:tabs>
        <w:ind w:left="0" w:firstLine="0"/>
        <w:rPr>
          <w:rFonts w:ascii="Times New Roman" w:hAnsi="Times New Roman"/>
          <w:sz w:val="24"/>
        </w:rPr>
      </w:pPr>
    </w:p>
    <w:p w:rsidR="001A5CB9" w:rsidRDefault="001A5CB9" w:rsidP="00EF0C03">
      <w:pPr>
        <w:pStyle w:val="P1"/>
        <w:tabs>
          <w:tab w:val="clear" w:pos="840"/>
          <w:tab w:val="left" w:pos="540"/>
        </w:tabs>
        <w:spacing w:line="240" w:lineRule="auto"/>
        <w:ind w:left="0" w:firstLine="0"/>
        <w:rPr>
          <w:rFonts w:ascii="Times New Roman" w:hAnsi="Times New Roman"/>
          <w:sz w:val="24"/>
        </w:rPr>
      </w:pPr>
      <w:r>
        <w:rPr>
          <w:rFonts w:ascii="Times New Roman" w:hAnsi="Times New Roman"/>
          <w:sz w:val="24"/>
        </w:rPr>
        <w:t>2.</w:t>
      </w:r>
      <w:r>
        <w:rPr>
          <w:rFonts w:ascii="Times New Roman" w:hAnsi="Times New Roman"/>
          <w:sz w:val="24"/>
        </w:rPr>
        <w:tab/>
        <w:t>The gross book values (i.e., the original costs of the plants) under historical cost are calculated as the useful life of each plant (12</w:t>
      </w:r>
      <w:r w:rsidR="00512B5F">
        <w:rPr>
          <w:rFonts w:ascii="Times New Roman" w:hAnsi="Times New Roman"/>
          <w:sz w:val="24"/>
        </w:rPr>
        <w:t xml:space="preserve"> years</w:t>
      </w:r>
      <w:r>
        <w:rPr>
          <w:rFonts w:ascii="Times New Roman" w:hAnsi="Times New Roman"/>
          <w:sz w:val="24"/>
        </w:rPr>
        <w:t xml:space="preserve">) </w:t>
      </w:r>
      <w:r>
        <w:rPr>
          <w:rFonts w:ascii="Symbol" w:hAnsi="Symbol"/>
          <w:sz w:val="24"/>
        </w:rPr>
        <w:t></w:t>
      </w:r>
      <w:r>
        <w:rPr>
          <w:rFonts w:ascii="Times New Roman" w:hAnsi="Times New Roman"/>
          <w:sz w:val="24"/>
        </w:rPr>
        <w:t xml:space="preserve"> the annual depreciation:</w:t>
      </w:r>
    </w:p>
    <w:p w:rsidR="00A7013F" w:rsidRDefault="001A5CB9" w:rsidP="00EF0C03">
      <w:pPr>
        <w:pStyle w:val="PO"/>
        <w:tabs>
          <w:tab w:val="clear" w:pos="840"/>
          <w:tab w:val="clear" w:pos="1320"/>
          <w:tab w:val="clear" w:pos="1800"/>
          <w:tab w:val="left" w:pos="1440"/>
          <w:tab w:val="left" w:pos="3690"/>
          <w:tab w:val="left" w:pos="5760"/>
          <w:tab w:val="left" w:pos="6210"/>
        </w:tabs>
        <w:spacing w:line="240" w:lineRule="auto"/>
        <w:rPr>
          <w:rFonts w:ascii="Times New Roman" w:hAnsi="Times New Roman"/>
          <w:sz w:val="24"/>
        </w:rPr>
      </w:pPr>
      <w:r>
        <w:rPr>
          <w:rFonts w:ascii="Times New Roman" w:hAnsi="Times New Roman"/>
          <w:sz w:val="24"/>
        </w:rPr>
        <w:tab/>
      </w:r>
    </w:p>
    <w:p w:rsidR="001A5CB9" w:rsidRDefault="00A7013F" w:rsidP="00EF0C03">
      <w:pPr>
        <w:pStyle w:val="PO"/>
        <w:tabs>
          <w:tab w:val="clear" w:pos="840"/>
          <w:tab w:val="clear" w:pos="1320"/>
          <w:tab w:val="clear" w:pos="1800"/>
          <w:tab w:val="left" w:pos="1440"/>
          <w:tab w:val="left" w:pos="3690"/>
          <w:tab w:val="left" w:pos="5760"/>
          <w:tab w:val="left" w:pos="6210"/>
        </w:tabs>
        <w:spacing w:line="240" w:lineRule="auto"/>
        <w:rPr>
          <w:rFonts w:ascii="Times New Roman" w:hAnsi="Times New Roman"/>
          <w:sz w:val="24"/>
        </w:rPr>
      </w:pPr>
      <w:r>
        <w:rPr>
          <w:rFonts w:ascii="Times New Roman" w:hAnsi="Times New Roman"/>
          <w:sz w:val="24"/>
        </w:rPr>
        <w:tab/>
      </w:r>
      <w:r w:rsidR="00C226AF">
        <w:rPr>
          <w:rFonts w:ascii="Times New Roman" w:hAnsi="Times New Roman"/>
          <w:sz w:val="24"/>
        </w:rPr>
        <w:t>Passion Fruit</w:t>
      </w:r>
      <w:r w:rsidR="001A5CB9">
        <w:rPr>
          <w:rFonts w:ascii="Times New Roman" w:hAnsi="Times New Roman"/>
          <w:sz w:val="24"/>
        </w:rPr>
        <w:tab/>
        <w:t xml:space="preserve"> 12   </w:t>
      </w:r>
      <w:r w:rsidR="001A5CB9">
        <w:rPr>
          <w:rFonts w:ascii="Symbol" w:hAnsi="Symbol"/>
          <w:sz w:val="24"/>
        </w:rPr>
        <w:t></w:t>
      </w:r>
      <w:r w:rsidR="001A5CB9">
        <w:rPr>
          <w:rFonts w:ascii="Times New Roman" w:hAnsi="Times New Roman"/>
          <w:sz w:val="24"/>
        </w:rPr>
        <w:t xml:space="preserve"> </w:t>
      </w:r>
      <w:r w:rsidR="001A5CB9">
        <w:rPr>
          <w:rFonts w:ascii="Symbol" w:hAnsi="Symbol"/>
          <w:sz w:val="24"/>
        </w:rPr>
        <w:t></w:t>
      </w:r>
      <w:r w:rsidR="001A5CB9">
        <w:rPr>
          <w:rFonts w:ascii="Symbol" w:hAnsi="Symbol"/>
          <w:sz w:val="24"/>
        </w:rPr>
        <w:t></w:t>
      </w:r>
      <w:r w:rsidR="001A5CB9">
        <w:rPr>
          <w:rFonts w:ascii="Times New Roman" w:hAnsi="Times New Roman"/>
          <w:sz w:val="24"/>
        </w:rPr>
        <w:t>$</w:t>
      </w:r>
      <w:r w:rsidR="007F4C83">
        <w:rPr>
          <w:rFonts w:ascii="Times New Roman" w:hAnsi="Times New Roman"/>
          <w:sz w:val="24"/>
        </w:rPr>
        <w:t>270</w:t>
      </w:r>
      <w:r w:rsidR="001A5CB9">
        <w:rPr>
          <w:rFonts w:ascii="Times New Roman" w:hAnsi="Times New Roman"/>
          <w:sz w:val="24"/>
        </w:rPr>
        <w:t>,000</w:t>
      </w:r>
      <w:r w:rsidR="001A5CB9">
        <w:rPr>
          <w:rFonts w:ascii="Times New Roman" w:hAnsi="Times New Roman"/>
          <w:sz w:val="24"/>
        </w:rPr>
        <w:tab/>
        <w:t xml:space="preserve">=   </w:t>
      </w:r>
      <w:r w:rsidR="001A5CB9">
        <w:rPr>
          <w:rFonts w:ascii="Times New Roman" w:hAnsi="Times New Roman"/>
          <w:sz w:val="24"/>
        </w:rPr>
        <w:tab/>
        <w:t>$</w:t>
      </w:r>
      <w:r w:rsidR="007F4C83">
        <w:rPr>
          <w:rFonts w:ascii="Times New Roman" w:hAnsi="Times New Roman"/>
          <w:sz w:val="24"/>
        </w:rPr>
        <w:t>3,24</w:t>
      </w:r>
      <w:r w:rsidR="000C3DD1">
        <w:rPr>
          <w:rFonts w:ascii="Times New Roman" w:hAnsi="Times New Roman"/>
          <w:sz w:val="24"/>
        </w:rPr>
        <w:t>0</w:t>
      </w:r>
      <w:r w:rsidR="001A5CB9">
        <w:rPr>
          <w:rFonts w:ascii="Times New Roman" w:hAnsi="Times New Roman"/>
          <w:sz w:val="24"/>
        </w:rPr>
        <w:t>,000</w:t>
      </w:r>
      <w:r w:rsidR="001A5CB9">
        <w:rPr>
          <w:rFonts w:ascii="Times New Roman" w:hAnsi="Times New Roman"/>
          <w:sz w:val="24"/>
        </w:rPr>
        <w:br/>
      </w:r>
      <w:r w:rsidR="001A5CB9">
        <w:rPr>
          <w:rFonts w:ascii="Times New Roman" w:hAnsi="Times New Roman"/>
          <w:sz w:val="24"/>
        </w:rPr>
        <w:tab/>
      </w:r>
      <w:r w:rsidR="00C226AF">
        <w:rPr>
          <w:rFonts w:ascii="Times New Roman" w:hAnsi="Times New Roman"/>
          <w:sz w:val="24"/>
        </w:rPr>
        <w:t>Kiwi Fruit</w:t>
      </w:r>
      <w:r w:rsidR="001A5CB9">
        <w:rPr>
          <w:rFonts w:ascii="Times New Roman" w:hAnsi="Times New Roman"/>
          <w:sz w:val="24"/>
        </w:rPr>
        <w:tab/>
        <w:t xml:space="preserve"> 12   </w:t>
      </w:r>
      <w:r w:rsidR="001A5CB9">
        <w:rPr>
          <w:rFonts w:ascii="Symbol" w:hAnsi="Symbol"/>
          <w:sz w:val="24"/>
        </w:rPr>
        <w:t></w:t>
      </w:r>
      <w:r w:rsidR="001A5CB9">
        <w:rPr>
          <w:rFonts w:ascii="Symbol" w:hAnsi="Symbol"/>
          <w:sz w:val="24"/>
        </w:rPr>
        <w:t></w:t>
      </w:r>
      <w:r w:rsidR="001A5CB9">
        <w:rPr>
          <w:rFonts w:ascii="Symbol" w:hAnsi="Symbol"/>
          <w:sz w:val="24"/>
        </w:rPr>
        <w:t></w:t>
      </w:r>
      <w:r w:rsidR="001A5CB9">
        <w:rPr>
          <w:rFonts w:ascii="Times New Roman" w:hAnsi="Times New Roman"/>
          <w:sz w:val="24"/>
        </w:rPr>
        <w:t xml:space="preserve"> $</w:t>
      </w:r>
      <w:r w:rsidR="007F4C83">
        <w:rPr>
          <w:rFonts w:ascii="Times New Roman" w:hAnsi="Times New Roman"/>
          <w:sz w:val="24"/>
        </w:rPr>
        <w:t>175</w:t>
      </w:r>
      <w:r w:rsidR="001A5CB9">
        <w:rPr>
          <w:rFonts w:ascii="Times New Roman" w:hAnsi="Times New Roman"/>
          <w:sz w:val="24"/>
        </w:rPr>
        <w:t>,000</w:t>
      </w:r>
      <w:r w:rsidR="001A5CB9">
        <w:rPr>
          <w:rFonts w:ascii="Times New Roman" w:hAnsi="Times New Roman"/>
          <w:sz w:val="24"/>
        </w:rPr>
        <w:tab/>
        <w:t xml:space="preserve">=   </w:t>
      </w:r>
      <w:r w:rsidR="001A5CB9">
        <w:rPr>
          <w:rFonts w:ascii="Times New Roman" w:hAnsi="Times New Roman"/>
          <w:sz w:val="24"/>
        </w:rPr>
        <w:tab/>
        <w:t>$</w:t>
      </w:r>
      <w:r w:rsidR="007F4C83">
        <w:rPr>
          <w:rFonts w:ascii="Times New Roman" w:hAnsi="Times New Roman"/>
          <w:sz w:val="24"/>
        </w:rPr>
        <w:t>2,1</w:t>
      </w:r>
      <w:r w:rsidR="001A5CB9">
        <w:rPr>
          <w:rFonts w:ascii="Times New Roman" w:hAnsi="Times New Roman"/>
          <w:sz w:val="24"/>
        </w:rPr>
        <w:t>00,000</w:t>
      </w:r>
      <w:r w:rsidR="001A5CB9">
        <w:rPr>
          <w:rFonts w:ascii="Times New Roman" w:hAnsi="Times New Roman"/>
          <w:sz w:val="24"/>
        </w:rPr>
        <w:br/>
      </w:r>
      <w:r w:rsidR="001A5CB9">
        <w:rPr>
          <w:rFonts w:ascii="Times New Roman" w:hAnsi="Times New Roman"/>
          <w:sz w:val="24"/>
        </w:rPr>
        <w:tab/>
      </w:r>
      <w:r w:rsidR="00C226AF">
        <w:rPr>
          <w:rFonts w:ascii="Times New Roman" w:hAnsi="Times New Roman"/>
          <w:sz w:val="24"/>
        </w:rPr>
        <w:t>Mango Fruit</w:t>
      </w:r>
      <w:r w:rsidR="001A5CB9">
        <w:rPr>
          <w:rFonts w:ascii="Times New Roman" w:hAnsi="Times New Roman"/>
          <w:sz w:val="24"/>
        </w:rPr>
        <w:tab/>
        <w:t xml:space="preserve"> 12   </w:t>
      </w:r>
      <w:r w:rsidR="001A5CB9">
        <w:rPr>
          <w:rFonts w:ascii="Symbol" w:hAnsi="Symbol"/>
          <w:sz w:val="24"/>
        </w:rPr>
        <w:t></w:t>
      </w:r>
      <w:r w:rsidR="001A5CB9">
        <w:rPr>
          <w:rFonts w:ascii="Times New Roman" w:hAnsi="Times New Roman"/>
          <w:sz w:val="24"/>
        </w:rPr>
        <w:t xml:space="preserve">   $</w:t>
      </w:r>
      <w:r w:rsidR="007F4C83">
        <w:rPr>
          <w:rFonts w:ascii="Times New Roman" w:hAnsi="Times New Roman"/>
          <w:sz w:val="24"/>
        </w:rPr>
        <w:t>290</w:t>
      </w:r>
      <w:r w:rsidR="001A5CB9">
        <w:rPr>
          <w:rFonts w:ascii="Times New Roman" w:hAnsi="Times New Roman"/>
          <w:sz w:val="24"/>
        </w:rPr>
        <w:t>,000</w:t>
      </w:r>
      <w:r w:rsidR="001A5CB9">
        <w:rPr>
          <w:rFonts w:ascii="Times New Roman" w:hAnsi="Times New Roman"/>
          <w:sz w:val="24"/>
        </w:rPr>
        <w:tab/>
        <w:t xml:space="preserve">=  </w:t>
      </w:r>
      <w:r w:rsidR="001A5CB9">
        <w:rPr>
          <w:rFonts w:ascii="Times New Roman" w:hAnsi="Times New Roman"/>
          <w:sz w:val="24"/>
        </w:rPr>
        <w:tab/>
        <w:t>$</w:t>
      </w:r>
      <w:r w:rsidR="007F4C83">
        <w:rPr>
          <w:rFonts w:ascii="Times New Roman" w:hAnsi="Times New Roman"/>
          <w:sz w:val="24"/>
        </w:rPr>
        <w:t>3,4</w:t>
      </w:r>
      <w:r w:rsidR="000C3DD1">
        <w:rPr>
          <w:rFonts w:ascii="Times New Roman" w:hAnsi="Times New Roman"/>
          <w:sz w:val="24"/>
        </w:rPr>
        <w:t>80</w:t>
      </w:r>
      <w:r w:rsidR="001A5CB9">
        <w:rPr>
          <w:rFonts w:ascii="Times New Roman" w:hAnsi="Times New Roman"/>
          <w:sz w:val="24"/>
        </w:rPr>
        <w:t>,000</w:t>
      </w:r>
    </w:p>
    <w:p w:rsidR="0082336A" w:rsidRDefault="0082336A" w:rsidP="00EF0C03">
      <w:pPr>
        <w:jc w:val="both"/>
        <w:rPr>
          <w:b/>
          <w:sz w:val="24"/>
        </w:rPr>
      </w:pPr>
    </w:p>
    <w:p w:rsidR="005043A4" w:rsidRDefault="001A5CB9" w:rsidP="00ED3168">
      <w:pPr>
        <w:keepNext/>
        <w:jc w:val="both"/>
        <w:rPr>
          <w:sz w:val="24"/>
        </w:rPr>
      </w:pPr>
      <w:r>
        <w:rPr>
          <w:b/>
          <w:sz w:val="24"/>
        </w:rPr>
        <w:t>Step 1:</w:t>
      </w:r>
      <w:r>
        <w:rPr>
          <w:sz w:val="24"/>
        </w:rPr>
        <w:t xml:space="preserve"> Restate long-term assets from gross book value at historical cost to gross book value at current cost as of the end of </w:t>
      </w:r>
      <w:r w:rsidR="00580868">
        <w:rPr>
          <w:sz w:val="24"/>
        </w:rPr>
        <w:t>201</w:t>
      </w:r>
      <w:r w:rsidR="00CF5F9A">
        <w:rPr>
          <w:sz w:val="24"/>
        </w:rPr>
        <w:t>4</w:t>
      </w:r>
      <w:r w:rsidR="005043A4">
        <w:rPr>
          <w:sz w:val="24"/>
        </w:rPr>
        <w:t>:</w:t>
      </w:r>
    </w:p>
    <w:p w:rsidR="005043A4" w:rsidRDefault="005043A4" w:rsidP="00ED3168">
      <w:pPr>
        <w:keepNext/>
        <w:jc w:val="both"/>
        <w:rPr>
          <w:sz w:val="24"/>
        </w:rPr>
      </w:pPr>
    </w:p>
    <w:p w:rsidR="001A5CB9" w:rsidRDefault="005043A4" w:rsidP="00ED3168">
      <w:pPr>
        <w:keepNext/>
        <w:jc w:val="both"/>
        <w:rPr>
          <w:sz w:val="24"/>
        </w:rPr>
      </w:pPr>
      <w:r>
        <w:rPr>
          <w:sz w:val="24"/>
        </w:rPr>
        <w:t xml:space="preserve">(Gross book value of long-term assets at historical cost) </w:t>
      </w:r>
      <w:r w:rsidR="000353D9">
        <w:rPr>
          <w:rFonts w:ascii="Symbol" w:hAnsi="Symbol"/>
          <w:sz w:val="24"/>
        </w:rPr>
        <w:t></w:t>
      </w:r>
      <w:r>
        <w:rPr>
          <w:sz w:val="24"/>
        </w:rPr>
        <w:t xml:space="preserve"> (Construction cost index in </w:t>
      </w:r>
      <w:r w:rsidR="00580868">
        <w:rPr>
          <w:sz w:val="24"/>
        </w:rPr>
        <w:t>201</w:t>
      </w:r>
      <w:r w:rsidR="00CF5F9A">
        <w:rPr>
          <w:sz w:val="24"/>
        </w:rPr>
        <w:t>4</w:t>
      </w:r>
      <w:r>
        <w:rPr>
          <w:sz w:val="24"/>
        </w:rPr>
        <w:t xml:space="preserve"> ÷ Construction cost index in year of construction)</w:t>
      </w:r>
      <w:r w:rsidR="001A5CB9">
        <w:rPr>
          <w:sz w:val="24"/>
        </w:rPr>
        <w:t>.</w:t>
      </w:r>
    </w:p>
    <w:p w:rsidR="001A5CB9" w:rsidRDefault="001A5CB9" w:rsidP="00ED3168">
      <w:pPr>
        <w:keepNext/>
        <w:jc w:val="center"/>
        <w:rPr>
          <w:sz w:val="24"/>
        </w:rPr>
      </w:pPr>
    </w:p>
    <w:p w:rsidR="001A5CB9" w:rsidRDefault="00C226AF" w:rsidP="00ED3168">
      <w:pPr>
        <w:keepNext/>
        <w:tabs>
          <w:tab w:val="left" w:pos="3780"/>
          <w:tab w:val="left" w:pos="6570"/>
          <w:tab w:val="left" w:pos="7020"/>
        </w:tabs>
        <w:ind w:left="1440"/>
        <w:jc w:val="both"/>
        <w:rPr>
          <w:sz w:val="24"/>
        </w:rPr>
      </w:pPr>
      <w:r>
        <w:rPr>
          <w:sz w:val="24"/>
        </w:rPr>
        <w:t>Passion Fruit</w:t>
      </w:r>
      <w:r w:rsidR="001A5CB9">
        <w:rPr>
          <w:sz w:val="24"/>
        </w:rPr>
        <w:tab/>
        <w:t>$</w:t>
      </w:r>
      <w:r w:rsidR="00607E34">
        <w:rPr>
          <w:sz w:val="24"/>
        </w:rPr>
        <w:t>3,24</w:t>
      </w:r>
      <w:r w:rsidR="00CE38A0">
        <w:rPr>
          <w:sz w:val="24"/>
        </w:rPr>
        <w:t>0</w:t>
      </w:r>
      <w:r w:rsidR="001A5CB9">
        <w:rPr>
          <w:sz w:val="24"/>
        </w:rPr>
        <w:t xml:space="preserve">,000 </w:t>
      </w:r>
      <w:r w:rsidR="001A5CB9">
        <w:rPr>
          <w:rFonts w:ascii="Symbol" w:hAnsi="Symbol"/>
          <w:sz w:val="24"/>
        </w:rPr>
        <w:t></w:t>
      </w:r>
      <w:r w:rsidR="001A5CB9">
        <w:rPr>
          <w:sz w:val="24"/>
        </w:rPr>
        <w:t xml:space="preserve"> (</w:t>
      </w:r>
      <w:r w:rsidR="00607E34">
        <w:rPr>
          <w:sz w:val="24"/>
        </w:rPr>
        <w:t>20</w:t>
      </w:r>
      <w:r w:rsidR="001A5CB9">
        <w:rPr>
          <w:sz w:val="24"/>
        </w:rPr>
        <w:t xml:space="preserve">0 ÷ 100) </w:t>
      </w:r>
      <w:r w:rsidR="001A5CB9">
        <w:rPr>
          <w:sz w:val="24"/>
        </w:rPr>
        <w:tab/>
        <w:t xml:space="preserve">= </w:t>
      </w:r>
      <w:r w:rsidR="001A5CB9">
        <w:rPr>
          <w:sz w:val="24"/>
        </w:rPr>
        <w:tab/>
        <w:t>$</w:t>
      </w:r>
      <w:r w:rsidR="00607E34">
        <w:rPr>
          <w:sz w:val="24"/>
        </w:rPr>
        <w:t>6,480</w:t>
      </w:r>
      <w:r w:rsidR="001A5CB9">
        <w:rPr>
          <w:sz w:val="24"/>
        </w:rPr>
        <w:t>,000</w:t>
      </w:r>
    </w:p>
    <w:p w:rsidR="001A5CB9" w:rsidRDefault="00C226AF" w:rsidP="00EF0C03">
      <w:pPr>
        <w:tabs>
          <w:tab w:val="left" w:pos="3780"/>
          <w:tab w:val="left" w:pos="6570"/>
          <w:tab w:val="left" w:pos="7020"/>
        </w:tabs>
        <w:ind w:left="1440"/>
        <w:jc w:val="both"/>
        <w:rPr>
          <w:sz w:val="24"/>
        </w:rPr>
      </w:pPr>
      <w:r>
        <w:rPr>
          <w:sz w:val="24"/>
        </w:rPr>
        <w:t>Kiwi Fruit</w:t>
      </w:r>
      <w:r w:rsidR="001A5CB9">
        <w:rPr>
          <w:sz w:val="24"/>
        </w:rPr>
        <w:tab/>
        <w:t>$</w:t>
      </w:r>
      <w:r w:rsidR="00607E34">
        <w:rPr>
          <w:sz w:val="24"/>
        </w:rPr>
        <w:t>2,1</w:t>
      </w:r>
      <w:r w:rsidR="001A5CB9">
        <w:rPr>
          <w:sz w:val="24"/>
        </w:rPr>
        <w:t xml:space="preserve">00,000 </w:t>
      </w:r>
      <w:r w:rsidR="001A5CB9">
        <w:rPr>
          <w:rFonts w:ascii="Symbol" w:hAnsi="Symbol"/>
          <w:sz w:val="24"/>
        </w:rPr>
        <w:t></w:t>
      </w:r>
      <w:r w:rsidR="001A5CB9">
        <w:rPr>
          <w:sz w:val="24"/>
        </w:rPr>
        <w:t xml:space="preserve"> (</w:t>
      </w:r>
      <w:r w:rsidR="00607E34">
        <w:rPr>
          <w:sz w:val="24"/>
        </w:rPr>
        <w:t>20</w:t>
      </w:r>
      <w:r w:rsidR="001A5CB9">
        <w:rPr>
          <w:sz w:val="24"/>
        </w:rPr>
        <w:t>0 ÷ 1</w:t>
      </w:r>
      <w:r w:rsidR="00607E34">
        <w:rPr>
          <w:sz w:val="24"/>
        </w:rPr>
        <w:t>20</w:t>
      </w:r>
      <w:r w:rsidR="001A5CB9">
        <w:rPr>
          <w:sz w:val="24"/>
        </w:rPr>
        <w:t xml:space="preserve">) </w:t>
      </w:r>
      <w:r w:rsidR="001A5CB9">
        <w:rPr>
          <w:sz w:val="24"/>
        </w:rPr>
        <w:tab/>
        <w:t xml:space="preserve">= </w:t>
      </w:r>
      <w:r w:rsidR="001A5CB9">
        <w:rPr>
          <w:sz w:val="24"/>
        </w:rPr>
        <w:tab/>
        <w:t>$</w:t>
      </w:r>
      <w:r w:rsidR="00607E34">
        <w:rPr>
          <w:sz w:val="24"/>
        </w:rPr>
        <w:t>3,5</w:t>
      </w:r>
      <w:r w:rsidR="00CE38A0">
        <w:rPr>
          <w:sz w:val="24"/>
        </w:rPr>
        <w:t>00</w:t>
      </w:r>
      <w:r w:rsidR="001A5CB9">
        <w:rPr>
          <w:sz w:val="24"/>
        </w:rPr>
        <w:t>,000</w:t>
      </w:r>
    </w:p>
    <w:p w:rsidR="001A5CB9" w:rsidRDefault="00C226AF" w:rsidP="00EF0C03">
      <w:pPr>
        <w:tabs>
          <w:tab w:val="left" w:pos="3780"/>
          <w:tab w:val="left" w:pos="6570"/>
          <w:tab w:val="left" w:pos="7020"/>
        </w:tabs>
        <w:ind w:left="1440"/>
        <w:jc w:val="both"/>
        <w:rPr>
          <w:sz w:val="24"/>
        </w:rPr>
      </w:pPr>
      <w:r>
        <w:rPr>
          <w:sz w:val="24"/>
        </w:rPr>
        <w:lastRenderedPageBreak/>
        <w:t>Mango Fruit</w:t>
      </w:r>
      <w:r w:rsidR="001A5CB9">
        <w:rPr>
          <w:sz w:val="24"/>
        </w:rPr>
        <w:tab/>
        <w:t>$</w:t>
      </w:r>
      <w:r w:rsidR="00607E34">
        <w:rPr>
          <w:sz w:val="24"/>
        </w:rPr>
        <w:t>3,4</w:t>
      </w:r>
      <w:r w:rsidR="00CE38A0">
        <w:rPr>
          <w:sz w:val="24"/>
        </w:rPr>
        <w:t>8</w:t>
      </w:r>
      <w:r w:rsidR="001A5CB9">
        <w:rPr>
          <w:sz w:val="24"/>
        </w:rPr>
        <w:t xml:space="preserve">0,000 </w:t>
      </w:r>
      <w:r w:rsidR="001A5CB9">
        <w:rPr>
          <w:rFonts w:ascii="Symbol" w:hAnsi="Symbol"/>
          <w:sz w:val="24"/>
        </w:rPr>
        <w:t></w:t>
      </w:r>
      <w:r w:rsidR="001A5CB9">
        <w:rPr>
          <w:sz w:val="24"/>
        </w:rPr>
        <w:t xml:space="preserve"> (</w:t>
      </w:r>
      <w:r w:rsidR="00607E34">
        <w:rPr>
          <w:sz w:val="24"/>
        </w:rPr>
        <w:t>200 ÷ 185</w:t>
      </w:r>
      <w:r w:rsidR="001A5CB9">
        <w:rPr>
          <w:sz w:val="24"/>
        </w:rPr>
        <w:t xml:space="preserve">) </w:t>
      </w:r>
      <w:r w:rsidR="001A5CB9">
        <w:rPr>
          <w:sz w:val="24"/>
        </w:rPr>
        <w:tab/>
        <w:t xml:space="preserve">= </w:t>
      </w:r>
      <w:r w:rsidR="001A5CB9">
        <w:rPr>
          <w:sz w:val="24"/>
        </w:rPr>
        <w:tab/>
        <w:t>$</w:t>
      </w:r>
      <w:r w:rsidR="00CE38A0">
        <w:rPr>
          <w:sz w:val="24"/>
        </w:rPr>
        <w:t>3,</w:t>
      </w:r>
      <w:r w:rsidR="00607E34">
        <w:rPr>
          <w:sz w:val="24"/>
        </w:rPr>
        <w:t>762,162</w:t>
      </w:r>
    </w:p>
    <w:p w:rsidR="0082336A" w:rsidRDefault="0082336A" w:rsidP="00EF0C03">
      <w:pPr>
        <w:jc w:val="both"/>
        <w:rPr>
          <w:b/>
          <w:sz w:val="24"/>
        </w:rPr>
      </w:pPr>
    </w:p>
    <w:p w:rsidR="001A5CB9" w:rsidRDefault="001A5CB9" w:rsidP="00462950">
      <w:pPr>
        <w:keepNext/>
        <w:jc w:val="both"/>
        <w:rPr>
          <w:sz w:val="24"/>
        </w:rPr>
      </w:pPr>
      <w:r>
        <w:rPr>
          <w:b/>
          <w:sz w:val="24"/>
        </w:rPr>
        <w:t>Step 2:</w:t>
      </w:r>
      <w:r>
        <w:rPr>
          <w:sz w:val="24"/>
        </w:rPr>
        <w:t xml:space="preserve"> Derive net book value of long-term assets at cu</w:t>
      </w:r>
      <w:r w:rsidR="00C209C7">
        <w:rPr>
          <w:sz w:val="24"/>
        </w:rPr>
        <w:t xml:space="preserve">rrent cost as of the end of </w:t>
      </w:r>
      <w:r w:rsidR="00CF5F9A">
        <w:rPr>
          <w:sz w:val="24"/>
        </w:rPr>
        <w:t>2014</w:t>
      </w:r>
      <w:r w:rsidR="00ED3168">
        <w:rPr>
          <w:sz w:val="24"/>
        </w:rPr>
        <w:t xml:space="preserve">. </w:t>
      </w:r>
      <w:r>
        <w:rPr>
          <w:sz w:val="24"/>
        </w:rPr>
        <w:t>(Estimated useful life of each plant is 12 years.)</w:t>
      </w:r>
    </w:p>
    <w:p w:rsidR="00CE38A0" w:rsidRDefault="00CE38A0" w:rsidP="00462950">
      <w:pPr>
        <w:keepNext/>
        <w:jc w:val="both"/>
        <w:rPr>
          <w:sz w:val="24"/>
        </w:rPr>
      </w:pPr>
    </w:p>
    <w:p w:rsidR="00CE38A0" w:rsidRDefault="00CE38A0" w:rsidP="00EF0C03">
      <w:pPr>
        <w:jc w:val="both"/>
        <w:rPr>
          <w:sz w:val="24"/>
        </w:rPr>
      </w:pPr>
      <w:r>
        <w:rPr>
          <w:sz w:val="24"/>
        </w:rPr>
        <w:t xml:space="preserve">(Gross book value of long-term assets at current cost at the end of </w:t>
      </w:r>
      <w:r w:rsidR="00CF5F9A">
        <w:rPr>
          <w:sz w:val="24"/>
        </w:rPr>
        <w:t>2014</w:t>
      </w:r>
      <w:r>
        <w:rPr>
          <w:sz w:val="24"/>
        </w:rPr>
        <w:t xml:space="preserve">) </w:t>
      </w:r>
      <w:r w:rsidR="000353D9">
        <w:rPr>
          <w:rFonts w:ascii="Symbol" w:hAnsi="Symbol"/>
          <w:sz w:val="24"/>
        </w:rPr>
        <w:t></w:t>
      </w:r>
      <w:r>
        <w:rPr>
          <w:sz w:val="24"/>
        </w:rPr>
        <w:t xml:space="preserve"> (Estimated remaining useful life ÷ Estimated total useful life)</w:t>
      </w:r>
    </w:p>
    <w:p w:rsidR="007377B9" w:rsidRDefault="007377B9" w:rsidP="00EF0C03">
      <w:pPr>
        <w:jc w:val="center"/>
        <w:rPr>
          <w:sz w:val="24"/>
        </w:rPr>
      </w:pPr>
    </w:p>
    <w:p w:rsidR="001A5CB9" w:rsidRDefault="00C226AF" w:rsidP="00607E34">
      <w:pPr>
        <w:tabs>
          <w:tab w:val="left" w:pos="3780"/>
          <w:tab w:val="left" w:pos="6570"/>
          <w:tab w:val="left" w:pos="7020"/>
        </w:tabs>
        <w:ind w:left="1440"/>
        <w:jc w:val="both"/>
        <w:rPr>
          <w:sz w:val="24"/>
        </w:rPr>
      </w:pPr>
      <w:r>
        <w:rPr>
          <w:sz w:val="24"/>
        </w:rPr>
        <w:t>Passion Fruit</w:t>
      </w:r>
      <w:r w:rsidR="001A5CB9">
        <w:rPr>
          <w:sz w:val="24"/>
        </w:rPr>
        <w:tab/>
        <w:t>$</w:t>
      </w:r>
      <w:r w:rsidR="00607E34">
        <w:rPr>
          <w:sz w:val="24"/>
        </w:rPr>
        <w:t xml:space="preserve">6,480,000 </w:t>
      </w:r>
      <w:r w:rsidR="001A5CB9">
        <w:rPr>
          <w:rFonts w:ascii="Symbol" w:hAnsi="Symbol"/>
          <w:sz w:val="24"/>
        </w:rPr>
        <w:t></w:t>
      </w:r>
      <w:r w:rsidR="001A5CB9">
        <w:rPr>
          <w:sz w:val="24"/>
        </w:rPr>
        <w:t xml:space="preserve"> (</w:t>
      </w:r>
      <w:r w:rsidR="00607E34">
        <w:rPr>
          <w:sz w:val="24"/>
        </w:rPr>
        <w:t xml:space="preserve">  </w:t>
      </w:r>
      <w:r w:rsidR="001A5CB9">
        <w:rPr>
          <w:sz w:val="24"/>
        </w:rPr>
        <w:t>2 ÷ 12)</w:t>
      </w:r>
      <w:r w:rsidR="00607E34">
        <w:rPr>
          <w:sz w:val="24"/>
        </w:rPr>
        <w:t xml:space="preserve">   </w:t>
      </w:r>
      <w:r w:rsidR="001A5CB9">
        <w:rPr>
          <w:sz w:val="24"/>
        </w:rPr>
        <w:t xml:space="preserve">= </w:t>
      </w:r>
      <w:r w:rsidR="001A5CB9">
        <w:rPr>
          <w:sz w:val="24"/>
        </w:rPr>
        <w:tab/>
      </w:r>
      <w:r w:rsidR="00607E34">
        <w:rPr>
          <w:sz w:val="24"/>
        </w:rPr>
        <w:t xml:space="preserve"> </w:t>
      </w:r>
      <w:r w:rsidR="001A5CB9">
        <w:rPr>
          <w:sz w:val="24"/>
        </w:rPr>
        <w:t>$</w:t>
      </w:r>
      <w:r w:rsidR="00607E34">
        <w:rPr>
          <w:sz w:val="24"/>
        </w:rPr>
        <w:t>1,080,</w:t>
      </w:r>
      <w:r w:rsidR="001A5CB9">
        <w:rPr>
          <w:sz w:val="24"/>
        </w:rPr>
        <w:t>000</w:t>
      </w:r>
    </w:p>
    <w:p w:rsidR="001A5CB9" w:rsidRDefault="00C226AF" w:rsidP="00EF0C03">
      <w:pPr>
        <w:tabs>
          <w:tab w:val="left" w:pos="3780"/>
          <w:tab w:val="left" w:pos="6210"/>
          <w:tab w:val="left" w:pos="6660"/>
        </w:tabs>
        <w:ind w:left="1440"/>
        <w:jc w:val="both"/>
        <w:rPr>
          <w:sz w:val="24"/>
        </w:rPr>
      </w:pPr>
      <w:r>
        <w:rPr>
          <w:sz w:val="24"/>
        </w:rPr>
        <w:t>Kiwi Fruit</w:t>
      </w:r>
      <w:r w:rsidR="001A5CB9">
        <w:rPr>
          <w:sz w:val="24"/>
        </w:rPr>
        <w:tab/>
        <w:t>$</w:t>
      </w:r>
      <w:r w:rsidR="00CE38A0">
        <w:rPr>
          <w:sz w:val="24"/>
        </w:rPr>
        <w:t>3,</w:t>
      </w:r>
      <w:r w:rsidR="00607E34">
        <w:rPr>
          <w:sz w:val="24"/>
        </w:rPr>
        <w:t>5</w:t>
      </w:r>
      <w:r w:rsidR="001A5CB9">
        <w:rPr>
          <w:sz w:val="24"/>
        </w:rPr>
        <w:t xml:space="preserve">00,000 </w:t>
      </w:r>
      <w:r w:rsidR="001A5CB9">
        <w:rPr>
          <w:rFonts w:ascii="Symbol" w:hAnsi="Symbol"/>
          <w:sz w:val="24"/>
        </w:rPr>
        <w:t></w:t>
      </w:r>
      <w:r w:rsidR="001A5CB9">
        <w:rPr>
          <w:sz w:val="24"/>
        </w:rPr>
        <w:t xml:space="preserve"> (</w:t>
      </w:r>
      <w:r w:rsidR="00607E34">
        <w:rPr>
          <w:sz w:val="24"/>
        </w:rPr>
        <w:t xml:space="preserve">  </w:t>
      </w:r>
      <w:r w:rsidR="001A5CB9">
        <w:rPr>
          <w:sz w:val="24"/>
        </w:rPr>
        <w:t xml:space="preserve">9 ÷ 12) </w:t>
      </w:r>
      <w:r w:rsidR="001A5CB9">
        <w:rPr>
          <w:sz w:val="24"/>
        </w:rPr>
        <w:tab/>
        <w:t xml:space="preserve">= </w:t>
      </w:r>
      <w:r w:rsidR="001A5CB9">
        <w:rPr>
          <w:sz w:val="24"/>
        </w:rPr>
        <w:tab/>
        <w:t>$</w:t>
      </w:r>
      <w:r w:rsidR="00607E34">
        <w:rPr>
          <w:sz w:val="24"/>
        </w:rPr>
        <w:t>2,625,</w:t>
      </w:r>
      <w:r w:rsidR="001A5CB9">
        <w:rPr>
          <w:sz w:val="24"/>
        </w:rPr>
        <w:t>000</w:t>
      </w:r>
    </w:p>
    <w:p w:rsidR="001A5CB9" w:rsidRDefault="00C226AF" w:rsidP="00EF0C03">
      <w:pPr>
        <w:tabs>
          <w:tab w:val="left" w:pos="3780"/>
          <w:tab w:val="left" w:pos="6210"/>
          <w:tab w:val="left" w:pos="6660"/>
        </w:tabs>
        <w:ind w:left="1440"/>
        <w:jc w:val="both"/>
        <w:rPr>
          <w:sz w:val="24"/>
        </w:rPr>
      </w:pPr>
      <w:r>
        <w:rPr>
          <w:sz w:val="24"/>
        </w:rPr>
        <w:t>Mango Fruit</w:t>
      </w:r>
      <w:r w:rsidR="001A5CB9">
        <w:rPr>
          <w:sz w:val="24"/>
        </w:rPr>
        <w:tab/>
        <w:t>$</w:t>
      </w:r>
      <w:r w:rsidR="00CE38A0">
        <w:rPr>
          <w:sz w:val="24"/>
        </w:rPr>
        <w:t>3,</w:t>
      </w:r>
      <w:r w:rsidR="00607E34">
        <w:rPr>
          <w:sz w:val="24"/>
        </w:rPr>
        <w:t>762,162</w:t>
      </w:r>
      <w:r w:rsidR="001A5CB9">
        <w:rPr>
          <w:sz w:val="24"/>
        </w:rPr>
        <w:t xml:space="preserve"> </w:t>
      </w:r>
      <w:r w:rsidR="001A5CB9">
        <w:rPr>
          <w:rFonts w:ascii="Symbol" w:hAnsi="Symbol"/>
          <w:sz w:val="24"/>
        </w:rPr>
        <w:t></w:t>
      </w:r>
      <w:r w:rsidR="001A5CB9">
        <w:rPr>
          <w:sz w:val="24"/>
        </w:rPr>
        <w:t xml:space="preserve"> (11 ÷ 12) </w:t>
      </w:r>
      <w:r w:rsidR="001A5CB9">
        <w:rPr>
          <w:sz w:val="24"/>
        </w:rPr>
        <w:tab/>
        <w:t xml:space="preserve">= </w:t>
      </w:r>
      <w:r w:rsidR="001A5CB9">
        <w:rPr>
          <w:sz w:val="24"/>
        </w:rPr>
        <w:tab/>
        <w:t>$</w:t>
      </w:r>
      <w:r w:rsidR="00607E34">
        <w:rPr>
          <w:sz w:val="24"/>
        </w:rPr>
        <w:t>3,448,649</w:t>
      </w:r>
    </w:p>
    <w:p w:rsidR="001A5CB9" w:rsidRDefault="001A5CB9" w:rsidP="00EF0C03">
      <w:pPr>
        <w:jc w:val="both"/>
        <w:rPr>
          <w:b/>
          <w:sz w:val="24"/>
        </w:rPr>
      </w:pPr>
    </w:p>
    <w:p w:rsidR="001A5CB9" w:rsidRDefault="001A5CB9" w:rsidP="00EF0C03">
      <w:pPr>
        <w:jc w:val="both"/>
        <w:rPr>
          <w:sz w:val="24"/>
        </w:rPr>
      </w:pPr>
      <w:r>
        <w:rPr>
          <w:b/>
          <w:sz w:val="24"/>
        </w:rPr>
        <w:t>Step 3:</w:t>
      </w:r>
      <w:r>
        <w:rPr>
          <w:sz w:val="24"/>
        </w:rPr>
        <w:t xml:space="preserve"> Compute current cost of total assets at the end of </w:t>
      </w:r>
      <w:r w:rsidR="00CF5F9A">
        <w:rPr>
          <w:sz w:val="24"/>
        </w:rPr>
        <w:t>2014</w:t>
      </w:r>
      <w:r w:rsidR="00ED3168">
        <w:rPr>
          <w:sz w:val="24"/>
        </w:rPr>
        <w:t xml:space="preserve">. </w:t>
      </w:r>
      <w:r>
        <w:rPr>
          <w:sz w:val="24"/>
        </w:rPr>
        <w:t>(Assume current assets of each p</w:t>
      </w:r>
      <w:r w:rsidR="00C209C7">
        <w:rPr>
          <w:sz w:val="24"/>
        </w:rPr>
        <w:t xml:space="preserve">lant are expressed in </w:t>
      </w:r>
      <w:r w:rsidR="00580868">
        <w:rPr>
          <w:sz w:val="24"/>
        </w:rPr>
        <w:t>201</w:t>
      </w:r>
      <w:r w:rsidR="00CF5F9A">
        <w:rPr>
          <w:sz w:val="24"/>
        </w:rPr>
        <w:t>4</w:t>
      </w:r>
      <w:r>
        <w:rPr>
          <w:sz w:val="24"/>
        </w:rPr>
        <w:t xml:space="preserve"> dollars.)</w:t>
      </w:r>
    </w:p>
    <w:p w:rsidR="00CE38A0" w:rsidRDefault="00CE38A0" w:rsidP="00EF0C03">
      <w:pPr>
        <w:jc w:val="both"/>
        <w:rPr>
          <w:sz w:val="24"/>
        </w:rPr>
      </w:pPr>
    </w:p>
    <w:p w:rsidR="00CE38A0" w:rsidRDefault="008E51DA" w:rsidP="00EF0C03">
      <w:pPr>
        <w:jc w:val="both"/>
        <w:rPr>
          <w:sz w:val="24"/>
        </w:rPr>
      </w:pPr>
      <w:r>
        <w:rPr>
          <w:sz w:val="24"/>
        </w:rPr>
        <w:t xml:space="preserve">(Net book value of long-term assets at current cost at the end of 2014 [Step 2]) + </w:t>
      </w:r>
      <w:r w:rsidR="00CE38A0">
        <w:rPr>
          <w:sz w:val="24"/>
        </w:rPr>
        <w:t xml:space="preserve">(Current assets at the end of </w:t>
      </w:r>
      <w:r w:rsidR="00580868">
        <w:rPr>
          <w:sz w:val="24"/>
        </w:rPr>
        <w:t>201</w:t>
      </w:r>
      <w:r w:rsidR="00CF5F9A">
        <w:rPr>
          <w:sz w:val="24"/>
        </w:rPr>
        <w:t>4</w:t>
      </w:r>
      <w:r>
        <w:rPr>
          <w:sz w:val="24"/>
        </w:rPr>
        <w:t xml:space="preserve"> [given])</w:t>
      </w:r>
    </w:p>
    <w:p w:rsidR="00EF0C03" w:rsidRDefault="00EF0C03" w:rsidP="00EF0C03">
      <w:pPr>
        <w:tabs>
          <w:tab w:val="left" w:pos="4320"/>
        </w:tabs>
        <w:ind w:left="1440"/>
        <w:jc w:val="both"/>
        <w:rPr>
          <w:sz w:val="24"/>
        </w:rPr>
      </w:pPr>
    </w:p>
    <w:p w:rsidR="001A5CB9" w:rsidRDefault="00C226AF" w:rsidP="00EF0C03">
      <w:pPr>
        <w:tabs>
          <w:tab w:val="left" w:pos="4320"/>
          <w:tab w:val="left" w:pos="6740"/>
        </w:tabs>
        <w:ind w:left="1440"/>
        <w:jc w:val="both"/>
        <w:rPr>
          <w:sz w:val="24"/>
        </w:rPr>
      </w:pPr>
      <w:r>
        <w:rPr>
          <w:sz w:val="24"/>
        </w:rPr>
        <w:t>Passion Fruit</w:t>
      </w:r>
      <w:r w:rsidR="001A5CB9">
        <w:rPr>
          <w:sz w:val="24"/>
        </w:rPr>
        <w:tab/>
        <w:t>$</w:t>
      </w:r>
      <w:r w:rsidR="008F5566">
        <w:rPr>
          <w:sz w:val="24"/>
        </w:rPr>
        <w:t>1,080,</w:t>
      </w:r>
      <w:r w:rsidR="001A5CB9">
        <w:rPr>
          <w:sz w:val="24"/>
        </w:rPr>
        <w:t>000 + $</w:t>
      </w:r>
      <w:r w:rsidR="00CE38A0">
        <w:rPr>
          <w:sz w:val="24"/>
        </w:rPr>
        <w:t>4</w:t>
      </w:r>
      <w:r w:rsidR="008F5566">
        <w:rPr>
          <w:sz w:val="24"/>
        </w:rPr>
        <w:t>25</w:t>
      </w:r>
      <w:r w:rsidR="001A5CB9">
        <w:rPr>
          <w:sz w:val="24"/>
        </w:rPr>
        <w:t xml:space="preserve">,000 </w:t>
      </w:r>
      <w:r w:rsidR="001A5CB9">
        <w:rPr>
          <w:sz w:val="24"/>
        </w:rPr>
        <w:tab/>
        <w:t>=   $</w:t>
      </w:r>
      <w:r w:rsidR="008F5566">
        <w:rPr>
          <w:sz w:val="24"/>
        </w:rPr>
        <w:t>1,505,</w:t>
      </w:r>
      <w:r w:rsidR="001A5CB9">
        <w:rPr>
          <w:sz w:val="24"/>
        </w:rPr>
        <w:t>000</w:t>
      </w:r>
    </w:p>
    <w:p w:rsidR="001A5CB9" w:rsidRDefault="00C226AF" w:rsidP="00EF0C03">
      <w:pPr>
        <w:tabs>
          <w:tab w:val="left" w:pos="4320"/>
          <w:tab w:val="left" w:pos="6740"/>
        </w:tabs>
        <w:ind w:left="1440"/>
        <w:jc w:val="both"/>
        <w:rPr>
          <w:sz w:val="24"/>
        </w:rPr>
      </w:pPr>
      <w:r>
        <w:rPr>
          <w:sz w:val="24"/>
        </w:rPr>
        <w:t>Kiwi Fruit</w:t>
      </w:r>
      <w:r w:rsidR="001A5CB9">
        <w:rPr>
          <w:sz w:val="24"/>
        </w:rPr>
        <w:tab/>
        <w:t>$</w:t>
      </w:r>
      <w:r w:rsidR="008F5566">
        <w:rPr>
          <w:sz w:val="24"/>
        </w:rPr>
        <w:t>2,625</w:t>
      </w:r>
      <w:r w:rsidR="001A5CB9">
        <w:rPr>
          <w:sz w:val="24"/>
        </w:rPr>
        <w:t>,000 + $</w:t>
      </w:r>
      <w:r w:rsidR="008F5566">
        <w:rPr>
          <w:sz w:val="24"/>
        </w:rPr>
        <w:t>600</w:t>
      </w:r>
      <w:r w:rsidR="001A5CB9">
        <w:rPr>
          <w:sz w:val="24"/>
        </w:rPr>
        <w:t xml:space="preserve">,000 </w:t>
      </w:r>
      <w:r w:rsidR="001A5CB9">
        <w:rPr>
          <w:sz w:val="24"/>
        </w:rPr>
        <w:tab/>
        <w:t>=   $</w:t>
      </w:r>
      <w:r w:rsidR="008F5566">
        <w:rPr>
          <w:sz w:val="24"/>
        </w:rPr>
        <w:t>3,225</w:t>
      </w:r>
      <w:r w:rsidR="001A5CB9">
        <w:rPr>
          <w:sz w:val="24"/>
        </w:rPr>
        <w:t>,000</w:t>
      </w:r>
    </w:p>
    <w:p w:rsidR="001A5CB9" w:rsidRDefault="00C226AF" w:rsidP="00EF0C03">
      <w:pPr>
        <w:tabs>
          <w:tab w:val="left" w:pos="4320"/>
          <w:tab w:val="left" w:pos="6740"/>
        </w:tabs>
        <w:ind w:left="1440"/>
        <w:jc w:val="both"/>
        <w:rPr>
          <w:sz w:val="24"/>
        </w:rPr>
      </w:pPr>
      <w:r>
        <w:rPr>
          <w:sz w:val="24"/>
        </w:rPr>
        <w:t>Mango Fruit</w:t>
      </w:r>
      <w:r w:rsidR="001A5CB9">
        <w:rPr>
          <w:sz w:val="24"/>
        </w:rPr>
        <w:tab/>
        <w:t>$</w:t>
      </w:r>
      <w:r w:rsidR="008F5566">
        <w:rPr>
          <w:sz w:val="24"/>
        </w:rPr>
        <w:t>3,448,649</w:t>
      </w:r>
      <w:r w:rsidR="001A5CB9">
        <w:rPr>
          <w:sz w:val="24"/>
        </w:rPr>
        <w:t xml:space="preserve"> + $</w:t>
      </w:r>
      <w:r w:rsidR="008F5566">
        <w:rPr>
          <w:sz w:val="24"/>
        </w:rPr>
        <w:t>700</w:t>
      </w:r>
      <w:r w:rsidR="00CE38A0">
        <w:rPr>
          <w:sz w:val="24"/>
        </w:rPr>
        <w:t>,000</w:t>
      </w:r>
      <w:r w:rsidR="001A5CB9">
        <w:rPr>
          <w:sz w:val="24"/>
        </w:rPr>
        <w:tab/>
        <w:t>=   $</w:t>
      </w:r>
      <w:r w:rsidR="008F5566">
        <w:rPr>
          <w:sz w:val="24"/>
        </w:rPr>
        <w:t>4,148,649</w:t>
      </w:r>
    </w:p>
    <w:p w:rsidR="00DD052D" w:rsidRDefault="00DD052D" w:rsidP="00EF0C03">
      <w:pPr>
        <w:tabs>
          <w:tab w:val="left" w:pos="4320"/>
          <w:tab w:val="left" w:pos="6740"/>
        </w:tabs>
        <w:ind w:left="1440"/>
        <w:jc w:val="both"/>
        <w:rPr>
          <w:sz w:val="24"/>
        </w:rPr>
      </w:pPr>
    </w:p>
    <w:p w:rsidR="001A5CB9" w:rsidRDefault="001A5CB9" w:rsidP="00EF0C03">
      <w:pPr>
        <w:jc w:val="both"/>
        <w:rPr>
          <w:sz w:val="24"/>
        </w:rPr>
      </w:pPr>
      <w:r>
        <w:rPr>
          <w:b/>
          <w:sz w:val="24"/>
        </w:rPr>
        <w:t>Step 4:</w:t>
      </w:r>
      <w:r>
        <w:rPr>
          <w:sz w:val="24"/>
        </w:rPr>
        <w:t xml:space="preserve"> Compute current-cost depreciation expense in </w:t>
      </w:r>
      <w:r w:rsidR="00A12B2A">
        <w:rPr>
          <w:sz w:val="24"/>
        </w:rPr>
        <w:t>201</w:t>
      </w:r>
      <w:r w:rsidR="00CF5F9A">
        <w:rPr>
          <w:sz w:val="24"/>
        </w:rPr>
        <w:t>4</w:t>
      </w:r>
      <w:r>
        <w:rPr>
          <w:sz w:val="24"/>
        </w:rPr>
        <w:t xml:space="preserve"> dollars.</w:t>
      </w:r>
    </w:p>
    <w:p w:rsidR="00EF0C03" w:rsidRDefault="00EF0C03" w:rsidP="00EF0C03">
      <w:pPr>
        <w:jc w:val="both"/>
        <w:rPr>
          <w:sz w:val="24"/>
        </w:rPr>
      </w:pPr>
    </w:p>
    <w:p w:rsidR="001A5CB9" w:rsidRDefault="001A5CB9" w:rsidP="00DD052D">
      <w:pPr>
        <w:ind w:left="720" w:right="-720"/>
        <w:jc w:val="both"/>
        <w:rPr>
          <w:sz w:val="24"/>
        </w:rPr>
      </w:pPr>
      <w:r>
        <w:rPr>
          <w:sz w:val="24"/>
        </w:rPr>
        <w:t xml:space="preserve">Gross book value of long-term assets at current cost at the end of </w:t>
      </w:r>
      <w:r w:rsidR="00A12B2A">
        <w:rPr>
          <w:sz w:val="24"/>
        </w:rPr>
        <w:t>201</w:t>
      </w:r>
      <w:r w:rsidR="00CF5F9A">
        <w:rPr>
          <w:sz w:val="24"/>
        </w:rPr>
        <w:t>4</w:t>
      </w:r>
      <w:r>
        <w:rPr>
          <w:sz w:val="24"/>
        </w:rPr>
        <w:t xml:space="preserve"> (from Step 1)</w:t>
      </w:r>
      <w:r w:rsidR="007E5005">
        <w:rPr>
          <w:sz w:val="24"/>
        </w:rPr>
        <w:t xml:space="preserve"> ÷ 12</w:t>
      </w:r>
    </w:p>
    <w:p w:rsidR="00DD052D" w:rsidRDefault="00DD052D" w:rsidP="00DD052D">
      <w:pPr>
        <w:ind w:left="720" w:right="-720"/>
        <w:jc w:val="both"/>
        <w:rPr>
          <w:sz w:val="24"/>
        </w:rPr>
      </w:pPr>
    </w:p>
    <w:p w:rsidR="001A5CB9" w:rsidRDefault="00C226AF" w:rsidP="00EF0C03">
      <w:pPr>
        <w:tabs>
          <w:tab w:val="left" w:pos="4320"/>
        </w:tabs>
        <w:ind w:left="1440"/>
        <w:jc w:val="both"/>
        <w:rPr>
          <w:sz w:val="24"/>
        </w:rPr>
      </w:pPr>
      <w:r>
        <w:rPr>
          <w:sz w:val="24"/>
        </w:rPr>
        <w:t>Passion Fruit</w:t>
      </w:r>
      <w:r w:rsidR="001A5CB9">
        <w:rPr>
          <w:sz w:val="24"/>
        </w:rPr>
        <w:tab/>
      </w:r>
      <w:r w:rsidR="00DD052D">
        <w:rPr>
          <w:sz w:val="24"/>
        </w:rPr>
        <w:t>$</w:t>
      </w:r>
      <w:r w:rsidR="008F5566">
        <w:rPr>
          <w:sz w:val="24"/>
        </w:rPr>
        <w:t>6,480,000</w:t>
      </w:r>
      <w:r w:rsidR="00DD052D">
        <w:rPr>
          <w:sz w:val="24"/>
        </w:rPr>
        <w:t xml:space="preserve"> </w:t>
      </w:r>
      <w:r w:rsidR="001A5CB9">
        <w:rPr>
          <w:sz w:val="24"/>
        </w:rPr>
        <w:t>÷ 12 = $</w:t>
      </w:r>
      <w:r w:rsidR="008F5566">
        <w:rPr>
          <w:sz w:val="24"/>
        </w:rPr>
        <w:t>540</w:t>
      </w:r>
      <w:r w:rsidR="001A5CB9">
        <w:rPr>
          <w:sz w:val="24"/>
        </w:rPr>
        <w:t>,000</w:t>
      </w:r>
    </w:p>
    <w:p w:rsidR="001A5CB9" w:rsidRDefault="00C226AF" w:rsidP="00EF0C03">
      <w:pPr>
        <w:tabs>
          <w:tab w:val="left" w:pos="4320"/>
        </w:tabs>
        <w:ind w:left="1440"/>
        <w:jc w:val="both"/>
        <w:rPr>
          <w:sz w:val="24"/>
        </w:rPr>
      </w:pPr>
      <w:r>
        <w:rPr>
          <w:sz w:val="24"/>
        </w:rPr>
        <w:t>Kiwi Fruit</w:t>
      </w:r>
      <w:r w:rsidR="001A5CB9">
        <w:rPr>
          <w:sz w:val="24"/>
        </w:rPr>
        <w:tab/>
        <w:t>$</w:t>
      </w:r>
      <w:r w:rsidR="008F5566">
        <w:rPr>
          <w:sz w:val="24"/>
        </w:rPr>
        <w:t>3,5</w:t>
      </w:r>
      <w:r w:rsidR="00DD052D">
        <w:rPr>
          <w:sz w:val="24"/>
        </w:rPr>
        <w:t>0</w:t>
      </w:r>
      <w:r w:rsidR="001A5CB9">
        <w:rPr>
          <w:sz w:val="24"/>
        </w:rPr>
        <w:t>0,000 ÷ 12 = $</w:t>
      </w:r>
      <w:r w:rsidR="008F5566">
        <w:rPr>
          <w:sz w:val="24"/>
        </w:rPr>
        <w:t>291,667</w:t>
      </w:r>
    </w:p>
    <w:p w:rsidR="001A5CB9" w:rsidRDefault="00C226AF" w:rsidP="00EF0C03">
      <w:pPr>
        <w:tabs>
          <w:tab w:val="left" w:pos="4320"/>
        </w:tabs>
        <w:ind w:left="1440"/>
        <w:jc w:val="both"/>
        <w:rPr>
          <w:sz w:val="24"/>
        </w:rPr>
      </w:pPr>
      <w:r>
        <w:rPr>
          <w:sz w:val="24"/>
        </w:rPr>
        <w:t>Mango Fruit</w:t>
      </w:r>
      <w:r w:rsidR="001A5CB9">
        <w:rPr>
          <w:sz w:val="24"/>
        </w:rPr>
        <w:tab/>
        <w:t>$</w:t>
      </w:r>
      <w:r w:rsidR="00DD052D">
        <w:rPr>
          <w:sz w:val="24"/>
        </w:rPr>
        <w:t>3,</w:t>
      </w:r>
      <w:r w:rsidR="008F5566">
        <w:rPr>
          <w:sz w:val="24"/>
        </w:rPr>
        <w:t>762,162</w:t>
      </w:r>
      <w:r w:rsidR="001A5CB9">
        <w:rPr>
          <w:sz w:val="24"/>
        </w:rPr>
        <w:t xml:space="preserve"> ÷ 12 = $</w:t>
      </w:r>
      <w:r w:rsidR="008F5566">
        <w:rPr>
          <w:sz w:val="24"/>
        </w:rPr>
        <w:t>313,514</w:t>
      </w:r>
    </w:p>
    <w:p w:rsidR="00EF0C03" w:rsidRDefault="00EF0C03" w:rsidP="00EF0C03">
      <w:pPr>
        <w:tabs>
          <w:tab w:val="left" w:pos="4320"/>
        </w:tabs>
        <w:ind w:left="1440"/>
        <w:jc w:val="both"/>
        <w:rPr>
          <w:sz w:val="24"/>
        </w:rPr>
      </w:pPr>
    </w:p>
    <w:p w:rsidR="001A5CB9" w:rsidRDefault="001A5CB9" w:rsidP="00EF0C03">
      <w:pPr>
        <w:jc w:val="both"/>
        <w:rPr>
          <w:sz w:val="24"/>
        </w:rPr>
      </w:pPr>
      <w:r>
        <w:rPr>
          <w:b/>
          <w:sz w:val="24"/>
        </w:rPr>
        <w:t xml:space="preserve">Step 5: </w:t>
      </w:r>
      <w:r>
        <w:rPr>
          <w:sz w:val="24"/>
        </w:rPr>
        <w:t xml:space="preserve"> Compute </w:t>
      </w:r>
      <w:r w:rsidR="00CF5F9A">
        <w:rPr>
          <w:sz w:val="24"/>
        </w:rPr>
        <w:t>2014</w:t>
      </w:r>
      <w:r>
        <w:rPr>
          <w:sz w:val="24"/>
        </w:rPr>
        <w:t xml:space="preserve"> operating income using </w:t>
      </w:r>
      <w:r w:rsidR="00A12B2A">
        <w:rPr>
          <w:sz w:val="24"/>
        </w:rPr>
        <w:t>201</w:t>
      </w:r>
      <w:r w:rsidR="00CF5F9A">
        <w:rPr>
          <w:sz w:val="24"/>
        </w:rPr>
        <w:t>4</w:t>
      </w:r>
      <w:r>
        <w:rPr>
          <w:sz w:val="24"/>
        </w:rPr>
        <w:t xml:space="preserve"> current-cost depreciation</w:t>
      </w:r>
      <w:r w:rsidR="00615E5B">
        <w:rPr>
          <w:sz w:val="24"/>
        </w:rPr>
        <w:t xml:space="preserve"> expense</w:t>
      </w:r>
      <w:r>
        <w:rPr>
          <w:sz w:val="24"/>
        </w:rPr>
        <w:t>.</w:t>
      </w:r>
    </w:p>
    <w:p w:rsidR="00EF0C03" w:rsidRDefault="00EF0C03" w:rsidP="00EF0C03">
      <w:pPr>
        <w:jc w:val="both"/>
        <w:rPr>
          <w:sz w:val="24"/>
        </w:rPr>
      </w:pPr>
    </w:p>
    <w:p w:rsidR="00DD052D" w:rsidRDefault="00DD052D" w:rsidP="00EF0C03">
      <w:pPr>
        <w:jc w:val="both"/>
        <w:rPr>
          <w:sz w:val="24"/>
        </w:rPr>
      </w:pPr>
      <w:r>
        <w:rPr>
          <w:sz w:val="24"/>
        </w:rPr>
        <w:t xml:space="preserve">(Historical-cost operating income – </w:t>
      </w:r>
      <w:r w:rsidR="001E09F6">
        <w:rPr>
          <w:sz w:val="24"/>
        </w:rPr>
        <w:t>[</w:t>
      </w:r>
      <w:r>
        <w:rPr>
          <w:sz w:val="24"/>
        </w:rPr>
        <w:t xml:space="preserve">Current-cost depreciation expense in </w:t>
      </w:r>
      <w:r w:rsidR="00A12B2A">
        <w:rPr>
          <w:sz w:val="24"/>
        </w:rPr>
        <w:t>201</w:t>
      </w:r>
      <w:r w:rsidR="00CF5F9A">
        <w:rPr>
          <w:sz w:val="24"/>
        </w:rPr>
        <w:t>4</w:t>
      </w:r>
      <w:r>
        <w:rPr>
          <w:sz w:val="24"/>
        </w:rPr>
        <w:t xml:space="preserve"> dollars </w:t>
      </w:r>
      <w:r w:rsidR="001E09F6">
        <w:rPr>
          <w:sz w:val="24"/>
        </w:rPr>
        <w:t>(</w:t>
      </w:r>
      <w:r>
        <w:rPr>
          <w:sz w:val="24"/>
        </w:rPr>
        <w:t>Step 4</w:t>
      </w:r>
      <w:r w:rsidR="001E09F6">
        <w:rPr>
          <w:sz w:val="24"/>
        </w:rPr>
        <w:t>)</w:t>
      </w:r>
      <w:r>
        <w:rPr>
          <w:sz w:val="24"/>
        </w:rPr>
        <w:t xml:space="preserve"> – Historical-cost depreciation expense</w:t>
      </w:r>
      <w:r w:rsidR="001E09F6">
        <w:rPr>
          <w:sz w:val="24"/>
        </w:rPr>
        <w:t>]</w:t>
      </w:r>
      <w:r>
        <w:rPr>
          <w:sz w:val="24"/>
        </w:rPr>
        <w:t>)</w:t>
      </w:r>
    </w:p>
    <w:p w:rsidR="00EF0C03" w:rsidRDefault="00EF0C03" w:rsidP="00EF0C03">
      <w:pPr>
        <w:tabs>
          <w:tab w:val="left" w:pos="4320"/>
        </w:tabs>
        <w:ind w:left="1440"/>
        <w:jc w:val="both"/>
        <w:rPr>
          <w:sz w:val="24"/>
        </w:rPr>
      </w:pPr>
    </w:p>
    <w:p w:rsidR="001A5CB9" w:rsidRDefault="00C226AF" w:rsidP="00EF0C03">
      <w:pPr>
        <w:tabs>
          <w:tab w:val="left" w:pos="4320"/>
          <w:tab w:val="left" w:pos="6840"/>
        </w:tabs>
        <w:ind w:left="1440"/>
        <w:jc w:val="both"/>
        <w:rPr>
          <w:sz w:val="24"/>
        </w:rPr>
      </w:pPr>
      <w:r>
        <w:rPr>
          <w:sz w:val="24"/>
        </w:rPr>
        <w:t>Passion Fruit</w:t>
      </w:r>
      <w:r w:rsidR="001A5CB9">
        <w:rPr>
          <w:sz w:val="24"/>
        </w:rPr>
        <w:tab/>
        <w:t>$</w:t>
      </w:r>
      <w:r w:rsidR="008F5566">
        <w:rPr>
          <w:sz w:val="24"/>
        </w:rPr>
        <w:t xml:space="preserve">   480</w:t>
      </w:r>
      <w:r w:rsidR="001A5CB9">
        <w:rPr>
          <w:sz w:val="24"/>
        </w:rPr>
        <w:t>,000 – ($</w:t>
      </w:r>
      <w:r w:rsidR="008F5566">
        <w:rPr>
          <w:sz w:val="24"/>
        </w:rPr>
        <w:t>540</w:t>
      </w:r>
      <w:r w:rsidR="001A5CB9">
        <w:rPr>
          <w:sz w:val="24"/>
        </w:rPr>
        <w:t>,000 – $</w:t>
      </w:r>
      <w:r w:rsidR="008F5566">
        <w:rPr>
          <w:sz w:val="24"/>
        </w:rPr>
        <w:t>27</w:t>
      </w:r>
      <w:r w:rsidR="001A5CB9">
        <w:rPr>
          <w:sz w:val="24"/>
        </w:rPr>
        <w:t xml:space="preserve">0,000) </w:t>
      </w:r>
      <w:r w:rsidR="001A5CB9">
        <w:rPr>
          <w:sz w:val="24"/>
        </w:rPr>
        <w:tab/>
        <w:t>=   $</w:t>
      </w:r>
      <w:r w:rsidR="008F5566">
        <w:rPr>
          <w:sz w:val="24"/>
        </w:rPr>
        <w:t xml:space="preserve">   210</w:t>
      </w:r>
      <w:r w:rsidR="001A5CB9">
        <w:rPr>
          <w:sz w:val="24"/>
        </w:rPr>
        <w:t>,000</w:t>
      </w:r>
    </w:p>
    <w:p w:rsidR="001A5CB9" w:rsidRDefault="00C226AF" w:rsidP="00EF0C03">
      <w:pPr>
        <w:tabs>
          <w:tab w:val="left" w:pos="4320"/>
          <w:tab w:val="left" w:pos="6840"/>
        </w:tabs>
        <w:ind w:left="1440"/>
        <w:jc w:val="both"/>
        <w:rPr>
          <w:sz w:val="24"/>
        </w:rPr>
      </w:pPr>
      <w:r>
        <w:rPr>
          <w:sz w:val="24"/>
        </w:rPr>
        <w:t>Kiwi Fruit</w:t>
      </w:r>
      <w:r w:rsidR="001A5CB9">
        <w:rPr>
          <w:sz w:val="24"/>
        </w:rPr>
        <w:tab/>
        <w:t>$</w:t>
      </w:r>
      <w:r w:rsidR="008F5566">
        <w:rPr>
          <w:sz w:val="24"/>
        </w:rPr>
        <w:t xml:space="preserve">   575</w:t>
      </w:r>
      <w:r w:rsidR="001A5CB9">
        <w:rPr>
          <w:sz w:val="24"/>
        </w:rPr>
        <w:t>,000 – ($</w:t>
      </w:r>
      <w:r w:rsidR="008F5566">
        <w:rPr>
          <w:sz w:val="24"/>
        </w:rPr>
        <w:t>291,667</w:t>
      </w:r>
      <w:r w:rsidR="001A5CB9">
        <w:rPr>
          <w:sz w:val="24"/>
        </w:rPr>
        <w:t xml:space="preserve"> – $</w:t>
      </w:r>
      <w:r w:rsidR="008F5566">
        <w:rPr>
          <w:sz w:val="24"/>
        </w:rPr>
        <w:t>175</w:t>
      </w:r>
      <w:r w:rsidR="001A5CB9">
        <w:rPr>
          <w:sz w:val="24"/>
        </w:rPr>
        <w:t>,000)</w:t>
      </w:r>
      <w:r w:rsidR="001A5CB9">
        <w:rPr>
          <w:sz w:val="24"/>
        </w:rPr>
        <w:tab/>
        <w:t>=   $</w:t>
      </w:r>
      <w:r w:rsidR="008F5566">
        <w:rPr>
          <w:sz w:val="24"/>
        </w:rPr>
        <w:t xml:space="preserve">   458,333</w:t>
      </w:r>
    </w:p>
    <w:p w:rsidR="001A5CB9" w:rsidRDefault="00C226AF" w:rsidP="00EF0C03">
      <w:pPr>
        <w:tabs>
          <w:tab w:val="left" w:pos="4320"/>
          <w:tab w:val="left" w:pos="6840"/>
        </w:tabs>
        <w:ind w:left="1440"/>
        <w:jc w:val="both"/>
        <w:rPr>
          <w:sz w:val="24"/>
        </w:rPr>
      </w:pPr>
      <w:r>
        <w:rPr>
          <w:sz w:val="24"/>
        </w:rPr>
        <w:t>Mango Fruit</w:t>
      </w:r>
      <w:r w:rsidR="001A5CB9">
        <w:rPr>
          <w:sz w:val="24"/>
        </w:rPr>
        <w:tab/>
        <w:t>$</w:t>
      </w:r>
      <w:r w:rsidR="008F5566">
        <w:rPr>
          <w:sz w:val="24"/>
        </w:rPr>
        <w:t>1,210</w:t>
      </w:r>
      <w:r w:rsidR="001A5CB9">
        <w:rPr>
          <w:sz w:val="24"/>
        </w:rPr>
        <w:t>,000 – ($</w:t>
      </w:r>
      <w:r w:rsidR="008F5566">
        <w:rPr>
          <w:sz w:val="24"/>
        </w:rPr>
        <w:t>313,514</w:t>
      </w:r>
      <w:r w:rsidR="001A5CB9">
        <w:rPr>
          <w:sz w:val="24"/>
        </w:rPr>
        <w:t xml:space="preserve"> – $</w:t>
      </w:r>
      <w:r w:rsidR="008F5566">
        <w:rPr>
          <w:sz w:val="24"/>
        </w:rPr>
        <w:t>29</w:t>
      </w:r>
      <w:r w:rsidR="001A5CB9">
        <w:rPr>
          <w:sz w:val="24"/>
        </w:rPr>
        <w:t>0,000)</w:t>
      </w:r>
      <w:r w:rsidR="001A5CB9">
        <w:rPr>
          <w:sz w:val="24"/>
        </w:rPr>
        <w:tab/>
        <w:t>=   $</w:t>
      </w:r>
      <w:r w:rsidR="008F5566">
        <w:rPr>
          <w:sz w:val="24"/>
        </w:rPr>
        <w:t>1,186,486</w:t>
      </w:r>
    </w:p>
    <w:p w:rsidR="00CF5F9A" w:rsidRDefault="001A5CB9" w:rsidP="00615E5B">
      <w:pPr>
        <w:ind w:right="-720"/>
        <w:jc w:val="both"/>
        <w:rPr>
          <w:sz w:val="24"/>
        </w:rPr>
      </w:pPr>
      <w:r>
        <w:rPr>
          <w:b/>
          <w:sz w:val="24"/>
        </w:rPr>
        <w:t>Step 6:</w:t>
      </w:r>
      <w:r>
        <w:rPr>
          <w:sz w:val="24"/>
        </w:rPr>
        <w:t xml:space="preserve"> Compute ROI using current-cost estimates for long-term assets and depreciation</w:t>
      </w:r>
      <w:r w:rsidR="00615E5B">
        <w:rPr>
          <w:sz w:val="24"/>
        </w:rPr>
        <w:t xml:space="preserve"> expense</w:t>
      </w:r>
      <w:r w:rsidR="00DD052D">
        <w:rPr>
          <w:sz w:val="24"/>
        </w:rPr>
        <w:t xml:space="preserve"> </w:t>
      </w:r>
    </w:p>
    <w:p w:rsidR="001A5CB9" w:rsidRDefault="00DD052D" w:rsidP="00615E5B">
      <w:pPr>
        <w:ind w:right="-720"/>
        <w:jc w:val="both"/>
        <w:rPr>
          <w:sz w:val="24"/>
        </w:rPr>
      </w:pPr>
      <w:r>
        <w:rPr>
          <w:sz w:val="24"/>
        </w:rPr>
        <w:t>(Step 5 ÷ Step 3)</w:t>
      </w:r>
      <w:r w:rsidR="001A5CB9">
        <w:rPr>
          <w:sz w:val="24"/>
        </w:rPr>
        <w:t>.</w:t>
      </w:r>
    </w:p>
    <w:p w:rsidR="00EF0C03" w:rsidRDefault="00EF0C03" w:rsidP="00EF0C03">
      <w:pPr>
        <w:ind w:left="1440"/>
        <w:jc w:val="center"/>
        <w:rPr>
          <w:sz w:val="24"/>
        </w:rPr>
      </w:pPr>
    </w:p>
    <w:p w:rsidR="001A5CB9" w:rsidRDefault="00C226AF" w:rsidP="00EF0C03">
      <w:pPr>
        <w:tabs>
          <w:tab w:val="left" w:pos="4320"/>
          <w:tab w:val="left" w:pos="6840"/>
        </w:tabs>
        <w:ind w:left="1440"/>
        <w:jc w:val="both"/>
        <w:rPr>
          <w:sz w:val="24"/>
        </w:rPr>
      </w:pPr>
      <w:r>
        <w:rPr>
          <w:sz w:val="24"/>
        </w:rPr>
        <w:t>Passion Fruit</w:t>
      </w:r>
      <w:r w:rsidR="001A5CB9">
        <w:rPr>
          <w:sz w:val="24"/>
        </w:rPr>
        <w:tab/>
        <w:t>$</w:t>
      </w:r>
      <w:r w:rsidR="00C17C1C">
        <w:rPr>
          <w:sz w:val="24"/>
        </w:rPr>
        <w:t xml:space="preserve">   210</w:t>
      </w:r>
      <w:r w:rsidR="001A5CB9">
        <w:rPr>
          <w:sz w:val="24"/>
        </w:rPr>
        <w:t>,000 ÷ $</w:t>
      </w:r>
      <w:r w:rsidR="00C17C1C">
        <w:rPr>
          <w:sz w:val="24"/>
        </w:rPr>
        <w:t>1,505,000</w:t>
      </w:r>
      <w:r w:rsidR="001A5CB9">
        <w:rPr>
          <w:sz w:val="24"/>
        </w:rPr>
        <w:t xml:space="preserve"> </w:t>
      </w:r>
      <w:r w:rsidR="001A5CB9">
        <w:rPr>
          <w:sz w:val="24"/>
        </w:rPr>
        <w:tab/>
        <w:t>=   1</w:t>
      </w:r>
      <w:r w:rsidR="00C17C1C">
        <w:rPr>
          <w:sz w:val="24"/>
        </w:rPr>
        <w:t>3.95</w:t>
      </w:r>
      <w:r w:rsidR="001A5CB9">
        <w:rPr>
          <w:sz w:val="24"/>
        </w:rPr>
        <w:t>%</w:t>
      </w:r>
    </w:p>
    <w:p w:rsidR="001A5CB9" w:rsidRDefault="00C226AF" w:rsidP="00EF0C03">
      <w:pPr>
        <w:tabs>
          <w:tab w:val="left" w:pos="4320"/>
          <w:tab w:val="left" w:pos="6840"/>
        </w:tabs>
        <w:ind w:left="1440"/>
        <w:jc w:val="both"/>
        <w:rPr>
          <w:sz w:val="24"/>
        </w:rPr>
      </w:pPr>
      <w:r>
        <w:rPr>
          <w:sz w:val="24"/>
        </w:rPr>
        <w:t>Kiwi Fruit</w:t>
      </w:r>
      <w:r w:rsidR="001A5CB9">
        <w:rPr>
          <w:sz w:val="24"/>
        </w:rPr>
        <w:tab/>
        <w:t>$</w:t>
      </w:r>
      <w:r w:rsidR="00C17C1C">
        <w:rPr>
          <w:sz w:val="24"/>
        </w:rPr>
        <w:t xml:space="preserve">   458,333</w:t>
      </w:r>
      <w:r w:rsidR="001A5CB9">
        <w:rPr>
          <w:sz w:val="24"/>
        </w:rPr>
        <w:t xml:space="preserve"> ÷ $</w:t>
      </w:r>
      <w:r w:rsidR="00C17C1C">
        <w:rPr>
          <w:sz w:val="24"/>
        </w:rPr>
        <w:t>3,225</w:t>
      </w:r>
      <w:r w:rsidR="001A5CB9">
        <w:rPr>
          <w:sz w:val="24"/>
        </w:rPr>
        <w:t>,000</w:t>
      </w:r>
      <w:r w:rsidR="001A5CB9">
        <w:rPr>
          <w:sz w:val="24"/>
        </w:rPr>
        <w:tab/>
        <w:t>=   14.</w:t>
      </w:r>
      <w:r w:rsidR="00C17C1C">
        <w:rPr>
          <w:sz w:val="24"/>
        </w:rPr>
        <w:t>2</w:t>
      </w:r>
      <w:r w:rsidR="001A5CB9">
        <w:rPr>
          <w:sz w:val="24"/>
        </w:rPr>
        <w:t>1%</w:t>
      </w:r>
    </w:p>
    <w:p w:rsidR="001A5CB9" w:rsidRDefault="00C226AF" w:rsidP="00EF0C03">
      <w:pPr>
        <w:tabs>
          <w:tab w:val="left" w:pos="4320"/>
          <w:tab w:val="left" w:pos="6840"/>
        </w:tabs>
        <w:ind w:left="1440"/>
        <w:jc w:val="both"/>
        <w:rPr>
          <w:sz w:val="24"/>
        </w:rPr>
      </w:pPr>
      <w:r>
        <w:rPr>
          <w:sz w:val="24"/>
        </w:rPr>
        <w:t>Mango Fruit</w:t>
      </w:r>
      <w:r w:rsidR="001A5CB9">
        <w:rPr>
          <w:sz w:val="24"/>
        </w:rPr>
        <w:tab/>
        <w:t>$</w:t>
      </w:r>
      <w:r w:rsidR="00C17C1C">
        <w:rPr>
          <w:sz w:val="24"/>
        </w:rPr>
        <w:t>1,186,486</w:t>
      </w:r>
      <w:r w:rsidR="001A5CB9">
        <w:rPr>
          <w:sz w:val="24"/>
        </w:rPr>
        <w:t xml:space="preserve"> ÷ $</w:t>
      </w:r>
      <w:r w:rsidR="00C17C1C">
        <w:rPr>
          <w:sz w:val="24"/>
        </w:rPr>
        <w:t>4,148,649</w:t>
      </w:r>
      <w:r w:rsidR="001A5CB9">
        <w:rPr>
          <w:sz w:val="24"/>
        </w:rPr>
        <w:tab/>
        <w:t>=   2</w:t>
      </w:r>
      <w:r w:rsidR="00C17C1C">
        <w:rPr>
          <w:sz w:val="24"/>
        </w:rPr>
        <w:t>8.60</w:t>
      </w:r>
      <w:r w:rsidR="001A5CB9">
        <w:rPr>
          <w:sz w:val="24"/>
        </w:rPr>
        <w:t>%</w:t>
      </w:r>
    </w:p>
    <w:p w:rsidR="001A5CB9" w:rsidRDefault="001A5CB9" w:rsidP="004306C2">
      <w:pPr>
        <w:pStyle w:val="PO"/>
        <w:tabs>
          <w:tab w:val="left" w:pos="3240"/>
          <w:tab w:val="left" w:pos="3780"/>
          <w:tab w:val="left" w:pos="5580"/>
        </w:tabs>
        <w:rPr>
          <w:rFonts w:ascii="Times New Roman" w:hAnsi="Times New Roman"/>
          <w:sz w:val="24"/>
        </w:rPr>
      </w:pPr>
    </w:p>
    <w:tbl>
      <w:tblPr>
        <w:tblW w:w="0" w:type="auto"/>
        <w:jc w:val="center"/>
        <w:tblLayout w:type="fixed"/>
        <w:tblCellMar>
          <w:left w:w="80" w:type="dxa"/>
          <w:right w:w="80" w:type="dxa"/>
        </w:tblCellMar>
        <w:tblLook w:val="0000"/>
      </w:tblPr>
      <w:tblGrid>
        <w:gridCol w:w="1994"/>
        <w:gridCol w:w="2220"/>
        <w:gridCol w:w="2220"/>
      </w:tblGrid>
      <w:tr w:rsidR="001A5CB9">
        <w:trPr>
          <w:cantSplit/>
          <w:jc w:val="center"/>
        </w:trPr>
        <w:tc>
          <w:tcPr>
            <w:tcW w:w="1994" w:type="dxa"/>
            <w:tcBorders>
              <w:bottom w:val="single" w:sz="6" w:space="0" w:color="auto"/>
            </w:tcBorders>
          </w:tcPr>
          <w:p w:rsidR="001A5CB9" w:rsidRDefault="001A5CB9" w:rsidP="004306C2">
            <w:pPr>
              <w:pStyle w:val="PO"/>
              <w:tabs>
                <w:tab w:val="clear" w:pos="840"/>
                <w:tab w:val="clear" w:pos="1320"/>
                <w:tab w:val="clear" w:pos="1800"/>
              </w:tabs>
              <w:rPr>
                <w:sz w:val="24"/>
              </w:rPr>
            </w:pPr>
          </w:p>
        </w:tc>
        <w:tc>
          <w:tcPr>
            <w:tcW w:w="2220" w:type="dxa"/>
            <w:tcBorders>
              <w:bottom w:val="single" w:sz="6" w:space="0" w:color="auto"/>
            </w:tcBorders>
          </w:tcPr>
          <w:p w:rsidR="001A5CB9" w:rsidRDefault="001A5CB9" w:rsidP="004306C2">
            <w:pPr>
              <w:pStyle w:val="PO"/>
              <w:tabs>
                <w:tab w:val="clear" w:pos="840"/>
                <w:tab w:val="clear" w:pos="1320"/>
                <w:tab w:val="clear" w:pos="1800"/>
              </w:tabs>
              <w:jc w:val="center"/>
              <w:rPr>
                <w:rFonts w:ascii="Times New Roman" w:hAnsi="Times New Roman"/>
                <w:b/>
                <w:sz w:val="24"/>
                <w:u w:val="single"/>
              </w:rPr>
            </w:pPr>
            <w:r>
              <w:rPr>
                <w:rFonts w:ascii="Times New Roman" w:hAnsi="Times New Roman"/>
                <w:b/>
                <w:sz w:val="24"/>
              </w:rPr>
              <w:t>ROI:</w:t>
            </w:r>
          </w:p>
          <w:p w:rsidR="001A5CB9" w:rsidRDefault="001A5CB9" w:rsidP="004306C2">
            <w:pPr>
              <w:pStyle w:val="PO"/>
              <w:tabs>
                <w:tab w:val="clear" w:pos="840"/>
                <w:tab w:val="clear" w:pos="1320"/>
                <w:tab w:val="clear" w:pos="1800"/>
              </w:tabs>
              <w:jc w:val="center"/>
              <w:rPr>
                <w:b/>
                <w:sz w:val="24"/>
              </w:rPr>
            </w:pPr>
            <w:r>
              <w:rPr>
                <w:rFonts w:ascii="Times New Roman" w:hAnsi="Times New Roman"/>
                <w:b/>
                <w:sz w:val="24"/>
              </w:rPr>
              <w:t>Historical Cost</w:t>
            </w:r>
          </w:p>
        </w:tc>
        <w:tc>
          <w:tcPr>
            <w:tcW w:w="2220" w:type="dxa"/>
            <w:tcBorders>
              <w:bottom w:val="single" w:sz="6" w:space="0" w:color="auto"/>
            </w:tcBorders>
          </w:tcPr>
          <w:p w:rsidR="001A5CB9" w:rsidRDefault="001A5CB9" w:rsidP="004306C2">
            <w:pPr>
              <w:pStyle w:val="PO"/>
              <w:tabs>
                <w:tab w:val="clear" w:pos="840"/>
                <w:tab w:val="clear" w:pos="1320"/>
                <w:tab w:val="clear" w:pos="1800"/>
              </w:tabs>
              <w:jc w:val="center"/>
              <w:rPr>
                <w:rFonts w:ascii="Times New Roman" w:hAnsi="Times New Roman"/>
                <w:b/>
                <w:sz w:val="24"/>
                <w:u w:val="single"/>
              </w:rPr>
            </w:pPr>
            <w:r>
              <w:rPr>
                <w:rFonts w:ascii="Times New Roman" w:hAnsi="Times New Roman"/>
                <w:b/>
                <w:sz w:val="24"/>
              </w:rPr>
              <w:t>ROI:</w:t>
            </w:r>
          </w:p>
          <w:p w:rsidR="001A5CB9" w:rsidRDefault="001A5CB9" w:rsidP="004306C2">
            <w:pPr>
              <w:pStyle w:val="PO"/>
              <w:tabs>
                <w:tab w:val="clear" w:pos="840"/>
                <w:tab w:val="clear" w:pos="1320"/>
                <w:tab w:val="clear" w:pos="1800"/>
              </w:tabs>
              <w:jc w:val="center"/>
              <w:rPr>
                <w:b/>
                <w:sz w:val="24"/>
              </w:rPr>
            </w:pPr>
            <w:r>
              <w:rPr>
                <w:rFonts w:ascii="Times New Roman" w:hAnsi="Times New Roman"/>
                <w:b/>
                <w:sz w:val="24"/>
              </w:rPr>
              <w:t>Current Cost</w:t>
            </w:r>
          </w:p>
        </w:tc>
      </w:tr>
      <w:tr w:rsidR="001A5CB9">
        <w:trPr>
          <w:cantSplit/>
          <w:jc w:val="center"/>
        </w:trPr>
        <w:tc>
          <w:tcPr>
            <w:tcW w:w="1994" w:type="dxa"/>
            <w:tcBorders>
              <w:top w:val="single" w:sz="6" w:space="0" w:color="auto"/>
            </w:tcBorders>
          </w:tcPr>
          <w:p w:rsidR="001A5CB9" w:rsidRDefault="00C226AF" w:rsidP="004306C2">
            <w:pPr>
              <w:pStyle w:val="PO"/>
              <w:tabs>
                <w:tab w:val="clear" w:pos="840"/>
                <w:tab w:val="clear" w:pos="1320"/>
                <w:tab w:val="clear" w:pos="1800"/>
              </w:tabs>
              <w:rPr>
                <w:sz w:val="24"/>
              </w:rPr>
            </w:pPr>
            <w:r>
              <w:rPr>
                <w:rFonts w:ascii="Times New Roman" w:hAnsi="Times New Roman"/>
                <w:sz w:val="24"/>
              </w:rPr>
              <w:t>Passion Fruit</w:t>
            </w:r>
          </w:p>
        </w:tc>
        <w:tc>
          <w:tcPr>
            <w:tcW w:w="2220" w:type="dxa"/>
            <w:tcBorders>
              <w:top w:val="single" w:sz="6" w:space="0" w:color="auto"/>
            </w:tcBorders>
          </w:tcPr>
          <w:p w:rsidR="001A5CB9" w:rsidRDefault="000E64AD" w:rsidP="000E64AD">
            <w:pPr>
              <w:pStyle w:val="PO"/>
              <w:tabs>
                <w:tab w:val="clear" w:pos="840"/>
                <w:tab w:val="clear" w:pos="1320"/>
                <w:tab w:val="clear" w:pos="1800"/>
                <w:tab w:val="decimal" w:pos="963"/>
              </w:tabs>
              <w:rPr>
                <w:sz w:val="24"/>
              </w:rPr>
            </w:pPr>
            <w:r>
              <w:rPr>
                <w:rFonts w:ascii="Times New Roman" w:hAnsi="Times New Roman"/>
                <w:sz w:val="24"/>
              </w:rPr>
              <w:t>49.7</w:t>
            </w:r>
            <w:r w:rsidR="001A5CB9">
              <w:rPr>
                <w:rFonts w:ascii="Times New Roman" w:hAnsi="Times New Roman"/>
                <w:sz w:val="24"/>
              </w:rPr>
              <w:t>4%</w:t>
            </w:r>
          </w:p>
        </w:tc>
        <w:tc>
          <w:tcPr>
            <w:tcW w:w="2220" w:type="dxa"/>
            <w:tcBorders>
              <w:top w:val="single" w:sz="6" w:space="0" w:color="auto"/>
            </w:tcBorders>
          </w:tcPr>
          <w:p w:rsidR="001A5CB9" w:rsidRDefault="001A5CB9" w:rsidP="000E64AD">
            <w:pPr>
              <w:pStyle w:val="PO"/>
              <w:tabs>
                <w:tab w:val="clear" w:pos="840"/>
                <w:tab w:val="clear" w:pos="1320"/>
                <w:tab w:val="clear" w:pos="1800"/>
                <w:tab w:val="decimal" w:pos="993"/>
              </w:tabs>
              <w:rPr>
                <w:sz w:val="24"/>
              </w:rPr>
            </w:pPr>
            <w:r>
              <w:rPr>
                <w:rFonts w:ascii="Times New Roman" w:hAnsi="Times New Roman"/>
                <w:sz w:val="24"/>
              </w:rPr>
              <w:t>1</w:t>
            </w:r>
            <w:r w:rsidR="000E64AD">
              <w:rPr>
                <w:rFonts w:ascii="Times New Roman" w:hAnsi="Times New Roman"/>
                <w:sz w:val="24"/>
              </w:rPr>
              <w:t>3.95</w:t>
            </w:r>
            <w:r>
              <w:rPr>
                <w:rFonts w:ascii="Times New Roman" w:hAnsi="Times New Roman"/>
                <w:sz w:val="24"/>
              </w:rPr>
              <w:t>%</w:t>
            </w:r>
          </w:p>
        </w:tc>
      </w:tr>
      <w:tr w:rsidR="001A5CB9">
        <w:trPr>
          <w:cantSplit/>
          <w:jc w:val="center"/>
        </w:trPr>
        <w:tc>
          <w:tcPr>
            <w:tcW w:w="1994" w:type="dxa"/>
          </w:tcPr>
          <w:p w:rsidR="001A5CB9" w:rsidRDefault="00C226AF" w:rsidP="004306C2">
            <w:pPr>
              <w:pStyle w:val="PO"/>
              <w:tabs>
                <w:tab w:val="clear" w:pos="840"/>
                <w:tab w:val="clear" w:pos="1320"/>
                <w:tab w:val="clear" w:pos="1800"/>
              </w:tabs>
              <w:rPr>
                <w:sz w:val="24"/>
              </w:rPr>
            </w:pPr>
            <w:r>
              <w:rPr>
                <w:rFonts w:ascii="Times New Roman" w:hAnsi="Times New Roman"/>
                <w:sz w:val="24"/>
              </w:rPr>
              <w:t>Kiwi Fruit</w:t>
            </w:r>
          </w:p>
        </w:tc>
        <w:tc>
          <w:tcPr>
            <w:tcW w:w="2220" w:type="dxa"/>
          </w:tcPr>
          <w:p w:rsidR="001A5CB9" w:rsidRDefault="000E64AD" w:rsidP="000E64AD">
            <w:pPr>
              <w:pStyle w:val="PO"/>
              <w:tabs>
                <w:tab w:val="clear" w:pos="840"/>
                <w:tab w:val="clear" w:pos="1320"/>
                <w:tab w:val="clear" w:pos="1800"/>
                <w:tab w:val="decimal" w:pos="963"/>
              </w:tabs>
              <w:rPr>
                <w:sz w:val="24"/>
              </w:rPr>
            </w:pPr>
            <w:r>
              <w:rPr>
                <w:rFonts w:ascii="Times New Roman" w:hAnsi="Times New Roman"/>
                <w:sz w:val="24"/>
              </w:rPr>
              <w:t>26.44</w:t>
            </w:r>
          </w:p>
        </w:tc>
        <w:tc>
          <w:tcPr>
            <w:tcW w:w="2220" w:type="dxa"/>
          </w:tcPr>
          <w:p w:rsidR="001A5CB9" w:rsidRDefault="001A5CB9" w:rsidP="00615E5B">
            <w:pPr>
              <w:pStyle w:val="PO"/>
              <w:tabs>
                <w:tab w:val="clear" w:pos="840"/>
                <w:tab w:val="clear" w:pos="1320"/>
                <w:tab w:val="clear" w:pos="1800"/>
                <w:tab w:val="decimal" w:pos="993"/>
              </w:tabs>
              <w:rPr>
                <w:sz w:val="24"/>
              </w:rPr>
            </w:pPr>
            <w:r>
              <w:rPr>
                <w:rFonts w:ascii="Times New Roman" w:hAnsi="Times New Roman"/>
                <w:sz w:val="24"/>
              </w:rPr>
              <w:t>14.</w:t>
            </w:r>
            <w:r w:rsidR="000E64AD">
              <w:rPr>
                <w:rFonts w:ascii="Times New Roman" w:hAnsi="Times New Roman"/>
                <w:sz w:val="24"/>
              </w:rPr>
              <w:t>21</w:t>
            </w:r>
          </w:p>
        </w:tc>
      </w:tr>
      <w:tr w:rsidR="001A5CB9">
        <w:trPr>
          <w:cantSplit/>
          <w:jc w:val="center"/>
        </w:trPr>
        <w:tc>
          <w:tcPr>
            <w:tcW w:w="1994" w:type="dxa"/>
          </w:tcPr>
          <w:p w:rsidR="001A5CB9" w:rsidRDefault="00C226AF" w:rsidP="004306C2">
            <w:pPr>
              <w:pStyle w:val="PO"/>
              <w:tabs>
                <w:tab w:val="clear" w:pos="840"/>
                <w:tab w:val="clear" w:pos="1320"/>
                <w:tab w:val="clear" w:pos="1800"/>
              </w:tabs>
              <w:rPr>
                <w:sz w:val="24"/>
              </w:rPr>
            </w:pPr>
            <w:r>
              <w:rPr>
                <w:rFonts w:ascii="Times New Roman" w:hAnsi="Times New Roman"/>
                <w:sz w:val="24"/>
              </w:rPr>
              <w:t>Mango Fruit</w:t>
            </w:r>
          </w:p>
        </w:tc>
        <w:tc>
          <w:tcPr>
            <w:tcW w:w="2220" w:type="dxa"/>
          </w:tcPr>
          <w:p w:rsidR="001A5CB9" w:rsidRDefault="000E64AD" w:rsidP="000E64AD">
            <w:pPr>
              <w:pStyle w:val="PO"/>
              <w:tabs>
                <w:tab w:val="clear" w:pos="840"/>
                <w:tab w:val="clear" w:pos="1320"/>
                <w:tab w:val="clear" w:pos="1800"/>
                <w:tab w:val="decimal" w:pos="963"/>
              </w:tabs>
              <w:rPr>
                <w:sz w:val="24"/>
              </w:rPr>
            </w:pPr>
            <w:r>
              <w:rPr>
                <w:rFonts w:ascii="Times New Roman" w:hAnsi="Times New Roman"/>
                <w:sz w:val="24"/>
              </w:rPr>
              <w:t>31.11</w:t>
            </w:r>
          </w:p>
        </w:tc>
        <w:tc>
          <w:tcPr>
            <w:tcW w:w="2220" w:type="dxa"/>
          </w:tcPr>
          <w:p w:rsidR="001A5CB9" w:rsidRDefault="000E64AD" w:rsidP="000E64AD">
            <w:pPr>
              <w:pStyle w:val="PO"/>
              <w:tabs>
                <w:tab w:val="clear" w:pos="840"/>
                <w:tab w:val="clear" w:pos="1320"/>
                <w:tab w:val="clear" w:pos="1800"/>
                <w:tab w:val="decimal" w:pos="993"/>
              </w:tabs>
              <w:rPr>
                <w:rFonts w:ascii="Times New Roman" w:hAnsi="Times New Roman"/>
                <w:sz w:val="24"/>
              </w:rPr>
            </w:pPr>
            <w:r>
              <w:rPr>
                <w:rFonts w:ascii="Times New Roman" w:hAnsi="Times New Roman"/>
                <w:sz w:val="24"/>
              </w:rPr>
              <w:t>28.60</w:t>
            </w:r>
          </w:p>
        </w:tc>
      </w:tr>
    </w:tbl>
    <w:p w:rsidR="001A5CB9" w:rsidRDefault="001A5CB9" w:rsidP="004306C2">
      <w:pPr>
        <w:pStyle w:val="P1"/>
        <w:tabs>
          <w:tab w:val="clear" w:pos="840"/>
        </w:tabs>
        <w:ind w:left="0" w:firstLine="0"/>
        <w:rPr>
          <w:rFonts w:ascii="Times New Roman" w:hAnsi="Times New Roman"/>
          <w:sz w:val="24"/>
        </w:rPr>
      </w:pPr>
    </w:p>
    <w:p w:rsidR="001A5CB9" w:rsidRDefault="001A5CB9" w:rsidP="004306C2">
      <w:pPr>
        <w:pStyle w:val="P1"/>
        <w:tabs>
          <w:tab w:val="clear" w:pos="840"/>
        </w:tabs>
        <w:ind w:left="0" w:firstLine="0"/>
        <w:rPr>
          <w:rFonts w:ascii="Times New Roman" w:hAnsi="Times New Roman"/>
          <w:sz w:val="24"/>
        </w:rPr>
      </w:pPr>
      <w:r>
        <w:rPr>
          <w:rFonts w:ascii="Times New Roman" w:hAnsi="Times New Roman"/>
          <w:sz w:val="24"/>
        </w:rPr>
        <w:t xml:space="preserve">Use of current cost results in the </w:t>
      </w:r>
      <w:r w:rsidR="00C226AF">
        <w:rPr>
          <w:rFonts w:ascii="Times New Roman" w:hAnsi="Times New Roman"/>
          <w:sz w:val="24"/>
        </w:rPr>
        <w:t>Mango Fruit</w:t>
      </w:r>
      <w:r>
        <w:rPr>
          <w:rFonts w:ascii="Times New Roman" w:hAnsi="Times New Roman"/>
          <w:sz w:val="24"/>
        </w:rPr>
        <w:t xml:space="preserve"> Division appear</w:t>
      </w:r>
      <w:r w:rsidR="0071113E">
        <w:rPr>
          <w:rFonts w:ascii="Times New Roman" w:hAnsi="Times New Roman"/>
          <w:sz w:val="24"/>
        </w:rPr>
        <w:t>ing</w:t>
      </w:r>
      <w:r>
        <w:rPr>
          <w:rFonts w:ascii="Times New Roman" w:hAnsi="Times New Roman"/>
          <w:sz w:val="24"/>
        </w:rPr>
        <w:t xml:space="preserve"> to be the most efficient</w:t>
      </w:r>
      <w:r w:rsidR="00ED3168">
        <w:rPr>
          <w:rFonts w:ascii="Times New Roman" w:hAnsi="Times New Roman"/>
          <w:sz w:val="24"/>
        </w:rPr>
        <w:t xml:space="preserve">. </w:t>
      </w:r>
      <w:r>
        <w:rPr>
          <w:rFonts w:ascii="Times New Roman" w:hAnsi="Times New Roman"/>
          <w:sz w:val="24"/>
        </w:rPr>
        <w:t xml:space="preserve">The </w:t>
      </w:r>
      <w:r w:rsidR="00C226AF">
        <w:rPr>
          <w:rFonts w:ascii="Times New Roman" w:hAnsi="Times New Roman"/>
          <w:sz w:val="24"/>
        </w:rPr>
        <w:t>Passion Fruit</w:t>
      </w:r>
      <w:r>
        <w:rPr>
          <w:rFonts w:ascii="Times New Roman" w:hAnsi="Times New Roman"/>
          <w:sz w:val="24"/>
        </w:rPr>
        <w:t xml:space="preserve"> ROI is reduced substantially when the </w:t>
      </w:r>
      <w:r w:rsidR="00ED3168">
        <w:rPr>
          <w:rFonts w:ascii="Times New Roman" w:hAnsi="Times New Roman"/>
          <w:sz w:val="24"/>
        </w:rPr>
        <w:t>10</w:t>
      </w:r>
      <w:r>
        <w:rPr>
          <w:rFonts w:ascii="Times New Roman" w:hAnsi="Times New Roman"/>
          <w:sz w:val="24"/>
        </w:rPr>
        <w:t>-year-</w:t>
      </w:r>
      <w:r w:rsidR="000E64AD">
        <w:rPr>
          <w:rFonts w:ascii="Times New Roman" w:hAnsi="Times New Roman"/>
          <w:sz w:val="24"/>
        </w:rPr>
        <w:t xml:space="preserve">old plant is restated for the doubling of </w:t>
      </w:r>
      <w:r>
        <w:rPr>
          <w:rFonts w:ascii="Times New Roman" w:hAnsi="Times New Roman"/>
          <w:sz w:val="24"/>
        </w:rPr>
        <w:t>con</w:t>
      </w:r>
      <w:r>
        <w:rPr>
          <w:rFonts w:ascii="Times New Roman" w:hAnsi="Times New Roman"/>
          <w:sz w:val="24"/>
        </w:rPr>
        <w:softHyphen/>
        <w:t xml:space="preserve">struction costs </w:t>
      </w:r>
      <w:r w:rsidR="00ED3168">
        <w:rPr>
          <w:rFonts w:ascii="Times New Roman" w:hAnsi="Times New Roman"/>
          <w:sz w:val="24"/>
        </w:rPr>
        <w:t xml:space="preserve">during </w:t>
      </w:r>
      <w:r>
        <w:rPr>
          <w:rFonts w:ascii="Times New Roman" w:hAnsi="Times New Roman"/>
          <w:sz w:val="24"/>
        </w:rPr>
        <w:t xml:space="preserve">the </w:t>
      </w:r>
      <w:r w:rsidR="00CF5F9A">
        <w:rPr>
          <w:rFonts w:ascii="Times New Roman" w:hAnsi="Times New Roman"/>
          <w:sz w:val="24"/>
        </w:rPr>
        <w:t>2004</w:t>
      </w:r>
      <w:r>
        <w:rPr>
          <w:rFonts w:ascii="Times New Roman" w:hAnsi="Times New Roman"/>
          <w:sz w:val="24"/>
        </w:rPr>
        <w:t xml:space="preserve"> to </w:t>
      </w:r>
      <w:r w:rsidR="00A12B2A">
        <w:rPr>
          <w:rFonts w:ascii="Times New Roman" w:hAnsi="Times New Roman"/>
          <w:sz w:val="24"/>
        </w:rPr>
        <w:t>201</w:t>
      </w:r>
      <w:r w:rsidR="00CF5F9A">
        <w:rPr>
          <w:rFonts w:ascii="Times New Roman" w:hAnsi="Times New Roman"/>
          <w:sz w:val="24"/>
        </w:rPr>
        <w:t>4</w:t>
      </w:r>
      <w:r>
        <w:rPr>
          <w:rFonts w:ascii="Times New Roman" w:hAnsi="Times New Roman"/>
          <w:sz w:val="24"/>
        </w:rPr>
        <w:t xml:space="preserve"> period.</w:t>
      </w:r>
    </w:p>
    <w:p w:rsidR="001A5CB9" w:rsidRDefault="001A5CB9" w:rsidP="004306C2">
      <w:pPr>
        <w:pStyle w:val="P1"/>
        <w:tabs>
          <w:tab w:val="clear" w:pos="840"/>
          <w:tab w:val="left" w:pos="540"/>
        </w:tabs>
        <w:ind w:left="0" w:firstLine="0"/>
        <w:rPr>
          <w:rFonts w:ascii="Times New Roman" w:hAnsi="Times New Roman"/>
          <w:sz w:val="24"/>
        </w:rPr>
      </w:pPr>
    </w:p>
    <w:p w:rsidR="001A5CB9" w:rsidRDefault="001A5CB9" w:rsidP="00EF0C03">
      <w:pPr>
        <w:pStyle w:val="P1"/>
        <w:tabs>
          <w:tab w:val="clear" w:pos="840"/>
          <w:tab w:val="left" w:pos="720"/>
        </w:tabs>
        <w:ind w:left="0" w:firstLine="0"/>
        <w:rPr>
          <w:rFonts w:ascii="Times New Roman" w:hAnsi="Times New Roman"/>
          <w:sz w:val="24"/>
        </w:rPr>
      </w:pPr>
      <w:r>
        <w:rPr>
          <w:rFonts w:ascii="Times New Roman" w:hAnsi="Times New Roman"/>
          <w:sz w:val="24"/>
        </w:rPr>
        <w:t>3.</w:t>
      </w:r>
      <w:r>
        <w:rPr>
          <w:rFonts w:ascii="Times New Roman" w:hAnsi="Times New Roman"/>
          <w:sz w:val="24"/>
        </w:rPr>
        <w:tab/>
        <w:t>Use of current costs increases the comparability of ROI measures across divisions’ operating plants built at different con</w:t>
      </w:r>
      <w:r>
        <w:rPr>
          <w:rFonts w:ascii="Times New Roman" w:hAnsi="Times New Roman"/>
          <w:sz w:val="24"/>
        </w:rPr>
        <w:softHyphen/>
        <w:t xml:space="preserve">struction cost price levels. Use of current cost also will increase the willingness of managers, evaluated on the basis of ROI, to move </w:t>
      </w:r>
      <w:r w:rsidR="00312FBF">
        <w:rPr>
          <w:rFonts w:ascii="Times New Roman" w:hAnsi="Times New Roman"/>
          <w:sz w:val="24"/>
        </w:rPr>
        <w:t>between</w:t>
      </w:r>
      <w:r>
        <w:rPr>
          <w:rFonts w:ascii="Times New Roman" w:hAnsi="Times New Roman"/>
          <w:sz w:val="24"/>
        </w:rPr>
        <w:t xml:space="preserve"> divisions with assets purchased many years ago </w:t>
      </w:r>
      <w:r w:rsidR="001C50C5">
        <w:rPr>
          <w:rFonts w:ascii="Times New Roman" w:hAnsi="Times New Roman"/>
          <w:sz w:val="24"/>
        </w:rPr>
        <w:t xml:space="preserve">and </w:t>
      </w:r>
      <w:r>
        <w:rPr>
          <w:rFonts w:ascii="Times New Roman" w:hAnsi="Times New Roman"/>
          <w:sz w:val="24"/>
        </w:rPr>
        <w:t>divisions with assets purchased in recent years.</w:t>
      </w:r>
    </w:p>
    <w:p w:rsidR="00603CA2" w:rsidRDefault="00603CA2" w:rsidP="0082336A">
      <w:pPr>
        <w:pStyle w:val="PO"/>
        <w:tabs>
          <w:tab w:val="clear" w:pos="840"/>
          <w:tab w:val="clear" w:pos="1320"/>
          <w:tab w:val="clear" w:pos="1800"/>
          <w:tab w:val="left" w:pos="720"/>
        </w:tabs>
        <w:ind w:left="2160" w:hanging="2160"/>
        <w:rPr>
          <w:rFonts w:ascii="Times New Roman" w:hAnsi="Times New Roman"/>
          <w:b/>
          <w:sz w:val="24"/>
          <w:szCs w:val="24"/>
        </w:rPr>
      </w:pPr>
    </w:p>
    <w:p w:rsidR="001A5CB9" w:rsidRDefault="001A5CB9" w:rsidP="0082336A">
      <w:pPr>
        <w:pStyle w:val="PO"/>
        <w:tabs>
          <w:tab w:val="clear" w:pos="840"/>
          <w:tab w:val="clear" w:pos="1320"/>
          <w:tab w:val="clear" w:pos="1800"/>
          <w:tab w:val="left" w:pos="720"/>
        </w:tabs>
        <w:ind w:left="2160" w:hanging="2160"/>
        <w:rPr>
          <w:rFonts w:ascii="Times New Roman" w:hAnsi="Times New Roman"/>
          <w:b/>
          <w:sz w:val="24"/>
          <w:szCs w:val="24"/>
        </w:rPr>
      </w:pPr>
      <w:r w:rsidRPr="008604F8">
        <w:rPr>
          <w:rFonts w:ascii="Times New Roman" w:hAnsi="Times New Roman"/>
          <w:b/>
          <w:sz w:val="24"/>
          <w:szCs w:val="24"/>
        </w:rPr>
        <w:t>23-</w:t>
      </w:r>
      <w:r w:rsidR="00C209C7">
        <w:rPr>
          <w:rFonts w:ascii="Times New Roman" w:hAnsi="Times New Roman"/>
          <w:b/>
          <w:sz w:val="24"/>
          <w:szCs w:val="24"/>
        </w:rPr>
        <w:t>29</w:t>
      </w:r>
      <w:r w:rsidRPr="008604F8">
        <w:rPr>
          <w:rFonts w:ascii="Times New Roman" w:hAnsi="Times New Roman"/>
          <w:sz w:val="24"/>
          <w:szCs w:val="24"/>
        </w:rPr>
        <w:t xml:space="preserve"> </w:t>
      </w:r>
      <w:r w:rsidR="0082336A">
        <w:rPr>
          <w:rFonts w:ascii="Times New Roman" w:hAnsi="Times New Roman"/>
          <w:sz w:val="24"/>
          <w:szCs w:val="24"/>
        </w:rPr>
        <w:tab/>
      </w:r>
      <w:r w:rsidRPr="008604F8">
        <w:rPr>
          <w:rFonts w:ascii="Times New Roman" w:hAnsi="Times New Roman"/>
          <w:sz w:val="24"/>
          <w:szCs w:val="24"/>
        </w:rPr>
        <w:t xml:space="preserve">(40–50 min.) </w:t>
      </w:r>
      <w:r w:rsidRPr="008604F8">
        <w:rPr>
          <w:rFonts w:ascii="Times New Roman" w:hAnsi="Times New Roman"/>
          <w:sz w:val="24"/>
          <w:szCs w:val="24"/>
        </w:rPr>
        <w:tab/>
      </w:r>
      <w:r w:rsidRPr="008604F8">
        <w:rPr>
          <w:rFonts w:ascii="Times New Roman" w:hAnsi="Times New Roman"/>
          <w:b/>
          <w:sz w:val="24"/>
          <w:szCs w:val="24"/>
        </w:rPr>
        <w:t xml:space="preserve">ROI, </w:t>
      </w:r>
      <w:r w:rsidR="00C66C2D">
        <w:rPr>
          <w:rFonts w:ascii="Times New Roman" w:hAnsi="Times New Roman"/>
          <w:b/>
          <w:sz w:val="24"/>
          <w:szCs w:val="24"/>
        </w:rPr>
        <w:t>measurement alternatives for performance measures</w:t>
      </w:r>
      <w:r w:rsidR="00ED3168">
        <w:rPr>
          <w:rFonts w:ascii="Times New Roman" w:hAnsi="Times New Roman"/>
          <w:b/>
          <w:sz w:val="24"/>
          <w:szCs w:val="24"/>
        </w:rPr>
        <w:t>.</w:t>
      </w:r>
    </w:p>
    <w:p w:rsidR="003D312D" w:rsidRDefault="003D312D" w:rsidP="0082336A">
      <w:pPr>
        <w:pStyle w:val="PO"/>
        <w:tabs>
          <w:tab w:val="clear" w:pos="840"/>
          <w:tab w:val="clear" w:pos="1320"/>
          <w:tab w:val="clear" w:pos="1800"/>
          <w:tab w:val="left" w:pos="720"/>
        </w:tabs>
        <w:ind w:left="2160" w:hanging="2160"/>
        <w:rPr>
          <w:rFonts w:ascii="Times New Roman" w:hAnsi="Times New Roman"/>
          <w:b/>
          <w:sz w:val="24"/>
          <w:szCs w:val="24"/>
        </w:rPr>
      </w:pPr>
    </w:p>
    <w:p w:rsidR="00895FD1" w:rsidRDefault="00895FD1" w:rsidP="00895FD1">
      <w:pPr>
        <w:jc w:val="both"/>
        <w:rPr>
          <w:sz w:val="24"/>
          <w:szCs w:val="24"/>
        </w:rPr>
      </w:pPr>
      <w:r w:rsidRPr="00371ECD">
        <w:rPr>
          <w:sz w:val="24"/>
          <w:szCs w:val="24"/>
        </w:rPr>
        <w:t>1.</w:t>
      </w:r>
      <w:r>
        <w:rPr>
          <w:b/>
          <w:sz w:val="24"/>
          <w:szCs w:val="24"/>
        </w:rPr>
        <w:t xml:space="preserve"> </w:t>
      </w:r>
      <w:r>
        <w:rPr>
          <w:sz w:val="24"/>
          <w:szCs w:val="24"/>
        </w:rPr>
        <w:t>ROI = Operating income ÷ Net book value of total assets</w:t>
      </w:r>
    </w:p>
    <w:p w:rsidR="00895FD1" w:rsidRDefault="00895FD1" w:rsidP="00895FD1">
      <w:pPr>
        <w:jc w:val="both"/>
        <w:rPr>
          <w:sz w:val="24"/>
          <w:szCs w:val="24"/>
        </w:rPr>
      </w:pPr>
    </w:p>
    <w:p w:rsidR="00895FD1" w:rsidRDefault="00895FD1" w:rsidP="00895FD1">
      <w:pPr>
        <w:jc w:val="both"/>
        <w:rPr>
          <w:sz w:val="24"/>
          <w:szCs w:val="24"/>
        </w:rPr>
      </w:pPr>
      <w:r>
        <w:rPr>
          <w:sz w:val="24"/>
          <w:szCs w:val="24"/>
        </w:rPr>
        <w:t xml:space="preserve">St. Louis ROI </w:t>
      </w:r>
      <w:r>
        <w:rPr>
          <w:sz w:val="24"/>
          <w:szCs w:val="24"/>
        </w:rPr>
        <w:tab/>
      </w:r>
      <w:r>
        <w:rPr>
          <w:sz w:val="24"/>
          <w:szCs w:val="24"/>
        </w:rPr>
        <w:tab/>
        <w:t xml:space="preserve">= $1,446,000 ÷ ($9,000,000 – $6,600,000 + 1,999,600) </w:t>
      </w:r>
    </w:p>
    <w:p w:rsidR="00895FD1" w:rsidRDefault="00895FD1" w:rsidP="00895FD1">
      <w:pPr>
        <w:jc w:val="both"/>
        <w:rPr>
          <w:sz w:val="24"/>
          <w:szCs w:val="24"/>
        </w:rPr>
      </w:pPr>
      <w:r>
        <w:rPr>
          <w:sz w:val="24"/>
          <w:szCs w:val="24"/>
        </w:rPr>
        <w:tab/>
      </w:r>
      <w:r>
        <w:rPr>
          <w:sz w:val="24"/>
          <w:szCs w:val="24"/>
        </w:rPr>
        <w:tab/>
      </w:r>
      <w:r>
        <w:rPr>
          <w:sz w:val="24"/>
          <w:szCs w:val="24"/>
        </w:rPr>
        <w:tab/>
        <w:t>= $1,446,000 ÷ $4,399,600</w:t>
      </w:r>
    </w:p>
    <w:p w:rsidR="00895FD1" w:rsidRDefault="00895FD1" w:rsidP="00895FD1">
      <w:pPr>
        <w:jc w:val="both"/>
        <w:rPr>
          <w:sz w:val="24"/>
          <w:szCs w:val="24"/>
        </w:rPr>
      </w:pPr>
      <w:r>
        <w:rPr>
          <w:sz w:val="24"/>
          <w:szCs w:val="24"/>
        </w:rPr>
        <w:tab/>
      </w:r>
      <w:r>
        <w:rPr>
          <w:sz w:val="24"/>
          <w:szCs w:val="24"/>
        </w:rPr>
        <w:tab/>
      </w:r>
      <w:r>
        <w:rPr>
          <w:sz w:val="24"/>
          <w:szCs w:val="24"/>
        </w:rPr>
        <w:tab/>
        <w:t>= 32.87%</w:t>
      </w:r>
    </w:p>
    <w:p w:rsidR="00895FD1" w:rsidRDefault="00895FD1" w:rsidP="00895FD1">
      <w:pPr>
        <w:jc w:val="both"/>
        <w:rPr>
          <w:sz w:val="24"/>
          <w:szCs w:val="24"/>
        </w:rPr>
      </w:pPr>
    </w:p>
    <w:p w:rsidR="00895FD1" w:rsidRDefault="00895FD1" w:rsidP="00895FD1">
      <w:pPr>
        <w:jc w:val="both"/>
        <w:rPr>
          <w:sz w:val="24"/>
          <w:szCs w:val="24"/>
        </w:rPr>
      </w:pPr>
      <w:r>
        <w:rPr>
          <w:sz w:val="24"/>
          <w:szCs w:val="24"/>
        </w:rPr>
        <w:t>Memphis ROI</w:t>
      </w:r>
      <w:r>
        <w:rPr>
          <w:sz w:val="24"/>
          <w:szCs w:val="24"/>
        </w:rPr>
        <w:tab/>
      </w:r>
      <w:r>
        <w:rPr>
          <w:sz w:val="24"/>
          <w:szCs w:val="24"/>
        </w:rPr>
        <w:tab/>
        <w:t>= $1,008,000 ÷ ($7,500,000 – $3,500,000 + 1,536,400)</w:t>
      </w:r>
    </w:p>
    <w:p w:rsidR="00895FD1" w:rsidRDefault="00895FD1" w:rsidP="00895FD1">
      <w:pPr>
        <w:jc w:val="both"/>
        <w:rPr>
          <w:sz w:val="24"/>
          <w:szCs w:val="24"/>
        </w:rPr>
      </w:pPr>
      <w:r>
        <w:rPr>
          <w:sz w:val="24"/>
          <w:szCs w:val="24"/>
        </w:rPr>
        <w:tab/>
      </w:r>
      <w:r>
        <w:rPr>
          <w:sz w:val="24"/>
          <w:szCs w:val="24"/>
        </w:rPr>
        <w:tab/>
      </w:r>
      <w:r>
        <w:rPr>
          <w:sz w:val="24"/>
          <w:szCs w:val="24"/>
        </w:rPr>
        <w:tab/>
        <w:t>= $1,008,000 ÷ $5,536,400</w:t>
      </w:r>
    </w:p>
    <w:p w:rsidR="00895FD1" w:rsidRDefault="00895FD1" w:rsidP="00895FD1">
      <w:pPr>
        <w:jc w:val="both"/>
        <w:rPr>
          <w:sz w:val="24"/>
          <w:szCs w:val="24"/>
        </w:rPr>
      </w:pPr>
      <w:r>
        <w:rPr>
          <w:sz w:val="24"/>
          <w:szCs w:val="24"/>
        </w:rPr>
        <w:tab/>
      </w:r>
      <w:r>
        <w:rPr>
          <w:sz w:val="24"/>
          <w:szCs w:val="24"/>
        </w:rPr>
        <w:tab/>
      </w:r>
      <w:r>
        <w:rPr>
          <w:sz w:val="24"/>
          <w:szCs w:val="24"/>
        </w:rPr>
        <w:tab/>
        <w:t>= 18.21%</w:t>
      </w:r>
    </w:p>
    <w:p w:rsidR="00895FD1" w:rsidRDefault="00895FD1" w:rsidP="00895FD1">
      <w:pPr>
        <w:jc w:val="both"/>
        <w:rPr>
          <w:sz w:val="24"/>
          <w:szCs w:val="24"/>
        </w:rPr>
      </w:pPr>
    </w:p>
    <w:p w:rsidR="00895FD1" w:rsidRDefault="00895FD1" w:rsidP="00895FD1">
      <w:pPr>
        <w:jc w:val="both"/>
        <w:rPr>
          <w:sz w:val="24"/>
          <w:szCs w:val="24"/>
        </w:rPr>
      </w:pPr>
      <w:r>
        <w:rPr>
          <w:sz w:val="24"/>
          <w:szCs w:val="24"/>
        </w:rPr>
        <w:t>New Orleans ROI</w:t>
      </w:r>
      <w:r>
        <w:rPr>
          <w:sz w:val="24"/>
          <w:szCs w:val="24"/>
        </w:rPr>
        <w:tab/>
        <w:t>= $932,000 ÷ ($8,100,000 – $2,160,000 + 1,649,200)</w:t>
      </w:r>
    </w:p>
    <w:p w:rsidR="00895FD1" w:rsidRDefault="00895FD1" w:rsidP="00895FD1">
      <w:pPr>
        <w:jc w:val="both"/>
        <w:rPr>
          <w:sz w:val="24"/>
          <w:szCs w:val="24"/>
        </w:rPr>
      </w:pPr>
      <w:r>
        <w:rPr>
          <w:sz w:val="24"/>
          <w:szCs w:val="24"/>
        </w:rPr>
        <w:tab/>
      </w:r>
      <w:r>
        <w:rPr>
          <w:sz w:val="24"/>
          <w:szCs w:val="24"/>
        </w:rPr>
        <w:tab/>
      </w:r>
      <w:r>
        <w:rPr>
          <w:sz w:val="24"/>
          <w:szCs w:val="24"/>
        </w:rPr>
        <w:tab/>
        <w:t>= $932,000 ÷ $7,589,200</w:t>
      </w:r>
    </w:p>
    <w:p w:rsidR="00895FD1" w:rsidRDefault="00895FD1" w:rsidP="00895FD1">
      <w:pPr>
        <w:jc w:val="both"/>
        <w:rPr>
          <w:sz w:val="24"/>
          <w:szCs w:val="24"/>
        </w:rPr>
      </w:pPr>
      <w:r>
        <w:rPr>
          <w:sz w:val="24"/>
          <w:szCs w:val="24"/>
        </w:rPr>
        <w:tab/>
      </w:r>
      <w:r>
        <w:rPr>
          <w:sz w:val="24"/>
          <w:szCs w:val="24"/>
        </w:rPr>
        <w:tab/>
      </w:r>
      <w:r>
        <w:rPr>
          <w:sz w:val="24"/>
          <w:szCs w:val="24"/>
        </w:rPr>
        <w:tab/>
        <w:t>= 12.28%</w:t>
      </w:r>
    </w:p>
    <w:p w:rsidR="00895FD1" w:rsidRDefault="00895FD1" w:rsidP="00895FD1">
      <w:pPr>
        <w:jc w:val="both"/>
        <w:rPr>
          <w:sz w:val="24"/>
          <w:szCs w:val="24"/>
        </w:rPr>
      </w:pPr>
    </w:p>
    <w:p w:rsidR="00895FD1" w:rsidRPr="00371ECD" w:rsidRDefault="00895FD1" w:rsidP="00895FD1">
      <w:pPr>
        <w:jc w:val="both"/>
        <w:rPr>
          <w:sz w:val="24"/>
          <w:szCs w:val="24"/>
        </w:rPr>
      </w:pPr>
      <w:r w:rsidRPr="00371ECD">
        <w:rPr>
          <w:sz w:val="24"/>
          <w:szCs w:val="24"/>
        </w:rPr>
        <w:t xml:space="preserve">2. </w:t>
      </w:r>
    </w:p>
    <w:tbl>
      <w:tblPr>
        <w:tblW w:w="9189" w:type="dxa"/>
        <w:tblInd w:w="142" w:type="dxa"/>
        <w:tblLayout w:type="fixed"/>
        <w:tblCellMar>
          <w:left w:w="115" w:type="dxa"/>
          <w:right w:w="115" w:type="dxa"/>
        </w:tblCellMar>
        <w:tblLook w:val="04A0"/>
      </w:tblPr>
      <w:tblGrid>
        <w:gridCol w:w="1197"/>
        <w:gridCol w:w="2016"/>
        <w:gridCol w:w="405"/>
        <w:gridCol w:w="1431"/>
        <w:gridCol w:w="405"/>
        <w:gridCol w:w="1386"/>
        <w:gridCol w:w="369"/>
        <w:gridCol w:w="1980"/>
      </w:tblGrid>
      <w:tr w:rsidR="00895FD1" w:rsidRPr="00371ECD" w:rsidTr="006D3085">
        <w:tc>
          <w:tcPr>
            <w:tcW w:w="1197" w:type="dxa"/>
          </w:tcPr>
          <w:p w:rsidR="00895FD1" w:rsidRPr="00F952CF" w:rsidRDefault="00895FD1" w:rsidP="006D3085">
            <w:pPr>
              <w:ind w:left="-124"/>
              <w:jc w:val="both"/>
              <w:rPr>
                <w:b/>
              </w:rPr>
            </w:pPr>
            <w:r w:rsidRPr="00F952CF">
              <w:rPr>
                <w:b/>
              </w:rPr>
              <w:t>Step 1</w:t>
            </w:r>
            <w:r w:rsidRPr="00495D29">
              <w:rPr>
                <w:b/>
              </w:rPr>
              <w:t>:</w:t>
            </w:r>
          </w:p>
        </w:tc>
        <w:tc>
          <w:tcPr>
            <w:tcW w:w="2016" w:type="dxa"/>
          </w:tcPr>
          <w:p w:rsidR="00895FD1" w:rsidRPr="00237235" w:rsidRDefault="00895FD1" w:rsidP="006D3085">
            <w:pPr>
              <w:jc w:val="both"/>
              <w:rPr>
                <w:b/>
              </w:rPr>
            </w:pPr>
          </w:p>
        </w:tc>
        <w:tc>
          <w:tcPr>
            <w:tcW w:w="405" w:type="dxa"/>
          </w:tcPr>
          <w:p w:rsidR="00895FD1" w:rsidRPr="00371ECD" w:rsidRDefault="00895FD1" w:rsidP="006D3085">
            <w:pPr>
              <w:jc w:val="both"/>
              <w:rPr>
                <w:b/>
              </w:rPr>
            </w:pPr>
          </w:p>
        </w:tc>
        <w:tc>
          <w:tcPr>
            <w:tcW w:w="1431" w:type="dxa"/>
          </w:tcPr>
          <w:p w:rsidR="00895FD1" w:rsidRPr="00371ECD" w:rsidRDefault="00895FD1" w:rsidP="006D3085">
            <w:pPr>
              <w:jc w:val="both"/>
              <w:rPr>
                <w:b/>
              </w:rPr>
            </w:pPr>
          </w:p>
        </w:tc>
        <w:tc>
          <w:tcPr>
            <w:tcW w:w="405" w:type="dxa"/>
          </w:tcPr>
          <w:p w:rsidR="00895FD1" w:rsidRPr="00371ECD" w:rsidRDefault="00895FD1" w:rsidP="006D3085">
            <w:pPr>
              <w:jc w:val="both"/>
              <w:rPr>
                <w:b/>
              </w:rPr>
            </w:pPr>
          </w:p>
        </w:tc>
        <w:tc>
          <w:tcPr>
            <w:tcW w:w="1386" w:type="dxa"/>
          </w:tcPr>
          <w:p w:rsidR="00895FD1" w:rsidRPr="00371ECD" w:rsidRDefault="00895FD1" w:rsidP="006D3085">
            <w:pPr>
              <w:jc w:val="both"/>
              <w:rPr>
                <w:b/>
              </w:rPr>
            </w:pPr>
          </w:p>
        </w:tc>
        <w:tc>
          <w:tcPr>
            <w:tcW w:w="369" w:type="dxa"/>
          </w:tcPr>
          <w:p w:rsidR="00895FD1" w:rsidRPr="00371ECD" w:rsidRDefault="00895FD1" w:rsidP="006D3085">
            <w:pPr>
              <w:jc w:val="both"/>
              <w:rPr>
                <w:b/>
              </w:rPr>
            </w:pPr>
          </w:p>
        </w:tc>
        <w:tc>
          <w:tcPr>
            <w:tcW w:w="1980" w:type="dxa"/>
          </w:tcPr>
          <w:p w:rsidR="00895FD1" w:rsidRPr="00371ECD" w:rsidRDefault="00895FD1" w:rsidP="006D3085">
            <w:pPr>
              <w:jc w:val="both"/>
              <w:rPr>
                <w:b/>
              </w:rPr>
            </w:pPr>
          </w:p>
        </w:tc>
      </w:tr>
      <w:tr w:rsidR="00895FD1" w:rsidRPr="00371ECD" w:rsidTr="006D3085">
        <w:tc>
          <w:tcPr>
            <w:tcW w:w="1197" w:type="dxa"/>
            <w:tcBorders>
              <w:bottom w:val="single" w:sz="4" w:space="0" w:color="auto"/>
            </w:tcBorders>
            <w:vAlign w:val="center"/>
          </w:tcPr>
          <w:p w:rsidR="00895FD1" w:rsidRPr="00371ECD" w:rsidRDefault="00895FD1" w:rsidP="006D3085">
            <w:pPr>
              <w:ind w:left="-124"/>
              <w:rPr>
                <w:b/>
              </w:rPr>
            </w:pPr>
          </w:p>
        </w:tc>
        <w:tc>
          <w:tcPr>
            <w:tcW w:w="2016" w:type="dxa"/>
            <w:tcBorders>
              <w:bottom w:val="single" w:sz="4" w:space="0" w:color="auto"/>
            </w:tcBorders>
            <w:vAlign w:val="center"/>
          </w:tcPr>
          <w:p w:rsidR="00895FD1" w:rsidRPr="00371ECD" w:rsidRDefault="00895FD1" w:rsidP="006D3085">
            <w:pPr>
              <w:jc w:val="center"/>
              <w:rPr>
                <w:b/>
              </w:rPr>
            </w:pPr>
            <w:r w:rsidRPr="00371ECD">
              <w:rPr>
                <w:b/>
              </w:rPr>
              <w:t>Gross book value of long-term assets at historical cost</w:t>
            </w:r>
          </w:p>
        </w:tc>
        <w:tc>
          <w:tcPr>
            <w:tcW w:w="405" w:type="dxa"/>
            <w:tcBorders>
              <w:bottom w:val="single" w:sz="4" w:space="0" w:color="auto"/>
            </w:tcBorders>
            <w:vAlign w:val="center"/>
          </w:tcPr>
          <w:p w:rsidR="00895FD1" w:rsidRPr="00371ECD" w:rsidRDefault="00895FD1" w:rsidP="006D3085">
            <w:pPr>
              <w:jc w:val="center"/>
              <w:rPr>
                <w:b/>
              </w:rPr>
            </w:pPr>
            <w:r w:rsidRPr="00371ECD">
              <w:rPr>
                <w:b/>
              </w:rPr>
              <w:t>×</w:t>
            </w:r>
          </w:p>
        </w:tc>
        <w:tc>
          <w:tcPr>
            <w:tcW w:w="1431" w:type="dxa"/>
            <w:tcBorders>
              <w:bottom w:val="single" w:sz="4" w:space="0" w:color="auto"/>
            </w:tcBorders>
            <w:vAlign w:val="center"/>
          </w:tcPr>
          <w:p w:rsidR="00895FD1" w:rsidRPr="00371ECD" w:rsidRDefault="00895FD1" w:rsidP="006D3085">
            <w:pPr>
              <w:jc w:val="center"/>
              <w:rPr>
                <w:b/>
              </w:rPr>
            </w:pPr>
            <w:r w:rsidRPr="00371ECD">
              <w:rPr>
                <w:b/>
              </w:rPr>
              <w:t>Construction cost index in 201</w:t>
            </w:r>
            <w:r>
              <w:rPr>
                <w:b/>
              </w:rPr>
              <w:t>4</w:t>
            </w:r>
          </w:p>
        </w:tc>
        <w:tc>
          <w:tcPr>
            <w:tcW w:w="405" w:type="dxa"/>
            <w:tcBorders>
              <w:bottom w:val="single" w:sz="4" w:space="0" w:color="auto"/>
            </w:tcBorders>
            <w:vAlign w:val="center"/>
          </w:tcPr>
          <w:p w:rsidR="00895FD1" w:rsidRPr="00371ECD" w:rsidRDefault="00895FD1" w:rsidP="006D3085">
            <w:pPr>
              <w:jc w:val="center"/>
              <w:rPr>
                <w:b/>
              </w:rPr>
            </w:pPr>
            <w:r w:rsidRPr="00371ECD">
              <w:rPr>
                <w:b/>
              </w:rPr>
              <w:t>÷</w:t>
            </w:r>
          </w:p>
        </w:tc>
        <w:tc>
          <w:tcPr>
            <w:tcW w:w="1386" w:type="dxa"/>
            <w:tcBorders>
              <w:bottom w:val="single" w:sz="4" w:space="0" w:color="auto"/>
            </w:tcBorders>
            <w:vAlign w:val="center"/>
          </w:tcPr>
          <w:p w:rsidR="00895FD1" w:rsidRPr="00237235" w:rsidRDefault="00895FD1" w:rsidP="006D3085">
            <w:pPr>
              <w:jc w:val="center"/>
              <w:rPr>
                <w:b/>
              </w:rPr>
            </w:pPr>
            <w:r w:rsidRPr="00371ECD">
              <w:rPr>
                <w:b/>
              </w:rPr>
              <w:t xml:space="preserve">Construction cost index in year of </w:t>
            </w:r>
            <w:r w:rsidRPr="00237235">
              <w:rPr>
                <w:b/>
              </w:rPr>
              <w:t>con</w:t>
            </w:r>
            <w:r w:rsidRPr="00495D29">
              <w:rPr>
                <w:b/>
              </w:rPr>
              <w:t>s</w:t>
            </w:r>
            <w:r w:rsidRPr="00F952CF">
              <w:rPr>
                <w:b/>
              </w:rPr>
              <w:t>truction</w:t>
            </w:r>
          </w:p>
        </w:tc>
        <w:tc>
          <w:tcPr>
            <w:tcW w:w="369" w:type="dxa"/>
            <w:tcBorders>
              <w:bottom w:val="single" w:sz="4" w:space="0" w:color="auto"/>
            </w:tcBorders>
            <w:vAlign w:val="center"/>
          </w:tcPr>
          <w:p w:rsidR="00895FD1" w:rsidRPr="00371ECD" w:rsidRDefault="00895FD1" w:rsidP="006D3085">
            <w:pPr>
              <w:jc w:val="center"/>
              <w:rPr>
                <w:b/>
              </w:rPr>
            </w:pPr>
            <w:r w:rsidRPr="00371ECD">
              <w:rPr>
                <w:b/>
              </w:rPr>
              <w:t>=</w:t>
            </w:r>
          </w:p>
        </w:tc>
        <w:tc>
          <w:tcPr>
            <w:tcW w:w="1980" w:type="dxa"/>
            <w:tcBorders>
              <w:bottom w:val="single" w:sz="4" w:space="0" w:color="auto"/>
            </w:tcBorders>
            <w:vAlign w:val="center"/>
          </w:tcPr>
          <w:p w:rsidR="00895FD1" w:rsidRPr="00371ECD" w:rsidRDefault="00895FD1" w:rsidP="006D3085">
            <w:pPr>
              <w:jc w:val="center"/>
              <w:rPr>
                <w:b/>
              </w:rPr>
            </w:pPr>
            <w:r w:rsidRPr="00371ECD">
              <w:rPr>
                <w:b/>
              </w:rPr>
              <w:t>Gross book value of long-term assets at current c</w:t>
            </w:r>
            <w:r>
              <w:rPr>
                <w:b/>
              </w:rPr>
              <w:t>ost at end of 2013</w:t>
            </w:r>
          </w:p>
        </w:tc>
      </w:tr>
      <w:tr w:rsidR="00895FD1" w:rsidRPr="00371ECD" w:rsidTr="006D3085">
        <w:tc>
          <w:tcPr>
            <w:tcW w:w="1197" w:type="dxa"/>
            <w:tcBorders>
              <w:top w:val="single" w:sz="4" w:space="0" w:color="auto"/>
            </w:tcBorders>
          </w:tcPr>
          <w:p w:rsidR="00895FD1" w:rsidRPr="00371ECD" w:rsidRDefault="00895FD1" w:rsidP="006D3085">
            <w:pPr>
              <w:ind w:left="-124"/>
              <w:jc w:val="both"/>
            </w:pPr>
          </w:p>
        </w:tc>
        <w:tc>
          <w:tcPr>
            <w:tcW w:w="2016" w:type="dxa"/>
            <w:tcBorders>
              <w:top w:val="single" w:sz="4" w:space="0" w:color="auto"/>
            </w:tcBorders>
          </w:tcPr>
          <w:p w:rsidR="00895FD1" w:rsidRPr="00371ECD" w:rsidRDefault="00895FD1" w:rsidP="006D3085">
            <w:pPr>
              <w:tabs>
                <w:tab w:val="decimal" w:pos="1331"/>
              </w:tabs>
              <w:jc w:val="both"/>
            </w:pPr>
          </w:p>
        </w:tc>
        <w:tc>
          <w:tcPr>
            <w:tcW w:w="405" w:type="dxa"/>
            <w:tcBorders>
              <w:top w:val="single" w:sz="4" w:space="0" w:color="auto"/>
            </w:tcBorders>
          </w:tcPr>
          <w:p w:rsidR="00895FD1" w:rsidRPr="00371ECD" w:rsidRDefault="00895FD1" w:rsidP="006D3085">
            <w:pPr>
              <w:jc w:val="both"/>
            </w:pPr>
          </w:p>
        </w:tc>
        <w:tc>
          <w:tcPr>
            <w:tcW w:w="1431" w:type="dxa"/>
            <w:tcBorders>
              <w:top w:val="single" w:sz="4" w:space="0" w:color="auto"/>
            </w:tcBorders>
          </w:tcPr>
          <w:p w:rsidR="00895FD1" w:rsidRPr="00371ECD" w:rsidRDefault="00895FD1" w:rsidP="006D3085">
            <w:pPr>
              <w:jc w:val="both"/>
            </w:pPr>
          </w:p>
        </w:tc>
        <w:tc>
          <w:tcPr>
            <w:tcW w:w="405" w:type="dxa"/>
            <w:tcBorders>
              <w:top w:val="single" w:sz="4" w:space="0" w:color="auto"/>
            </w:tcBorders>
          </w:tcPr>
          <w:p w:rsidR="00895FD1" w:rsidRPr="00371ECD" w:rsidRDefault="00895FD1" w:rsidP="006D3085">
            <w:pPr>
              <w:jc w:val="both"/>
            </w:pPr>
          </w:p>
        </w:tc>
        <w:tc>
          <w:tcPr>
            <w:tcW w:w="1386" w:type="dxa"/>
            <w:tcBorders>
              <w:top w:val="single" w:sz="4" w:space="0" w:color="auto"/>
            </w:tcBorders>
          </w:tcPr>
          <w:p w:rsidR="00895FD1" w:rsidRPr="00371ECD" w:rsidRDefault="00895FD1" w:rsidP="006D3085">
            <w:pPr>
              <w:jc w:val="both"/>
            </w:pPr>
          </w:p>
        </w:tc>
        <w:tc>
          <w:tcPr>
            <w:tcW w:w="369" w:type="dxa"/>
            <w:tcBorders>
              <w:top w:val="single" w:sz="4" w:space="0" w:color="auto"/>
            </w:tcBorders>
          </w:tcPr>
          <w:p w:rsidR="00895FD1" w:rsidRPr="00371ECD" w:rsidRDefault="00895FD1" w:rsidP="006D3085">
            <w:pPr>
              <w:jc w:val="both"/>
            </w:pPr>
          </w:p>
        </w:tc>
        <w:tc>
          <w:tcPr>
            <w:tcW w:w="1980" w:type="dxa"/>
            <w:tcBorders>
              <w:top w:val="single" w:sz="4" w:space="0" w:color="auto"/>
            </w:tcBorders>
          </w:tcPr>
          <w:p w:rsidR="00895FD1" w:rsidRPr="00371ECD" w:rsidRDefault="00895FD1" w:rsidP="006D3085">
            <w:pPr>
              <w:tabs>
                <w:tab w:val="decimal" w:pos="1226"/>
              </w:tabs>
              <w:jc w:val="both"/>
            </w:pPr>
          </w:p>
        </w:tc>
      </w:tr>
      <w:tr w:rsidR="00895FD1" w:rsidRPr="00371ECD" w:rsidTr="006D3085">
        <w:tc>
          <w:tcPr>
            <w:tcW w:w="1197" w:type="dxa"/>
          </w:tcPr>
          <w:p w:rsidR="00895FD1" w:rsidRPr="00371ECD" w:rsidRDefault="00895FD1" w:rsidP="006D3085">
            <w:pPr>
              <w:ind w:left="-124"/>
              <w:jc w:val="both"/>
            </w:pPr>
            <w:r>
              <w:t>St. Louis</w:t>
            </w:r>
          </w:p>
        </w:tc>
        <w:tc>
          <w:tcPr>
            <w:tcW w:w="2016" w:type="dxa"/>
          </w:tcPr>
          <w:p w:rsidR="00895FD1" w:rsidRPr="00F952CF" w:rsidRDefault="00895FD1" w:rsidP="006D3085">
            <w:pPr>
              <w:tabs>
                <w:tab w:val="decimal" w:pos="1331"/>
              </w:tabs>
              <w:jc w:val="both"/>
            </w:pPr>
            <w:r>
              <w:t>$9,000,000</w:t>
            </w:r>
          </w:p>
        </w:tc>
        <w:tc>
          <w:tcPr>
            <w:tcW w:w="405" w:type="dxa"/>
          </w:tcPr>
          <w:p w:rsidR="00895FD1" w:rsidRPr="00F952CF" w:rsidRDefault="00895FD1" w:rsidP="006D3085">
            <w:pPr>
              <w:jc w:val="both"/>
            </w:pPr>
            <w:r>
              <w:t>×</w:t>
            </w:r>
          </w:p>
        </w:tc>
        <w:tc>
          <w:tcPr>
            <w:tcW w:w="1431" w:type="dxa"/>
          </w:tcPr>
          <w:p w:rsidR="00895FD1" w:rsidRPr="00F952CF" w:rsidRDefault="00895FD1" w:rsidP="006D3085">
            <w:pPr>
              <w:tabs>
                <w:tab w:val="decimal" w:pos="740"/>
              </w:tabs>
              <w:jc w:val="both"/>
            </w:pPr>
            <w:r>
              <w:t>(122</w:t>
            </w:r>
          </w:p>
        </w:tc>
        <w:tc>
          <w:tcPr>
            <w:tcW w:w="405" w:type="dxa"/>
          </w:tcPr>
          <w:p w:rsidR="00895FD1" w:rsidRPr="00F952CF" w:rsidRDefault="00895FD1" w:rsidP="006D3085">
            <w:pPr>
              <w:jc w:val="both"/>
            </w:pPr>
            <w:r>
              <w:t>÷</w:t>
            </w:r>
          </w:p>
        </w:tc>
        <w:tc>
          <w:tcPr>
            <w:tcW w:w="1386" w:type="dxa"/>
          </w:tcPr>
          <w:p w:rsidR="00895FD1" w:rsidRPr="00F952CF" w:rsidRDefault="00895FD1" w:rsidP="006D3085">
            <w:pPr>
              <w:tabs>
                <w:tab w:val="decimal" w:pos="704"/>
              </w:tabs>
              <w:jc w:val="both"/>
            </w:pPr>
            <w:r>
              <w:t>100)</w:t>
            </w:r>
          </w:p>
        </w:tc>
        <w:tc>
          <w:tcPr>
            <w:tcW w:w="369" w:type="dxa"/>
          </w:tcPr>
          <w:p w:rsidR="00895FD1" w:rsidRPr="00F952CF" w:rsidRDefault="00895FD1" w:rsidP="006D3085">
            <w:pPr>
              <w:jc w:val="both"/>
            </w:pPr>
            <w:r>
              <w:t>=</w:t>
            </w:r>
          </w:p>
        </w:tc>
        <w:tc>
          <w:tcPr>
            <w:tcW w:w="1980" w:type="dxa"/>
          </w:tcPr>
          <w:p w:rsidR="00895FD1" w:rsidRPr="00F952CF" w:rsidRDefault="00895FD1" w:rsidP="006D3085">
            <w:pPr>
              <w:tabs>
                <w:tab w:val="decimal" w:pos="1226"/>
              </w:tabs>
              <w:jc w:val="both"/>
            </w:pPr>
            <w:r>
              <w:t>$10,980,000</w:t>
            </w:r>
          </w:p>
        </w:tc>
      </w:tr>
      <w:tr w:rsidR="00895FD1" w:rsidRPr="00371ECD" w:rsidTr="006D3085">
        <w:tc>
          <w:tcPr>
            <w:tcW w:w="1197" w:type="dxa"/>
          </w:tcPr>
          <w:p w:rsidR="00895FD1" w:rsidRPr="00371ECD" w:rsidRDefault="00895FD1" w:rsidP="006D3085">
            <w:pPr>
              <w:ind w:left="-124"/>
              <w:jc w:val="both"/>
            </w:pPr>
            <w:r>
              <w:t>Memphis</w:t>
            </w:r>
          </w:p>
        </w:tc>
        <w:tc>
          <w:tcPr>
            <w:tcW w:w="2016" w:type="dxa"/>
          </w:tcPr>
          <w:p w:rsidR="00895FD1" w:rsidRPr="00F952CF" w:rsidRDefault="00895FD1" w:rsidP="006D3085">
            <w:pPr>
              <w:tabs>
                <w:tab w:val="decimal" w:pos="1331"/>
              </w:tabs>
              <w:jc w:val="both"/>
            </w:pPr>
            <w:r>
              <w:t>$7,500,000</w:t>
            </w:r>
          </w:p>
        </w:tc>
        <w:tc>
          <w:tcPr>
            <w:tcW w:w="405" w:type="dxa"/>
          </w:tcPr>
          <w:p w:rsidR="00895FD1" w:rsidRPr="00F952CF" w:rsidRDefault="00895FD1" w:rsidP="006D3085">
            <w:pPr>
              <w:jc w:val="both"/>
            </w:pPr>
            <w:r>
              <w:t>×</w:t>
            </w:r>
          </w:p>
        </w:tc>
        <w:tc>
          <w:tcPr>
            <w:tcW w:w="1431" w:type="dxa"/>
          </w:tcPr>
          <w:p w:rsidR="00895FD1" w:rsidRPr="00F952CF" w:rsidRDefault="00895FD1" w:rsidP="006D3085">
            <w:pPr>
              <w:tabs>
                <w:tab w:val="decimal" w:pos="740"/>
              </w:tabs>
              <w:jc w:val="both"/>
            </w:pPr>
            <w:r>
              <w:t>(122</w:t>
            </w:r>
          </w:p>
        </w:tc>
        <w:tc>
          <w:tcPr>
            <w:tcW w:w="405" w:type="dxa"/>
          </w:tcPr>
          <w:p w:rsidR="00895FD1" w:rsidRPr="00F952CF" w:rsidRDefault="00895FD1" w:rsidP="006D3085">
            <w:pPr>
              <w:jc w:val="both"/>
            </w:pPr>
            <w:r>
              <w:t>÷</w:t>
            </w:r>
          </w:p>
        </w:tc>
        <w:tc>
          <w:tcPr>
            <w:tcW w:w="1386" w:type="dxa"/>
          </w:tcPr>
          <w:p w:rsidR="00895FD1" w:rsidRPr="00F952CF" w:rsidRDefault="00895FD1" w:rsidP="006D3085">
            <w:pPr>
              <w:tabs>
                <w:tab w:val="decimal" w:pos="704"/>
              </w:tabs>
              <w:jc w:val="both"/>
            </w:pPr>
            <w:r>
              <w:t>110)</w:t>
            </w:r>
          </w:p>
        </w:tc>
        <w:tc>
          <w:tcPr>
            <w:tcW w:w="369" w:type="dxa"/>
          </w:tcPr>
          <w:p w:rsidR="00895FD1" w:rsidRPr="00F952CF" w:rsidRDefault="00895FD1" w:rsidP="006D3085">
            <w:pPr>
              <w:jc w:val="both"/>
            </w:pPr>
            <w:r>
              <w:t>=</w:t>
            </w:r>
          </w:p>
        </w:tc>
        <w:tc>
          <w:tcPr>
            <w:tcW w:w="1980" w:type="dxa"/>
          </w:tcPr>
          <w:p w:rsidR="00895FD1" w:rsidRPr="00F952CF" w:rsidRDefault="00895FD1" w:rsidP="006D3085">
            <w:pPr>
              <w:tabs>
                <w:tab w:val="decimal" w:pos="1226"/>
              </w:tabs>
              <w:jc w:val="both"/>
            </w:pPr>
            <w:r>
              <w:t>$  8,318,182</w:t>
            </w:r>
          </w:p>
        </w:tc>
      </w:tr>
      <w:tr w:rsidR="00895FD1" w:rsidRPr="00371ECD" w:rsidTr="006D3085">
        <w:tc>
          <w:tcPr>
            <w:tcW w:w="1197" w:type="dxa"/>
          </w:tcPr>
          <w:p w:rsidR="00895FD1" w:rsidRPr="00371ECD" w:rsidRDefault="00895FD1" w:rsidP="006D3085">
            <w:pPr>
              <w:ind w:left="-124"/>
              <w:jc w:val="both"/>
            </w:pPr>
            <w:r>
              <w:t>New Orleans</w:t>
            </w:r>
          </w:p>
        </w:tc>
        <w:tc>
          <w:tcPr>
            <w:tcW w:w="2016" w:type="dxa"/>
          </w:tcPr>
          <w:p w:rsidR="00895FD1" w:rsidRPr="00F952CF" w:rsidRDefault="00895FD1" w:rsidP="006D3085">
            <w:pPr>
              <w:tabs>
                <w:tab w:val="decimal" w:pos="1331"/>
              </w:tabs>
              <w:jc w:val="both"/>
            </w:pPr>
            <w:r>
              <w:t>$8,100,000</w:t>
            </w:r>
          </w:p>
        </w:tc>
        <w:tc>
          <w:tcPr>
            <w:tcW w:w="405" w:type="dxa"/>
          </w:tcPr>
          <w:p w:rsidR="00895FD1" w:rsidRPr="00F952CF" w:rsidRDefault="00895FD1" w:rsidP="006D3085">
            <w:pPr>
              <w:jc w:val="both"/>
            </w:pPr>
            <w:r>
              <w:t>×</w:t>
            </w:r>
          </w:p>
        </w:tc>
        <w:tc>
          <w:tcPr>
            <w:tcW w:w="1431" w:type="dxa"/>
          </w:tcPr>
          <w:p w:rsidR="00895FD1" w:rsidRPr="00F952CF" w:rsidRDefault="00895FD1" w:rsidP="006D3085">
            <w:pPr>
              <w:tabs>
                <w:tab w:val="decimal" w:pos="740"/>
              </w:tabs>
              <w:jc w:val="both"/>
            </w:pPr>
            <w:r>
              <w:t>(122</w:t>
            </w:r>
          </w:p>
        </w:tc>
        <w:tc>
          <w:tcPr>
            <w:tcW w:w="405" w:type="dxa"/>
          </w:tcPr>
          <w:p w:rsidR="00895FD1" w:rsidRPr="00F952CF" w:rsidRDefault="00895FD1" w:rsidP="006D3085">
            <w:pPr>
              <w:jc w:val="both"/>
            </w:pPr>
            <w:r>
              <w:t>÷</w:t>
            </w:r>
          </w:p>
        </w:tc>
        <w:tc>
          <w:tcPr>
            <w:tcW w:w="1386" w:type="dxa"/>
          </w:tcPr>
          <w:p w:rsidR="00895FD1" w:rsidRPr="00F952CF" w:rsidRDefault="00895FD1" w:rsidP="006D3085">
            <w:pPr>
              <w:tabs>
                <w:tab w:val="decimal" w:pos="704"/>
              </w:tabs>
              <w:jc w:val="both"/>
            </w:pPr>
            <w:r>
              <w:t>118)</w:t>
            </w:r>
          </w:p>
        </w:tc>
        <w:tc>
          <w:tcPr>
            <w:tcW w:w="369" w:type="dxa"/>
          </w:tcPr>
          <w:p w:rsidR="00895FD1" w:rsidRPr="00F952CF" w:rsidRDefault="00895FD1" w:rsidP="006D3085">
            <w:pPr>
              <w:jc w:val="both"/>
            </w:pPr>
            <w:r>
              <w:t>=</w:t>
            </w:r>
          </w:p>
        </w:tc>
        <w:tc>
          <w:tcPr>
            <w:tcW w:w="1980" w:type="dxa"/>
          </w:tcPr>
          <w:p w:rsidR="00895FD1" w:rsidRPr="00F952CF" w:rsidRDefault="00895FD1" w:rsidP="006D3085">
            <w:pPr>
              <w:tabs>
                <w:tab w:val="decimal" w:pos="1226"/>
              </w:tabs>
              <w:jc w:val="both"/>
            </w:pPr>
            <w:r>
              <w:t>$  8,374,576</w:t>
            </w:r>
          </w:p>
        </w:tc>
      </w:tr>
    </w:tbl>
    <w:p w:rsidR="00895FD1" w:rsidRDefault="00895FD1" w:rsidP="00895FD1">
      <w:pPr>
        <w:jc w:val="both"/>
        <w:rPr>
          <w:b/>
          <w:sz w:val="24"/>
          <w:szCs w:val="24"/>
        </w:rPr>
      </w:pPr>
    </w:p>
    <w:tbl>
      <w:tblPr>
        <w:tblW w:w="9189" w:type="dxa"/>
        <w:tblInd w:w="142" w:type="dxa"/>
        <w:tblLayout w:type="fixed"/>
        <w:tblCellMar>
          <w:left w:w="115" w:type="dxa"/>
          <w:right w:w="115" w:type="dxa"/>
        </w:tblCellMar>
        <w:tblLook w:val="04A0"/>
      </w:tblPr>
      <w:tblGrid>
        <w:gridCol w:w="1197"/>
        <w:gridCol w:w="2016"/>
        <w:gridCol w:w="405"/>
        <w:gridCol w:w="1431"/>
        <w:gridCol w:w="405"/>
        <w:gridCol w:w="1386"/>
        <w:gridCol w:w="369"/>
        <w:gridCol w:w="1980"/>
      </w:tblGrid>
      <w:tr w:rsidR="00895FD1" w:rsidRPr="00495D29" w:rsidTr="006D3085">
        <w:tc>
          <w:tcPr>
            <w:tcW w:w="1197" w:type="dxa"/>
          </w:tcPr>
          <w:p w:rsidR="00895FD1" w:rsidRPr="00495D29" w:rsidRDefault="00895FD1" w:rsidP="00462950">
            <w:pPr>
              <w:keepNext/>
              <w:ind w:left="-124"/>
              <w:jc w:val="both"/>
              <w:rPr>
                <w:b/>
              </w:rPr>
            </w:pPr>
            <w:r w:rsidRPr="00495D29">
              <w:rPr>
                <w:b/>
              </w:rPr>
              <w:lastRenderedPageBreak/>
              <w:t>Step 2:</w:t>
            </w:r>
          </w:p>
        </w:tc>
        <w:tc>
          <w:tcPr>
            <w:tcW w:w="2016" w:type="dxa"/>
          </w:tcPr>
          <w:p w:rsidR="00895FD1" w:rsidRPr="00495D29" w:rsidRDefault="00895FD1" w:rsidP="00462950">
            <w:pPr>
              <w:keepNext/>
              <w:jc w:val="both"/>
              <w:rPr>
                <w:b/>
              </w:rPr>
            </w:pPr>
          </w:p>
        </w:tc>
        <w:tc>
          <w:tcPr>
            <w:tcW w:w="405" w:type="dxa"/>
          </w:tcPr>
          <w:p w:rsidR="00895FD1" w:rsidRPr="00495D29" w:rsidRDefault="00895FD1" w:rsidP="00462950">
            <w:pPr>
              <w:keepNext/>
              <w:jc w:val="both"/>
              <w:rPr>
                <w:b/>
              </w:rPr>
            </w:pPr>
          </w:p>
        </w:tc>
        <w:tc>
          <w:tcPr>
            <w:tcW w:w="1431" w:type="dxa"/>
          </w:tcPr>
          <w:p w:rsidR="00895FD1" w:rsidRPr="00495D29" w:rsidRDefault="00895FD1" w:rsidP="00462950">
            <w:pPr>
              <w:keepNext/>
              <w:jc w:val="both"/>
              <w:rPr>
                <w:b/>
              </w:rPr>
            </w:pPr>
          </w:p>
        </w:tc>
        <w:tc>
          <w:tcPr>
            <w:tcW w:w="405" w:type="dxa"/>
          </w:tcPr>
          <w:p w:rsidR="00895FD1" w:rsidRPr="00495D29" w:rsidRDefault="00895FD1" w:rsidP="00462950">
            <w:pPr>
              <w:keepNext/>
              <w:jc w:val="both"/>
              <w:rPr>
                <w:b/>
              </w:rPr>
            </w:pPr>
          </w:p>
        </w:tc>
        <w:tc>
          <w:tcPr>
            <w:tcW w:w="1386" w:type="dxa"/>
          </w:tcPr>
          <w:p w:rsidR="00895FD1" w:rsidRPr="00495D29" w:rsidRDefault="00895FD1" w:rsidP="00462950">
            <w:pPr>
              <w:keepNext/>
              <w:jc w:val="both"/>
              <w:rPr>
                <w:b/>
              </w:rPr>
            </w:pPr>
          </w:p>
        </w:tc>
        <w:tc>
          <w:tcPr>
            <w:tcW w:w="369" w:type="dxa"/>
          </w:tcPr>
          <w:p w:rsidR="00895FD1" w:rsidRPr="00495D29" w:rsidRDefault="00895FD1" w:rsidP="00462950">
            <w:pPr>
              <w:keepNext/>
              <w:jc w:val="both"/>
              <w:rPr>
                <w:b/>
              </w:rPr>
            </w:pPr>
          </w:p>
        </w:tc>
        <w:tc>
          <w:tcPr>
            <w:tcW w:w="1980" w:type="dxa"/>
          </w:tcPr>
          <w:p w:rsidR="00895FD1" w:rsidRPr="00495D29" w:rsidRDefault="00895FD1" w:rsidP="00462950">
            <w:pPr>
              <w:keepNext/>
              <w:jc w:val="both"/>
              <w:rPr>
                <w:b/>
              </w:rPr>
            </w:pPr>
          </w:p>
        </w:tc>
      </w:tr>
      <w:tr w:rsidR="00895FD1" w:rsidRPr="00495D29" w:rsidTr="00ED3168">
        <w:tc>
          <w:tcPr>
            <w:tcW w:w="1197" w:type="dxa"/>
            <w:tcBorders>
              <w:bottom w:val="single" w:sz="4" w:space="0" w:color="auto"/>
            </w:tcBorders>
            <w:vAlign w:val="center"/>
          </w:tcPr>
          <w:p w:rsidR="00895FD1" w:rsidRPr="00495D29" w:rsidRDefault="00895FD1" w:rsidP="00462950">
            <w:pPr>
              <w:keepNext/>
              <w:ind w:left="-124"/>
              <w:rPr>
                <w:b/>
              </w:rPr>
            </w:pPr>
          </w:p>
        </w:tc>
        <w:tc>
          <w:tcPr>
            <w:tcW w:w="2016" w:type="dxa"/>
            <w:tcBorders>
              <w:bottom w:val="single" w:sz="4" w:space="0" w:color="auto"/>
            </w:tcBorders>
            <w:vAlign w:val="bottom"/>
          </w:tcPr>
          <w:p w:rsidR="00895FD1" w:rsidRPr="00495D29" w:rsidRDefault="00895FD1" w:rsidP="00ED3168">
            <w:pPr>
              <w:keepNext/>
              <w:jc w:val="center"/>
              <w:rPr>
                <w:b/>
              </w:rPr>
            </w:pPr>
            <w:r w:rsidRPr="00495D29">
              <w:rPr>
                <w:b/>
              </w:rPr>
              <w:t>Gross book value of long-term assets at historical cost</w:t>
            </w:r>
          </w:p>
        </w:tc>
        <w:tc>
          <w:tcPr>
            <w:tcW w:w="405" w:type="dxa"/>
            <w:tcBorders>
              <w:bottom w:val="single" w:sz="4" w:space="0" w:color="auto"/>
            </w:tcBorders>
            <w:vAlign w:val="center"/>
          </w:tcPr>
          <w:p w:rsidR="00895FD1" w:rsidRPr="00495D29" w:rsidRDefault="00895FD1" w:rsidP="00462950">
            <w:pPr>
              <w:keepNext/>
              <w:jc w:val="center"/>
              <w:rPr>
                <w:b/>
              </w:rPr>
            </w:pPr>
            <w:r w:rsidRPr="00495D29">
              <w:rPr>
                <w:b/>
              </w:rPr>
              <w:t>×</w:t>
            </w:r>
          </w:p>
        </w:tc>
        <w:tc>
          <w:tcPr>
            <w:tcW w:w="1431" w:type="dxa"/>
            <w:tcBorders>
              <w:bottom w:val="single" w:sz="4" w:space="0" w:color="auto"/>
            </w:tcBorders>
            <w:vAlign w:val="bottom"/>
          </w:tcPr>
          <w:p w:rsidR="00895FD1" w:rsidRPr="00495D29" w:rsidRDefault="00895FD1" w:rsidP="00ED3168">
            <w:pPr>
              <w:keepNext/>
              <w:jc w:val="center"/>
              <w:rPr>
                <w:b/>
              </w:rPr>
            </w:pPr>
            <w:r w:rsidRPr="00495D29">
              <w:rPr>
                <w:b/>
              </w:rPr>
              <w:t>Estimated</w:t>
            </w:r>
            <w:r w:rsidRPr="00495D29">
              <w:rPr>
                <w:b/>
              </w:rPr>
              <w:br/>
              <w:t>remaining</w:t>
            </w:r>
            <w:r w:rsidRPr="00495D29">
              <w:rPr>
                <w:b/>
              </w:rPr>
              <w:br/>
              <w:t>useful life</w:t>
            </w:r>
          </w:p>
        </w:tc>
        <w:tc>
          <w:tcPr>
            <w:tcW w:w="405" w:type="dxa"/>
            <w:tcBorders>
              <w:bottom w:val="single" w:sz="4" w:space="0" w:color="auto"/>
            </w:tcBorders>
            <w:vAlign w:val="center"/>
          </w:tcPr>
          <w:p w:rsidR="00895FD1" w:rsidRPr="00495D29" w:rsidRDefault="00895FD1" w:rsidP="00462950">
            <w:pPr>
              <w:keepNext/>
              <w:jc w:val="center"/>
              <w:rPr>
                <w:b/>
              </w:rPr>
            </w:pPr>
            <w:r w:rsidRPr="00495D29">
              <w:rPr>
                <w:b/>
              </w:rPr>
              <w:t>÷</w:t>
            </w:r>
          </w:p>
        </w:tc>
        <w:tc>
          <w:tcPr>
            <w:tcW w:w="1386" w:type="dxa"/>
            <w:tcBorders>
              <w:bottom w:val="single" w:sz="4" w:space="0" w:color="auto"/>
            </w:tcBorders>
            <w:vAlign w:val="bottom"/>
          </w:tcPr>
          <w:p w:rsidR="00895FD1" w:rsidRPr="00495D29" w:rsidRDefault="00895FD1" w:rsidP="00ED3168">
            <w:pPr>
              <w:keepNext/>
              <w:jc w:val="center"/>
              <w:rPr>
                <w:b/>
              </w:rPr>
            </w:pPr>
            <w:r w:rsidRPr="00495D29">
              <w:rPr>
                <w:b/>
              </w:rPr>
              <w:t>Estimated</w:t>
            </w:r>
            <w:r w:rsidRPr="00495D29">
              <w:rPr>
                <w:b/>
              </w:rPr>
              <w:br/>
              <w:t>useful life</w:t>
            </w:r>
          </w:p>
        </w:tc>
        <w:tc>
          <w:tcPr>
            <w:tcW w:w="369" w:type="dxa"/>
            <w:tcBorders>
              <w:bottom w:val="single" w:sz="4" w:space="0" w:color="auto"/>
            </w:tcBorders>
            <w:vAlign w:val="center"/>
          </w:tcPr>
          <w:p w:rsidR="00895FD1" w:rsidRPr="00495D29" w:rsidRDefault="00895FD1" w:rsidP="00462950">
            <w:pPr>
              <w:keepNext/>
              <w:jc w:val="center"/>
              <w:rPr>
                <w:b/>
              </w:rPr>
            </w:pPr>
            <w:r w:rsidRPr="00495D29">
              <w:rPr>
                <w:b/>
              </w:rPr>
              <w:t>=</w:t>
            </w:r>
          </w:p>
        </w:tc>
        <w:tc>
          <w:tcPr>
            <w:tcW w:w="1980" w:type="dxa"/>
            <w:tcBorders>
              <w:bottom w:val="single" w:sz="4" w:space="0" w:color="auto"/>
            </w:tcBorders>
            <w:vAlign w:val="center"/>
          </w:tcPr>
          <w:p w:rsidR="00895FD1" w:rsidRPr="00495D29" w:rsidRDefault="00895FD1" w:rsidP="00462950">
            <w:pPr>
              <w:keepNext/>
              <w:jc w:val="center"/>
              <w:rPr>
                <w:b/>
              </w:rPr>
            </w:pPr>
            <w:r w:rsidRPr="00495D29">
              <w:rPr>
                <w:b/>
              </w:rPr>
              <w:t>Net book value of</w:t>
            </w:r>
            <w:r w:rsidRPr="00495D29">
              <w:rPr>
                <w:b/>
              </w:rPr>
              <w:br/>
              <w:t>long-term asset</w:t>
            </w:r>
            <w:r>
              <w:rPr>
                <w:b/>
              </w:rPr>
              <w:t>s at</w:t>
            </w:r>
            <w:r>
              <w:rPr>
                <w:b/>
              </w:rPr>
              <w:br/>
              <w:t>current cost at end</w:t>
            </w:r>
            <w:r>
              <w:rPr>
                <w:b/>
              </w:rPr>
              <w:br/>
              <w:t>of 2014</w:t>
            </w:r>
          </w:p>
        </w:tc>
      </w:tr>
      <w:tr w:rsidR="00895FD1" w:rsidRPr="00495D29" w:rsidTr="006D3085">
        <w:tc>
          <w:tcPr>
            <w:tcW w:w="1197" w:type="dxa"/>
            <w:tcBorders>
              <w:top w:val="single" w:sz="4" w:space="0" w:color="auto"/>
            </w:tcBorders>
          </w:tcPr>
          <w:p w:rsidR="00895FD1" w:rsidRPr="001B30E0" w:rsidRDefault="00895FD1" w:rsidP="00462950">
            <w:pPr>
              <w:keepNext/>
              <w:ind w:left="-124"/>
              <w:jc w:val="both"/>
            </w:pPr>
          </w:p>
        </w:tc>
        <w:tc>
          <w:tcPr>
            <w:tcW w:w="2016" w:type="dxa"/>
            <w:tcBorders>
              <w:top w:val="single" w:sz="4" w:space="0" w:color="auto"/>
            </w:tcBorders>
          </w:tcPr>
          <w:p w:rsidR="00895FD1" w:rsidRPr="001B30E0" w:rsidRDefault="00895FD1" w:rsidP="00462950">
            <w:pPr>
              <w:keepNext/>
              <w:tabs>
                <w:tab w:val="decimal" w:pos="1331"/>
              </w:tabs>
              <w:jc w:val="both"/>
            </w:pPr>
          </w:p>
        </w:tc>
        <w:tc>
          <w:tcPr>
            <w:tcW w:w="405" w:type="dxa"/>
            <w:tcBorders>
              <w:top w:val="single" w:sz="4" w:space="0" w:color="auto"/>
            </w:tcBorders>
          </w:tcPr>
          <w:p w:rsidR="00895FD1" w:rsidRPr="001B30E0" w:rsidRDefault="00895FD1" w:rsidP="00462950">
            <w:pPr>
              <w:keepNext/>
              <w:jc w:val="both"/>
            </w:pPr>
          </w:p>
        </w:tc>
        <w:tc>
          <w:tcPr>
            <w:tcW w:w="1431" w:type="dxa"/>
            <w:tcBorders>
              <w:top w:val="single" w:sz="4" w:space="0" w:color="auto"/>
            </w:tcBorders>
          </w:tcPr>
          <w:p w:rsidR="00895FD1" w:rsidRPr="001B30E0" w:rsidRDefault="00895FD1" w:rsidP="00462950">
            <w:pPr>
              <w:keepNext/>
              <w:jc w:val="both"/>
            </w:pPr>
          </w:p>
        </w:tc>
        <w:tc>
          <w:tcPr>
            <w:tcW w:w="405" w:type="dxa"/>
            <w:tcBorders>
              <w:top w:val="single" w:sz="4" w:space="0" w:color="auto"/>
            </w:tcBorders>
          </w:tcPr>
          <w:p w:rsidR="00895FD1" w:rsidRPr="001B30E0" w:rsidRDefault="00895FD1" w:rsidP="00462950">
            <w:pPr>
              <w:keepNext/>
              <w:jc w:val="both"/>
            </w:pPr>
          </w:p>
        </w:tc>
        <w:tc>
          <w:tcPr>
            <w:tcW w:w="1386" w:type="dxa"/>
            <w:tcBorders>
              <w:top w:val="single" w:sz="4" w:space="0" w:color="auto"/>
            </w:tcBorders>
          </w:tcPr>
          <w:p w:rsidR="00895FD1" w:rsidRPr="001B30E0" w:rsidRDefault="00895FD1" w:rsidP="00462950">
            <w:pPr>
              <w:keepNext/>
              <w:jc w:val="both"/>
            </w:pPr>
          </w:p>
        </w:tc>
        <w:tc>
          <w:tcPr>
            <w:tcW w:w="369" w:type="dxa"/>
            <w:tcBorders>
              <w:top w:val="single" w:sz="4" w:space="0" w:color="auto"/>
            </w:tcBorders>
          </w:tcPr>
          <w:p w:rsidR="00895FD1" w:rsidRPr="001B30E0" w:rsidRDefault="00895FD1" w:rsidP="00462950">
            <w:pPr>
              <w:keepNext/>
              <w:jc w:val="both"/>
            </w:pPr>
          </w:p>
        </w:tc>
        <w:tc>
          <w:tcPr>
            <w:tcW w:w="1980" w:type="dxa"/>
            <w:tcBorders>
              <w:top w:val="single" w:sz="4" w:space="0" w:color="auto"/>
            </w:tcBorders>
          </w:tcPr>
          <w:p w:rsidR="00895FD1" w:rsidRPr="001B30E0" w:rsidRDefault="00895FD1" w:rsidP="00462950">
            <w:pPr>
              <w:keepNext/>
              <w:tabs>
                <w:tab w:val="decimal" w:pos="1226"/>
              </w:tabs>
              <w:jc w:val="both"/>
            </w:pPr>
          </w:p>
        </w:tc>
      </w:tr>
      <w:tr w:rsidR="00895FD1" w:rsidRPr="00495D29" w:rsidTr="006D3085">
        <w:tc>
          <w:tcPr>
            <w:tcW w:w="1197" w:type="dxa"/>
          </w:tcPr>
          <w:p w:rsidR="00895FD1" w:rsidRPr="001B30E0" w:rsidRDefault="00895FD1" w:rsidP="00462950">
            <w:pPr>
              <w:keepNext/>
              <w:ind w:left="-124"/>
              <w:jc w:val="both"/>
            </w:pPr>
            <w:r>
              <w:t>St. Louis</w:t>
            </w:r>
          </w:p>
        </w:tc>
        <w:tc>
          <w:tcPr>
            <w:tcW w:w="2016" w:type="dxa"/>
          </w:tcPr>
          <w:p w:rsidR="00895FD1" w:rsidRPr="00F952CF" w:rsidRDefault="00895FD1" w:rsidP="00462950">
            <w:pPr>
              <w:keepNext/>
              <w:tabs>
                <w:tab w:val="decimal" w:pos="1361"/>
              </w:tabs>
              <w:jc w:val="both"/>
            </w:pPr>
            <w:r>
              <w:t>$10,980,000</w:t>
            </w:r>
          </w:p>
        </w:tc>
        <w:tc>
          <w:tcPr>
            <w:tcW w:w="405" w:type="dxa"/>
          </w:tcPr>
          <w:p w:rsidR="00895FD1" w:rsidRPr="001B30E0" w:rsidRDefault="00895FD1" w:rsidP="00462950">
            <w:pPr>
              <w:keepNext/>
              <w:jc w:val="both"/>
            </w:pPr>
            <w:r>
              <w:t>×</w:t>
            </w:r>
          </w:p>
        </w:tc>
        <w:tc>
          <w:tcPr>
            <w:tcW w:w="1431" w:type="dxa"/>
          </w:tcPr>
          <w:p w:rsidR="00895FD1" w:rsidRPr="001B30E0" w:rsidRDefault="00895FD1" w:rsidP="00462950">
            <w:pPr>
              <w:keepNext/>
              <w:tabs>
                <w:tab w:val="decimal" w:pos="740"/>
              </w:tabs>
              <w:jc w:val="both"/>
            </w:pPr>
            <w:r>
              <w:t>(  4</w:t>
            </w:r>
          </w:p>
        </w:tc>
        <w:tc>
          <w:tcPr>
            <w:tcW w:w="405" w:type="dxa"/>
          </w:tcPr>
          <w:p w:rsidR="00895FD1" w:rsidRPr="001B30E0" w:rsidRDefault="00895FD1" w:rsidP="00462950">
            <w:pPr>
              <w:keepNext/>
              <w:jc w:val="both"/>
            </w:pPr>
            <w:r>
              <w:t>÷</w:t>
            </w:r>
          </w:p>
        </w:tc>
        <w:tc>
          <w:tcPr>
            <w:tcW w:w="1386" w:type="dxa"/>
          </w:tcPr>
          <w:p w:rsidR="00895FD1" w:rsidRPr="001B30E0" w:rsidRDefault="00895FD1" w:rsidP="00462950">
            <w:pPr>
              <w:keepNext/>
              <w:tabs>
                <w:tab w:val="decimal" w:pos="704"/>
              </w:tabs>
              <w:jc w:val="both"/>
            </w:pPr>
            <w:r>
              <w:t>15)</w:t>
            </w:r>
          </w:p>
        </w:tc>
        <w:tc>
          <w:tcPr>
            <w:tcW w:w="369" w:type="dxa"/>
          </w:tcPr>
          <w:p w:rsidR="00895FD1" w:rsidRPr="001B30E0" w:rsidRDefault="00895FD1" w:rsidP="00462950">
            <w:pPr>
              <w:keepNext/>
              <w:jc w:val="both"/>
            </w:pPr>
            <w:r>
              <w:t>=</w:t>
            </w:r>
          </w:p>
        </w:tc>
        <w:tc>
          <w:tcPr>
            <w:tcW w:w="1980" w:type="dxa"/>
          </w:tcPr>
          <w:p w:rsidR="00895FD1" w:rsidRPr="001B30E0" w:rsidRDefault="00895FD1" w:rsidP="00462950">
            <w:pPr>
              <w:keepNext/>
              <w:tabs>
                <w:tab w:val="decimal" w:pos="1226"/>
              </w:tabs>
              <w:jc w:val="both"/>
            </w:pPr>
            <w:r>
              <w:t>$2,928,000</w:t>
            </w:r>
          </w:p>
        </w:tc>
      </w:tr>
      <w:tr w:rsidR="00895FD1" w:rsidRPr="00495D29" w:rsidTr="006D3085">
        <w:tc>
          <w:tcPr>
            <w:tcW w:w="1197" w:type="dxa"/>
          </w:tcPr>
          <w:p w:rsidR="00895FD1" w:rsidRPr="001B30E0" w:rsidRDefault="00895FD1" w:rsidP="006D3085">
            <w:pPr>
              <w:ind w:left="-124"/>
              <w:jc w:val="both"/>
            </w:pPr>
            <w:r>
              <w:t>Memphis</w:t>
            </w:r>
          </w:p>
        </w:tc>
        <w:tc>
          <w:tcPr>
            <w:tcW w:w="2016" w:type="dxa"/>
          </w:tcPr>
          <w:p w:rsidR="00895FD1" w:rsidRPr="00F952CF" w:rsidRDefault="00895FD1" w:rsidP="006D3085">
            <w:pPr>
              <w:tabs>
                <w:tab w:val="decimal" w:pos="1361"/>
              </w:tabs>
              <w:jc w:val="both"/>
            </w:pPr>
            <w:r>
              <w:t>$  8,318,182</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740"/>
              </w:tabs>
              <w:jc w:val="both"/>
            </w:pPr>
            <w:r>
              <w:t>(  8</w:t>
            </w:r>
          </w:p>
        </w:tc>
        <w:tc>
          <w:tcPr>
            <w:tcW w:w="405" w:type="dxa"/>
          </w:tcPr>
          <w:p w:rsidR="00895FD1" w:rsidRPr="001B30E0" w:rsidRDefault="00895FD1" w:rsidP="006D3085">
            <w:pPr>
              <w:jc w:val="both"/>
            </w:pPr>
            <w:r>
              <w:t>÷</w:t>
            </w:r>
          </w:p>
        </w:tc>
        <w:tc>
          <w:tcPr>
            <w:tcW w:w="1386" w:type="dxa"/>
          </w:tcPr>
          <w:p w:rsidR="00895FD1" w:rsidRPr="001B30E0" w:rsidRDefault="00895FD1" w:rsidP="006D3085">
            <w:pPr>
              <w:tabs>
                <w:tab w:val="decimal" w:pos="704"/>
              </w:tabs>
              <w:jc w:val="both"/>
            </w:pPr>
            <w:r>
              <w:t>15)</w:t>
            </w:r>
          </w:p>
        </w:tc>
        <w:tc>
          <w:tcPr>
            <w:tcW w:w="369" w:type="dxa"/>
          </w:tcPr>
          <w:p w:rsidR="00895FD1" w:rsidRPr="001B30E0" w:rsidRDefault="00895FD1" w:rsidP="006D3085">
            <w:pPr>
              <w:jc w:val="both"/>
            </w:pPr>
            <w:r>
              <w:t>=</w:t>
            </w:r>
          </w:p>
        </w:tc>
        <w:tc>
          <w:tcPr>
            <w:tcW w:w="1980" w:type="dxa"/>
          </w:tcPr>
          <w:p w:rsidR="00895FD1" w:rsidRPr="001B30E0" w:rsidRDefault="00895FD1" w:rsidP="006D3085">
            <w:pPr>
              <w:tabs>
                <w:tab w:val="decimal" w:pos="1226"/>
              </w:tabs>
              <w:jc w:val="both"/>
            </w:pPr>
            <w:r>
              <w:t>$4,436,364</w:t>
            </w:r>
          </w:p>
        </w:tc>
      </w:tr>
      <w:tr w:rsidR="00895FD1" w:rsidRPr="00495D29" w:rsidTr="006D3085">
        <w:tc>
          <w:tcPr>
            <w:tcW w:w="1197" w:type="dxa"/>
          </w:tcPr>
          <w:p w:rsidR="00895FD1" w:rsidRPr="001B30E0" w:rsidRDefault="00895FD1" w:rsidP="006D3085">
            <w:pPr>
              <w:ind w:left="-124"/>
              <w:jc w:val="both"/>
            </w:pPr>
            <w:r>
              <w:t>New Orleans</w:t>
            </w:r>
          </w:p>
        </w:tc>
        <w:tc>
          <w:tcPr>
            <w:tcW w:w="2016" w:type="dxa"/>
          </w:tcPr>
          <w:p w:rsidR="00895FD1" w:rsidRPr="00F952CF" w:rsidRDefault="00895FD1" w:rsidP="006D3085">
            <w:pPr>
              <w:tabs>
                <w:tab w:val="decimal" w:pos="1361"/>
              </w:tabs>
              <w:jc w:val="both"/>
            </w:pPr>
            <w:r>
              <w:t xml:space="preserve">    $  8,374,576</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740"/>
              </w:tabs>
              <w:jc w:val="both"/>
            </w:pPr>
            <w:r>
              <w:t>(11</w:t>
            </w:r>
          </w:p>
        </w:tc>
        <w:tc>
          <w:tcPr>
            <w:tcW w:w="405" w:type="dxa"/>
          </w:tcPr>
          <w:p w:rsidR="00895FD1" w:rsidRPr="001B30E0" w:rsidRDefault="00895FD1" w:rsidP="006D3085">
            <w:pPr>
              <w:jc w:val="both"/>
            </w:pPr>
            <w:r>
              <w:t>÷</w:t>
            </w:r>
          </w:p>
        </w:tc>
        <w:tc>
          <w:tcPr>
            <w:tcW w:w="1386" w:type="dxa"/>
          </w:tcPr>
          <w:p w:rsidR="00895FD1" w:rsidRPr="001B30E0" w:rsidRDefault="00895FD1" w:rsidP="006D3085">
            <w:pPr>
              <w:tabs>
                <w:tab w:val="decimal" w:pos="704"/>
              </w:tabs>
              <w:jc w:val="both"/>
            </w:pPr>
            <w:r>
              <w:t>15)</w:t>
            </w:r>
          </w:p>
        </w:tc>
        <w:tc>
          <w:tcPr>
            <w:tcW w:w="369" w:type="dxa"/>
          </w:tcPr>
          <w:p w:rsidR="00895FD1" w:rsidRPr="001B30E0" w:rsidRDefault="00895FD1" w:rsidP="006D3085">
            <w:pPr>
              <w:jc w:val="both"/>
            </w:pPr>
            <w:r>
              <w:t>=</w:t>
            </w:r>
          </w:p>
        </w:tc>
        <w:tc>
          <w:tcPr>
            <w:tcW w:w="1980" w:type="dxa"/>
          </w:tcPr>
          <w:p w:rsidR="00895FD1" w:rsidRPr="001B30E0" w:rsidRDefault="00895FD1" w:rsidP="006D3085">
            <w:pPr>
              <w:tabs>
                <w:tab w:val="decimal" w:pos="1226"/>
              </w:tabs>
              <w:jc w:val="both"/>
            </w:pPr>
            <w:r>
              <w:t>$6,141,356</w:t>
            </w:r>
          </w:p>
        </w:tc>
      </w:tr>
    </w:tbl>
    <w:p w:rsidR="00895FD1" w:rsidRDefault="00895FD1" w:rsidP="00895FD1">
      <w:pPr>
        <w:jc w:val="both"/>
        <w:rPr>
          <w:b/>
          <w:sz w:val="24"/>
          <w:szCs w:val="24"/>
        </w:rPr>
      </w:pPr>
    </w:p>
    <w:tbl>
      <w:tblPr>
        <w:tblW w:w="7398" w:type="dxa"/>
        <w:tblInd w:w="142" w:type="dxa"/>
        <w:tblLayout w:type="fixed"/>
        <w:tblCellMar>
          <w:left w:w="115" w:type="dxa"/>
          <w:right w:w="115" w:type="dxa"/>
        </w:tblCellMar>
        <w:tblLook w:val="04A0"/>
      </w:tblPr>
      <w:tblGrid>
        <w:gridCol w:w="1197"/>
        <w:gridCol w:w="2016"/>
        <w:gridCol w:w="405"/>
        <w:gridCol w:w="1431"/>
        <w:gridCol w:w="369"/>
        <w:gridCol w:w="1980"/>
      </w:tblGrid>
      <w:tr w:rsidR="00895FD1" w:rsidRPr="00495D29" w:rsidTr="006D3085">
        <w:tc>
          <w:tcPr>
            <w:tcW w:w="1197" w:type="dxa"/>
          </w:tcPr>
          <w:p w:rsidR="00895FD1" w:rsidRPr="00495D29" w:rsidRDefault="00895FD1" w:rsidP="006D3085">
            <w:pPr>
              <w:ind w:left="-124"/>
              <w:jc w:val="both"/>
              <w:rPr>
                <w:b/>
              </w:rPr>
            </w:pPr>
            <w:r w:rsidRPr="00495D29">
              <w:rPr>
                <w:b/>
              </w:rPr>
              <w:t>Step 3:</w:t>
            </w:r>
          </w:p>
        </w:tc>
        <w:tc>
          <w:tcPr>
            <w:tcW w:w="2016" w:type="dxa"/>
          </w:tcPr>
          <w:p w:rsidR="00895FD1" w:rsidRPr="00495D29" w:rsidRDefault="00895FD1" w:rsidP="006D3085">
            <w:pPr>
              <w:jc w:val="both"/>
              <w:rPr>
                <w:b/>
              </w:rPr>
            </w:pPr>
          </w:p>
        </w:tc>
        <w:tc>
          <w:tcPr>
            <w:tcW w:w="405" w:type="dxa"/>
          </w:tcPr>
          <w:p w:rsidR="00895FD1" w:rsidRPr="00495D29" w:rsidRDefault="00895FD1" w:rsidP="006D3085">
            <w:pPr>
              <w:jc w:val="both"/>
              <w:rPr>
                <w:b/>
              </w:rPr>
            </w:pPr>
          </w:p>
        </w:tc>
        <w:tc>
          <w:tcPr>
            <w:tcW w:w="1431" w:type="dxa"/>
          </w:tcPr>
          <w:p w:rsidR="00895FD1" w:rsidRPr="00495D29" w:rsidRDefault="00895FD1" w:rsidP="006D3085">
            <w:pPr>
              <w:jc w:val="both"/>
              <w:rPr>
                <w:b/>
              </w:rPr>
            </w:pPr>
          </w:p>
        </w:tc>
        <w:tc>
          <w:tcPr>
            <w:tcW w:w="369" w:type="dxa"/>
          </w:tcPr>
          <w:p w:rsidR="00895FD1" w:rsidRPr="00495D29" w:rsidRDefault="00895FD1" w:rsidP="006D3085">
            <w:pPr>
              <w:jc w:val="both"/>
              <w:rPr>
                <w:b/>
              </w:rPr>
            </w:pPr>
          </w:p>
        </w:tc>
        <w:tc>
          <w:tcPr>
            <w:tcW w:w="1980" w:type="dxa"/>
          </w:tcPr>
          <w:p w:rsidR="00895FD1" w:rsidRPr="00495D29" w:rsidRDefault="00895FD1" w:rsidP="006D3085">
            <w:pPr>
              <w:jc w:val="both"/>
              <w:rPr>
                <w:b/>
              </w:rPr>
            </w:pPr>
          </w:p>
        </w:tc>
      </w:tr>
      <w:tr w:rsidR="00895FD1" w:rsidRPr="00495D29" w:rsidTr="00ED3168">
        <w:tc>
          <w:tcPr>
            <w:tcW w:w="1197" w:type="dxa"/>
            <w:tcBorders>
              <w:bottom w:val="single" w:sz="4" w:space="0" w:color="auto"/>
            </w:tcBorders>
            <w:vAlign w:val="center"/>
          </w:tcPr>
          <w:p w:rsidR="00895FD1" w:rsidRPr="00495D29" w:rsidRDefault="00895FD1" w:rsidP="006D3085">
            <w:pPr>
              <w:ind w:left="-124"/>
              <w:rPr>
                <w:b/>
              </w:rPr>
            </w:pPr>
          </w:p>
        </w:tc>
        <w:tc>
          <w:tcPr>
            <w:tcW w:w="2016" w:type="dxa"/>
            <w:tcBorders>
              <w:bottom w:val="single" w:sz="4" w:space="0" w:color="auto"/>
            </w:tcBorders>
            <w:vAlign w:val="bottom"/>
          </w:tcPr>
          <w:p w:rsidR="00895FD1" w:rsidRPr="00495D29" w:rsidRDefault="00895FD1" w:rsidP="00ED3168">
            <w:pPr>
              <w:jc w:val="center"/>
              <w:rPr>
                <w:b/>
              </w:rPr>
            </w:pPr>
            <w:r>
              <w:rPr>
                <w:b/>
              </w:rPr>
              <w:t>Current assets</w:t>
            </w:r>
            <w:r>
              <w:rPr>
                <w:b/>
              </w:rPr>
              <w:br/>
              <w:t>at end of 2014</w:t>
            </w:r>
          </w:p>
        </w:tc>
        <w:tc>
          <w:tcPr>
            <w:tcW w:w="405" w:type="dxa"/>
            <w:tcBorders>
              <w:bottom w:val="single" w:sz="4" w:space="0" w:color="auto"/>
            </w:tcBorders>
            <w:vAlign w:val="center"/>
          </w:tcPr>
          <w:p w:rsidR="00895FD1" w:rsidRPr="00495D29" w:rsidRDefault="00895FD1" w:rsidP="006D3085">
            <w:pPr>
              <w:jc w:val="center"/>
              <w:rPr>
                <w:b/>
              </w:rPr>
            </w:pPr>
            <w:r w:rsidRPr="00495D29">
              <w:rPr>
                <w:b/>
              </w:rPr>
              <w:t>+</w:t>
            </w:r>
          </w:p>
        </w:tc>
        <w:tc>
          <w:tcPr>
            <w:tcW w:w="1431" w:type="dxa"/>
            <w:tcBorders>
              <w:bottom w:val="single" w:sz="4" w:space="0" w:color="auto"/>
            </w:tcBorders>
            <w:vAlign w:val="center"/>
          </w:tcPr>
          <w:p w:rsidR="00895FD1" w:rsidRPr="00495D29" w:rsidRDefault="00895FD1" w:rsidP="006D3085">
            <w:pPr>
              <w:jc w:val="center"/>
              <w:rPr>
                <w:b/>
              </w:rPr>
            </w:pPr>
            <w:r w:rsidRPr="00495D29">
              <w:rPr>
                <w:b/>
              </w:rPr>
              <w:t>Long-term</w:t>
            </w:r>
            <w:r w:rsidRPr="00495D29">
              <w:rPr>
                <w:b/>
              </w:rPr>
              <w:br/>
              <w:t>assets (from</w:t>
            </w:r>
            <w:r w:rsidRPr="00495D29">
              <w:rPr>
                <w:b/>
              </w:rPr>
              <w:br/>
              <w:t>Step 2, above)</w:t>
            </w:r>
          </w:p>
        </w:tc>
        <w:tc>
          <w:tcPr>
            <w:tcW w:w="369" w:type="dxa"/>
            <w:tcBorders>
              <w:bottom w:val="single" w:sz="4" w:space="0" w:color="auto"/>
            </w:tcBorders>
            <w:vAlign w:val="center"/>
          </w:tcPr>
          <w:p w:rsidR="00895FD1" w:rsidRPr="00495D29" w:rsidRDefault="00895FD1" w:rsidP="006D3085">
            <w:pPr>
              <w:jc w:val="center"/>
              <w:rPr>
                <w:b/>
              </w:rPr>
            </w:pPr>
            <w:r w:rsidRPr="00495D29">
              <w:rPr>
                <w:b/>
              </w:rPr>
              <w:t>=</w:t>
            </w:r>
          </w:p>
        </w:tc>
        <w:tc>
          <w:tcPr>
            <w:tcW w:w="1980" w:type="dxa"/>
            <w:tcBorders>
              <w:bottom w:val="single" w:sz="4" w:space="0" w:color="auto"/>
            </w:tcBorders>
            <w:vAlign w:val="center"/>
          </w:tcPr>
          <w:p w:rsidR="00895FD1" w:rsidRPr="00495D29" w:rsidRDefault="00895FD1" w:rsidP="006D3085">
            <w:pPr>
              <w:jc w:val="center"/>
              <w:rPr>
                <w:b/>
              </w:rPr>
            </w:pPr>
            <w:r w:rsidRPr="00495D29">
              <w:rPr>
                <w:b/>
              </w:rPr>
              <w:t>Current cos</w:t>
            </w:r>
            <w:r>
              <w:rPr>
                <w:b/>
              </w:rPr>
              <w:t>t</w:t>
            </w:r>
            <w:r>
              <w:rPr>
                <w:b/>
              </w:rPr>
              <w:br/>
              <w:t>of total assets</w:t>
            </w:r>
            <w:r>
              <w:rPr>
                <w:b/>
              </w:rPr>
              <w:br/>
              <w:t>at end of 2014</w:t>
            </w:r>
          </w:p>
        </w:tc>
      </w:tr>
      <w:tr w:rsidR="00895FD1" w:rsidRPr="00495D29" w:rsidTr="006D3085">
        <w:tc>
          <w:tcPr>
            <w:tcW w:w="1197" w:type="dxa"/>
            <w:tcBorders>
              <w:top w:val="single" w:sz="4" w:space="0" w:color="auto"/>
            </w:tcBorders>
          </w:tcPr>
          <w:p w:rsidR="00895FD1" w:rsidRPr="001B30E0" w:rsidRDefault="00895FD1" w:rsidP="006D3085">
            <w:pPr>
              <w:ind w:left="-124"/>
              <w:jc w:val="both"/>
            </w:pPr>
          </w:p>
        </w:tc>
        <w:tc>
          <w:tcPr>
            <w:tcW w:w="2016" w:type="dxa"/>
            <w:tcBorders>
              <w:top w:val="single" w:sz="4" w:space="0" w:color="auto"/>
            </w:tcBorders>
          </w:tcPr>
          <w:p w:rsidR="00895FD1" w:rsidRPr="001B30E0" w:rsidRDefault="00895FD1" w:rsidP="006D3085">
            <w:pPr>
              <w:tabs>
                <w:tab w:val="decimal" w:pos="1331"/>
              </w:tabs>
              <w:jc w:val="both"/>
            </w:pPr>
          </w:p>
        </w:tc>
        <w:tc>
          <w:tcPr>
            <w:tcW w:w="405" w:type="dxa"/>
            <w:tcBorders>
              <w:top w:val="single" w:sz="4" w:space="0" w:color="auto"/>
            </w:tcBorders>
          </w:tcPr>
          <w:p w:rsidR="00895FD1" w:rsidRPr="001B30E0" w:rsidRDefault="00895FD1" w:rsidP="006D3085">
            <w:pPr>
              <w:jc w:val="both"/>
            </w:pPr>
          </w:p>
        </w:tc>
        <w:tc>
          <w:tcPr>
            <w:tcW w:w="1431" w:type="dxa"/>
            <w:tcBorders>
              <w:top w:val="single" w:sz="4" w:space="0" w:color="auto"/>
            </w:tcBorders>
          </w:tcPr>
          <w:p w:rsidR="00895FD1" w:rsidRPr="001B30E0" w:rsidRDefault="00895FD1" w:rsidP="006D3085">
            <w:pPr>
              <w:jc w:val="both"/>
            </w:pPr>
          </w:p>
        </w:tc>
        <w:tc>
          <w:tcPr>
            <w:tcW w:w="369" w:type="dxa"/>
            <w:tcBorders>
              <w:top w:val="single" w:sz="4" w:space="0" w:color="auto"/>
            </w:tcBorders>
          </w:tcPr>
          <w:p w:rsidR="00895FD1" w:rsidRPr="001B30E0" w:rsidRDefault="00895FD1" w:rsidP="006D3085">
            <w:pPr>
              <w:jc w:val="both"/>
            </w:pPr>
          </w:p>
        </w:tc>
        <w:tc>
          <w:tcPr>
            <w:tcW w:w="1980" w:type="dxa"/>
            <w:tcBorders>
              <w:top w:val="single" w:sz="4" w:space="0" w:color="auto"/>
            </w:tcBorders>
          </w:tcPr>
          <w:p w:rsidR="00895FD1" w:rsidRPr="001B30E0" w:rsidRDefault="00895FD1" w:rsidP="006D3085">
            <w:pPr>
              <w:tabs>
                <w:tab w:val="decimal" w:pos="1226"/>
              </w:tabs>
              <w:jc w:val="both"/>
            </w:pPr>
          </w:p>
        </w:tc>
      </w:tr>
      <w:tr w:rsidR="00895FD1" w:rsidRPr="00495D29" w:rsidTr="006D3085">
        <w:tc>
          <w:tcPr>
            <w:tcW w:w="1197" w:type="dxa"/>
          </w:tcPr>
          <w:p w:rsidR="00895FD1" w:rsidRPr="001B30E0" w:rsidRDefault="00895FD1" w:rsidP="006D3085">
            <w:pPr>
              <w:ind w:left="-124"/>
              <w:jc w:val="both"/>
            </w:pPr>
            <w:r>
              <w:t>St. Louis</w:t>
            </w:r>
          </w:p>
        </w:tc>
        <w:tc>
          <w:tcPr>
            <w:tcW w:w="2016" w:type="dxa"/>
          </w:tcPr>
          <w:p w:rsidR="00895FD1" w:rsidRPr="001B30E0" w:rsidRDefault="00895FD1" w:rsidP="006D3085">
            <w:pPr>
              <w:tabs>
                <w:tab w:val="decimal" w:pos="1181"/>
              </w:tabs>
              <w:jc w:val="both"/>
            </w:pPr>
            <w:r>
              <w:t>$1,999,600</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1100"/>
              </w:tabs>
              <w:jc w:val="both"/>
            </w:pPr>
            <w:r>
              <w:t>$2,928,000</w:t>
            </w:r>
          </w:p>
        </w:tc>
        <w:tc>
          <w:tcPr>
            <w:tcW w:w="369" w:type="dxa"/>
          </w:tcPr>
          <w:p w:rsidR="00895FD1" w:rsidRPr="001B30E0" w:rsidRDefault="00895FD1" w:rsidP="006D3085">
            <w:pPr>
              <w:jc w:val="both"/>
            </w:pPr>
            <w:r>
              <w:t>=</w:t>
            </w:r>
          </w:p>
        </w:tc>
        <w:tc>
          <w:tcPr>
            <w:tcW w:w="1980" w:type="dxa"/>
          </w:tcPr>
          <w:p w:rsidR="00895FD1" w:rsidRPr="001B30E0" w:rsidRDefault="00895FD1" w:rsidP="006D3085">
            <w:pPr>
              <w:tabs>
                <w:tab w:val="decimal" w:pos="1226"/>
              </w:tabs>
              <w:jc w:val="both"/>
            </w:pPr>
            <w:r>
              <w:t>$4,927,600</w:t>
            </w:r>
          </w:p>
        </w:tc>
      </w:tr>
      <w:tr w:rsidR="00895FD1" w:rsidRPr="00495D29" w:rsidTr="006D3085">
        <w:tc>
          <w:tcPr>
            <w:tcW w:w="1197" w:type="dxa"/>
          </w:tcPr>
          <w:p w:rsidR="00895FD1" w:rsidRPr="001B30E0" w:rsidRDefault="00895FD1" w:rsidP="006D3085">
            <w:pPr>
              <w:ind w:left="-124"/>
              <w:jc w:val="both"/>
            </w:pPr>
            <w:r>
              <w:t>Memphis</w:t>
            </w:r>
          </w:p>
        </w:tc>
        <w:tc>
          <w:tcPr>
            <w:tcW w:w="2016" w:type="dxa"/>
          </w:tcPr>
          <w:p w:rsidR="00895FD1" w:rsidRPr="001B30E0" w:rsidRDefault="00895FD1" w:rsidP="006D3085">
            <w:pPr>
              <w:tabs>
                <w:tab w:val="decimal" w:pos="1181"/>
              </w:tabs>
              <w:jc w:val="both"/>
            </w:pPr>
            <w:r>
              <w:t>$1,536,400</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1100"/>
              </w:tabs>
              <w:jc w:val="both"/>
            </w:pPr>
            <w:r>
              <w:t>$4,436,364</w:t>
            </w:r>
          </w:p>
        </w:tc>
        <w:tc>
          <w:tcPr>
            <w:tcW w:w="369" w:type="dxa"/>
          </w:tcPr>
          <w:p w:rsidR="00895FD1" w:rsidRPr="001B30E0" w:rsidRDefault="00895FD1" w:rsidP="006D3085">
            <w:pPr>
              <w:jc w:val="both"/>
            </w:pPr>
            <w:r>
              <w:t>=</w:t>
            </w:r>
          </w:p>
        </w:tc>
        <w:tc>
          <w:tcPr>
            <w:tcW w:w="1980" w:type="dxa"/>
          </w:tcPr>
          <w:p w:rsidR="00895FD1" w:rsidRPr="001B30E0" w:rsidRDefault="00895FD1" w:rsidP="006D3085">
            <w:pPr>
              <w:tabs>
                <w:tab w:val="decimal" w:pos="1226"/>
              </w:tabs>
              <w:jc w:val="both"/>
            </w:pPr>
            <w:r>
              <w:t>$5,972,764</w:t>
            </w:r>
          </w:p>
        </w:tc>
      </w:tr>
      <w:tr w:rsidR="00895FD1" w:rsidRPr="00495D29" w:rsidTr="006D3085">
        <w:tc>
          <w:tcPr>
            <w:tcW w:w="1197" w:type="dxa"/>
          </w:tcPr>
          <w:p w:rsidR="00895FD1" w:rsidRPr="001B30E0" w:rsidRDefault="00895FD1" w:rsidP="006D3085">
            <w:pPr>
              <w:ind w:left="-124"/>
              <w:jc w:val="both"/>
            </w:pPr>
            <w:r>
              <w:t>New Orleans</w:t>
            </w:r>
          </w:p>
        </w:tc>
        <w:tc>
          <w:tcPr>
            <w:tcW w:w="2016" w:type="dxa"/>
          </w:tcPr>
          <w:p w:rsidR="00895FD1" w:rsidRPr="001B30E0" w:rsidRDefault="00895FD1" w:rsidP="006D3085">
            <w:pPr>
              <w:tabs>
                <w:tab w:val="decimal" w:pos="1181"/>
              </w:tabs>
              <w:jc w:val="both"/>
            </w:pPr>
            <w:r>
              <w:t>$1,649,200</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1100"/>
              </w:tabs>
              <w:jc w:val="both"/>
            </w:pPr>
            <w:r>
              <w:t>$6,141,356</w:t>
            </w:r>
          </w:p>
        </w:tc>
        <w:tc>
          <w:tcPr>
            <w:tcW w:w="369" w:type="dxa"/>
          </w:tcPr>
          <w:p w:rsidR="00895FD1" w:rsidRPr="001B30E0" w:rsidRDefault="00895FD1" w:rsidP="006D3085">
            <w:pPr>
              <w:jc w:val="both"/>
            </w:pPr>
            <w:r>
              <w:t>=</w:t>
            </w:r>
          </w:p>
        </w:tc>
        <w:tc>
          <w:tcPr>
            <w:tcW w:w="1980" w:type="dxa"/>
          </w:tcPr>
          <w:p w:rsidR="00895FD1" w:rsidRPr="001B30E0" w:rsidRDefault="00895FD1" w:rsidP="006D3085">
            <w:pPr>
              <w:tabs>
                <w:tab w:val="decimal" w:pos="1226"/>
              </w:tabs>
              <w:jc w:val="both"/>
            </w:pPr>
            <w:r>
              <w:t>$7,790,556</w:t>
            </w:r>
          </w:p>
        </w:tc>
      </w:tr>
    </w:tbl>
    <w:p w:rsidR="00895FD1" w:rsidRDefault="00895FD1" w:rsidP="00895FD1">
      <w:pPr>
        <w:jc w:val="both"/>
        <w:rPr>
          <w:b/>
          <w:sz w:val="24"/>
          <w:szCs w:val="24"/>
        </w:rPr>
      </w:pPr>
    </w:p>
    <w:tbl>
      <w:tblPr>
        <w:tblW w:w="7398" w:type="dxa"/>
        <w:tblInd w:w="142" w:type="dxa"/>
        <w:tblLayout w:type="fixed"/>
        <w:tblCellMar>
          <w:left w:w="115" w:type="dxa"/>
          <w:right w:w="115" w:type="dxa"/>
        </w:tblCellMar>
        <w:tblLook w:val="04A0"/>
      </w:tblPr>
      <w:tblGrid>
        <w:gridCol w:w="1197"/>
        <w:gridCol w:w="2016"/>
        <w:gridCol w:w="405"/>
        <w:gridCol w:w="1431"/>
        <w:gridCol w:w="369"/>
        <w:gridCol w:w="1980"/>
      </w:tblGrid>
      <w:tr w:rsidR="00895FD1" w:rsidRPr="00495D29" w:rsidTr="006D3085">
        <w:tc>
          <w:tcPr>
            <w:tcW w:w="1197" w:type="dxa"/>
          </w:tcPr>
          <w:p w:rsidR="00895FD1" w:rsidRPr="00495D29" w:rsidRDefault="00895FD1" w:rsidP="006D3085">
            <w:pPr>
              <w:ind w:left="-124"/>
              <w:jc w:val="both"/>
              <w:rPr>
                <w:b/>
              </w:rPr>
            </w:pPr>
            <w:r w:rsidRPr="00495D29">
              <w:rPr>
                <w:b/>
              </w:rPr>
              <w:t>Step 4:</w:t>
            </w:r>
          </w:p>
        </w:tc>
        <w:tc>
          <w:tcPr>
            <w:tcW w:w="2016" w:type="dxa"/>
          </w:tcPr>
          <w:p w:rsidR="00895FD1" w:rsidRPr="00495D29" w:rsidRDefault="00895FD1" w:rsidP="006D3085">
            <w:pPr>
              <w:jc w:val="both"/>
              <w:rPr>
                <w:b/>
              </w:rPr>
            </w:pPr>
          </w:p>
        </w:tc>
        <w:tc>
          <w:tcPr>
            <w:tcW w:w="405" w:type="dxa"/>
          </w:tcPr>
          <w:p w:rsidR="00895FD1" w:rsidRPr="00495D29" w:rsidRDefault="00895FD1" w:rsidP="006D3085">
            <w:pPr>
              <w:jc w:val="both"/>
              <w:rPr>
                <w:b/>
              </w:rPr>
            </w:pPr>
          </w:p>
        </w:tc>
        <w:tc>
          <w:tcPr>
            <w:tcW w:w="1431" w:type="dxa"/>
          </w:tcPr>
          <w:p w:rsidR="00895FD1" w:rsidRPr="00495D29" w:rsidRDefault="00895FD1" w:rsidP="006D3085">
            <w:pPr>
              <w:jc w:val="both"/>
              <w:rPr>
                <w:b/>
              </w:rPr>
            </w:pPr>
          </w:p>
        </w:tc>
        <w:tc>
          <w:tcPr>
            <w:tcW w:w="369" w:type="dxa"/>
          </w:tcPr>
          <w:p w:rsidR="00895FD1" w:rsidRPr="00495D29" w:rsidRDefault="00895FD1" w:rsidP="006D3085">
            <w:pPr>
              <w:jc w:val="both"/>
              <w:rPr>
                <w:b/>
              </w:rPr>
            </w:pPr>
          </w:p>
        </w:tc>
        <w:tc>
          <w:tcPr>
            <w:tcW w:w="1980" w:type="dxa"/>
          </w:tcPr>
          <w:p w:rsidR="00895FD1" w:rsidRPr="00495D29" w:rsidRDefault="00895FD1" w:rsidP="006D3085">
            <w:pPr>
              <w:jc w:val="both"/>
              <w:rPr>
                <w:b/>
              </w:rPr>
            </w:pPr>
          </w:p>
        </w:tc>
      </w:tr>
      <w:tr w:rsidR="00895FD1" w:rsidRPr="00495D29" w:rsidTr="00ED3168">
        <w:tc>
          <w:tcPr>
            <w:tcW w:w="1197" w:type="dxa"/>
            <w:tcBorders>
              <w:bottom w:val="single" w:sz="4" w:space="0" w:color="auto"/>
            </w:tcBorders>
            <w:vAlign w:val="center"/>
          </w:tcPr>
          <w:p w:rsidR="00895FD1" w:rsidRPr="00495D29" w:rsidRDefault="00895FD1" w:rsidP="006D3085">
            <w:pPr>
              <w:ind w:left="-124"/>
              <w:rPr>
                <w:b/>
              </w:rPr>
            </w:pPr>
          </w:p>
        </w:tc>
        <w:tc>
          <w:tcPr>
            <w:tcW w:w="2016" w:type="dxa"/>
            <w:tcBorders>
              <w:bottom w:val="single" w:sz="4" w:space="0" w:color="auto"/>
            </w:tcBorders>
            <w:vAlign w:val="center"/>
          </w:tcPr>
          <w:p w:rsidR="00895FD1" w:rsidRPr="00495D29" w:rsidRDefault="00895FD1" w:rsidP="00895FD1">
            <w:pPr>
              <w:jc w:val="center"/>
              <w:rPr>
                <w:b/>
              </w:rPr>
            </w:pPr>
            <w:r w:rsidRPr="00495D29">
              <w:rPr>
                <w:b/>
              </w:rPr>
              <w:t>Gross boo</w:t>
            </w:r>
            <w:r>
              <w:rPr>
                <w:b/>
              </w:rPr>
              <w:t>k value of</w:t>
            </w:r>
            <w:r>
              <w:rPr>
                <w:b/>
              </w:rPr>
              <w:br/>
              <w:t>long-term assets at</w:t>
            </w:r>
            <w:r>
              <w:rPr>
                <w:b/>
              </w:rPr>
              <w:br/>
              <w:t>c</w:t>
            </w:r>
            <w:r w:rsidRPr="00495D29">
              <w:rPr>
                <w:b/>
              </w:rPr>
              <w:t>urrent cost at</w:t>
            </w:r>
            <w:r w:rsidRPr="00495D29">
              <w:rPr>
                <w:b/>
              </w:rPr>
              <w:br/>
              <w:t>end of 201</w:t>
            </w:r>
            <w:r>
              <w:rPr>
                <w:b/>
              </w:rPr>
              <w:t>4</w:t>
            </w:r>
          </w:p>
        </w:tc>
        <w:tc>
          <w:tcPr>
            <w:tcW w:w="405" w:type="dxa"/>
            <w:tcBorders>
              <w:bottom w:val="single" w:sz="4" w:space="0" w:color="auto"/>
            </w:tcBorders>
            <w:vAlign w:val="center"/>
          </w:tcPr>
          <w:p w:rsidR="00895FD1" w:rsidRPr="00495D29" w:rsidRDefault="00895FD1" w:rsidP="006D3085">
            <w:pPr>
              <w:jc w:val="center"/>
              <w:rPr>
                <w:b/>
              </w:rPr>
            </w:pPr>
            <w:r w:rsidRPr="00495D29">
              <w:rPr>
                <w:b/>
              </w:rPr>
              <w:t>+</w:t>
            </w:r>
          </w:p>
        </w:tc>
        <w:tc>
          <w:tcPr>
            <w:tcW w:w="1431" w:type="dxa"/>
            <w:tcBorders>
              <w:bottom w:val="single" w:sz="4" w:space="0" w:color="auto"/>
            </w:tcBorders>
            <w:vAlign w:val="bottom"/>
          </w:tcPr>
          <w:p w:rsidR="00895FD1" w:rsidRPr="00495D29" w:rsidRDefault="00895FD1" w:rsidP="00ED3168">
            <w:pPr>
              <w:jc w:val="center"/>
              <w:rPr>
                <w:b/>
              </w:rPr>
            </w:pPr>
            <w:r w:rsidRPr="00495D29">
              <w:rPr>
                <w:b/>
              </w:rPr>
              <w:t>Estimated</w:t>
            </w:r>
            <w:r w:rsidRPr="00495D29">
              <w:rPr>
                <w:b/>
              </w:rPr>
              <w:br/>
              <w:t>total</w:t>
            </w:r>
            <w:r w:rsidRPr="00495D29">
              <w:rPr>
                <w:b/>
              </w:rPr>
              <w:br/>
              <w:t>useful life</w:t>
            </w:r>
          </w:p>
        </w:tc>
        <w:tc>
          <w:tcPr>
            <w:tcW w:w="369" w:type="dxa"/>
            <w:tcBorders>
              <w:bottom w:val="single" w:sz="4" w:space="0" w:color="auto"/>
            </w:tcBorders>
            <w:vAlign w:val="center"/>
          </w:tcPr>
          <w:p w:rsidR="00895FD1" w:rsidRPr="00495D29" w:rsidRDefault="00895FD1" w:rsidP="006D3085">
            <w:pPr>
              <w:jc w:val="center"/>
              <w:rPr>
                <w:b/>
              </w:rPr>
            </w:pPr>
            <w:r w:rsidRPr="00495D29">
              <w:rPr>
                <w:b/>
              </w:rPr>
              <w:t>=</w:t>
            </w:r>
          </w:p>
        </w:tc>
        <w:tc>
          <w:tcPr>
            <w:tcW w:w="1980" w:type="dxa"/>
            <w:tcBorders>
              <w:bottom w:val="single" w:sz="4" w:space="0" w:color="auto"/>
            </w:tcBorders>
            <w:vAlign w:val="center"/>
          </w:tcPr>
          <w:p w:rsidR="00895FD1" w:rsidRPr="00495D29" w:rsidRDefault="00895FD1" w:rsidP="00895FD1">
            <w:pPr>
              <w:jc w:val="center"/>
              <w:rPr>
                <w:b/>
              </w:rPr>
            </w:pPr>
            <w:r w:rsidRPr="00495D29">
              <w:rPr>
                <w:b/>
              </w:rPr>
              <w:t>Current-c</w:t>
            </w:r>
            <w:r>
              <w:rPr>
                <w:b/>
              </w:rPr>
              <w:t>ost depreciation expense in 2014</w:t>
            </w:r>
            <w:r w:rsidRPr="00495D29">
              <w:rPr>
                <w:b/>
              </w:rPr>
              <w:t xml:space="preserve"> </w:t>
            </w:r>
            <w:r>
              <w:rPr>
                <w:b/>
              </w:rPr>
              <w:t>d</w:t>
            </w:r>
            <w:r w:rsidRPr="00495D29">
              <w:rPr>
                <w:b/>
              </w:rPr>
              <w:t>ollars</w:t>
            </w:r>
          </w:p>
        </w:tc>
      </w:tr>
      <w:tr w:rsidR="00895FD1" w:rsidRPr="00495D29" w:rsidTr="006D3085">
        <w:tc>
          <w:tcPr>
            <w:tcW w:w="1197" w:type="dxa"/>
            <w:tcBorders>
              <w:top w:val="single" w:sz="4" w:space="0" w:color="auto"/>
            </w:tcBorders>
          </w:tcPr>
          <w:p w:rsidR="00895FD1" w:rsidRPr="001B30E0" w:rsidRDefault="00895FD1" w:rsidP="006D3085">
            <w:pPr>
              <w:ind w:left="-124"/>
              <w:jc w:val="both"/>
            </w:pPr>
          </w:p>
        </w:tc>
        <w:tc>
          <w:tcPr>
            <w:tcW w:w="2016" w:type="dxa"/>
            <w:tcBorders>
              <w:top w:val="single" w:sz="4" w:space="0" w:color="auto"/>
            </w:tcBorders>
          </w:tcPr>
          <w:p w:rsidR="00895FD1" w:rsidRPr="001B30E0" w:rsidRDefault="00895FD1" w:rsidP="006D3085">
            <w:pPr>
              <w:tabs>
                <w:tab w:val="decimal" w:pos="1331"/>
              </w:tabs>
              <w:jc w:val="both"/>
            </w:pPr>
          </w:p>
        </w:tc>
        <w:tc>
          <w:tcPr>
            <w:tcW w:w="405" w:type="dxa"/>
            <w:tcBorders>
              <w:top w:val="single" w:sz="4" w:space="0" w:color="auto"/>
            </w:tcBorders>
          </w:tcPr>
          <w:p w:rsidR="00895FD1" w:rsidRPr="001B30E0" w:rsidRDefault="00895FD1" w:rsidP="006D3085">
            <w:pPr>
              <w:jc w:val="both"/>
            </w:pPr>
          </w:p>
        </w:tc>
        <w:tc>
          <w:tcPr>
            <w:tcW w:w="1431" w:type="dxa"/>
            <w:tcBorders>
              <w:top w:val="single" w:sz="4" w:space="0" w:color="auto"/>
            </w:tcBorders>
          </w:tcPr>
          <w:p w:rsidR="00895FD1" w:rsidRPr="001B30E0" w:rsidRDefault="00895FD1" w:rsidP="006D3085">
            <w:pPr>
              <w:jc w:val="both"/>
            </w:pPr>
          </w:p>
        </w:tc>
        <w:tc>
          <w:tcPr>
            <w:tcW w:w="369" w:type="dxa"/>
            <w:tcBorders>
              <w:top w:val="single" w:sz="4" w:space="0" w:color="auto"/>
            </w:tcBorders>
          </w:tcPr>
          <w:p w:rsidR="00895FD1" w:rsidRPr="001B30E0" w:rsidRDefault="00895FD1" w:rsidP="006D3085">
            <w:pPr>
              <w:jc w:val="both"/>
            </w:pPr>
          </w:p>
        </w:tc>
        <w:tc>
          <w:tcPr>
            <w:tcW w:w="1980" w:type="dxa"/>
            <w:tcBorders>
              <w:top w:val="single" w:sz="4" w:space="0" w:color="auto"/>
            </w:tcBorders>
          </w:tcPr>
          <w:p w:rsidR="00895FD1" w:rsidRPr="001B30E0" w:rsidRDefault="00895FD1" w:rsidP="006D3085">
            <w:pPr>
              <w:tabs>
                <w:tab w:val="decimal" w:pos="1226"/>
              </w:tabs>
              <w:jc w:val="both"/>
            </w:pPr>
          </w:p>
        </w:tc>
      </w:tr>
      <w:tr w:rsidR="00895FD1" w:rsidRPr="00495D29" w:rsidTr="006D3085">
        <w:tc>
          <w:tcPr>
            <w:tcW w:w="1197" w:type="dxa"/>
          </w:tcPr>
          <w:p w:rsidR="00895FD1" w:rsidRPr="001B30E0" w:rsidRDefault="00895FD1" w:rsidP="006D3085">
            <w:pPr>
              <w:ind w:left="-124"/>
              <w:jc w:val="both"/>
            </w:pPr>
            <w:r>
              <w:t>St. Louis</w:t>
            </w:r>
          </w:p>
        </w:tc>
        <w:tc>
          <w:tcPr>
            <w:tcW w:w="2016" w:type="dxa"/>
          </w:tcPr>
          <w:p w:rsidR="00895FD1" w:rsidRPr="00F952CF" w:rsidRDefault="00895FD1" w:rsidP="006D3085">
            <w:pPr>
              <w:tabs>
                <w:tab w:val="decimal" w:pos="1361"/>
              </w:tabs>
              <w:jc w:val="both"/>
            </w:pPr>
            <w:r>
              <w:t>$10,980,000</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650"/>
              </w:tabs>
              <w:jc w:val="both"/>
            </w:pPr>
            <w:r>
              <w:t>15</w:t>
            </w:r>
          </w:p>
        </w:tc>
        <w:tc>
          <w:tcPr>
            <w:tcW w:w="369" w:type="dxa"/>
          </w:tcPr>
          <w:p w:rsidR="00895FD1" w:rsidRPr="001B30E0" w:rsidRDefault="00895FD1" w:rsidP="006D3085">
            <w:pPr>
              <w:jc w:val="both"/>
            </w:pPr>
            <w:r>
              <w:t>=</w:t>
            </w:r>
          </w:p>
        </w:tc>
        <w:tc>
          <w:tcPr>
            <w:tcW w:w="1980" w:type="dxa"/>
          </w:tcPr>
          <w:p w:rsidR="00895FD1" w:rsidRPr="001B30E0" w:rsidRDefault="00895FD1" w:rsidP="006D3085">
            <w:pPr>
              <w:tabs>
                <w:tab w:val="decimal" w:pos="1226"/>
              </w:tabs>
              <w:jc w:val="both"/>
            </w:pPr>
            <w:r>
              <w:t>$732,000</w:t>
            </w:r>
          </w:p>
        </w:tc>
      </w:tr>
      <w:tr w:rsidR="00895FD1" w:rsidRPr="00495D29" w:rsidTr="006D3085">
        <w:tc>
          <w:tcPr>
            <w:tcW w:w="1197" w:type="dxa"/>
          </w:tcPr>
          <w:p w:rsidR="00895FD1" w:rsidRPr="001B30E0" w:rsidRDefault="00895FD1" w:rsidP="006D3085">
            <w:pPr>
              <w:ind w:left="-124"/>
              <w:jc w:val="both"/>
            </w:pPr>
            <w:r>
              <w:t>Memphis</w:t>
            </w:r>
          </w:p>
        </w:tc>
        <w:tc>
          <w:tcPr>
            <w:tcW w:w="2016" w:type="dxa"/>
          </w:tcPr>
          <w:p w:rsidR="00895FD1" w:rsidRPr="00F952CF" w:rsidRDefault="00895FD1" w:rsidP="006D3085">
            <w:pPr>
              <w:tabs>
                <w:tab w:val="decimal" w:pos="1361"/>
              </w:tabs>
              <w:jc w:val="both"/>
            </w:pPr>
            <w:r>
              <w:t>$  8,318,182</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650"/>
              </w:tabs>
              <w:jc w:val="both"/>
            </w:pPr>
            <w:r>
              <w:t>15</w:t>
            </w:r>
          </w:p>
        </w:tc>
        <w:tc>
          <w:tcPr>
            <w:tcW w:w="369" w:type="dxa"/>
          </w:tcPr>
          <w:p w:rsidR="00895FD1" w:rsidRPr="001B30E0" w:rsidRDefault="00895FD1" w:rsidP="006D3085">
            <w:pPr>
              <w:jc w:val="both"/>
            </w:pPr>
            <w:r>
              <w:t>=</w:t>
            </w:r>
          </w:p>
        </w:tc>
        <w:tc>
          <w:tcPr>
            <w:tcW w:w="1980" w:type="dxa"/>
          </w:tcPr>
          <w:p w:rsidR="00895FD1" w:rsidRPr="001B30E0" w:rsidRDefault="00895FD1" w:rsidP="006D3085">
            <w:pPr>
              <w:tabs>
                <w:tab w:val="decimal" w:pos="1226"/>
              </w:tabs>
              <w:jc w:val="both"/>
            </w:pPr>
            <w:r>
              <w:t>$554,545</w:t>
            </w:r>
          </w:p>
        </w:tc>
      </w:tr>
      <w:tr w:rsidR="00895FD1" w:rsidRPr="00495D29" w:rsidTr="006D3085">
        <w:tc>
          <w:tcPr>
            <w:tcW w:w="1197" w:type="dxa"/>
          </w:tcPr>
          <w:p w:rsidR="00895FD1" w:rsidRPr="001B30E0" w:rsidRDefault="00895FD1" w:rsidP="006D3085">
            <w:pPr>
              <w:ind w:left="-124"/>
              <w:jc w:val="both"/>
            </w:pPr>
            <w:r>
              <w:t>New Orleans</w:t>
            </w:r>
          </w:p>
        </w:tc>
        <w:tc>
          <w:tcPr>
            <w:tcW w:w="2016" w:type="dxa"/>
          </w:tcPr>
          <w:p w:rsidR="00895FD1" w:rsidRPr="00F952CF" w:rsidRDefault="00895FD1" w:rsidP="006D3085">
            <w:pPr>
              <w:tabs>
                <w:tab w:val="decimal" w:pos="1361"/>
              </w:tabs>
              <w:jc w:val="both"/>
            </w:pPr>
            <w:r>
              <w:t xml:space="preserve">    $  8,374,576</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650"/>
              </w:tabs>
              <w:jc w:val="both"/>
            </w:pPr>
            <w:r>
              <w:t>15</w:t>
            </w:r>
          </w:p>
        </w:tc>
        <w:tc>
          <w:tcPr>
            <w:tcW w:w="369" w:type="dxa"/>
          </w:tcPr>
          <w:p w:rsidR="00895FD1" w:rsidRPr="001B30E0" w:rsidRDefault="00895FD1" w:rsidP="006D3085">
            <w:pPr>
              <w:jc w:val="both"/>
            </w:pPr>
            <w:r>
              <w:t>=</w:t>
            </w:r>
          </w:p>
        </w:tc>
        <w:tc>
          <w:tcPr>
            <w:tcW w:w="1980" w:type="dxa"/>
          </w:tcPr>
          <w:p w:rsidR="00895FD1" w:rsidRPr="001B30E0" w:rsidRDefault="00895FD1" w:rsidP="006D3085">
            <w:pPr>
              <w:tabs>
                <w:tab w:val="decimal" w:pos="1226"/>
              </w:tabs>
              <w:jc w:val="both"/>
            </w:pPr>
            <w:r>
              <w:t>$558,305</w:t>
            </w:r>
          </w:p>
        </w:tc>
      </w:tr>
    </w:tbl>
    <w:p w:rsidR="00895FD1" w:rsidRDefault="00895FD1" w:rsidP="00895FD1">
      <w:pPr>
        <w:jc w:val="both"/>
        <w:rPr>
          <w:b/>
          <w:sz w:val="24"/>
          <w:szCs w:val="24"/>
        </w:rPr>
      </w:pPr>
    </w:p>
    <w:tbl>
      <w:tblPr>
        <w:tblW w:w="9396" w:type="dxa"/>
        <w:tblInd w:w="142" w:type="dxa"/>
        <w:tblLayout w:type="fixed"/>
        <w:tblCellMar>
          <w:left w:w="115" w:type="dxa"/>
          <w:right w:w="115" w:type="dxa"/>
        </w:tblCellMar>
        <w:tblLook w:val="04A0"/>
      </w:tblPr>
      <w:tblGrid>
        <w:gridCol w:w="1197"/>
        <w:gridCol w:w="1773"/>
        <w:gridCol w:w="405"/>
        <w:gridCol w:w="1431"/>
        <w:gridCol w:w="405"/>
        <w:gridCol w:w="1386"/>
        <w:gridCol w:w="369"/>
        <w:gridCol w:w="2430"/>
      </w:tblGrid>
      <w:tr w:rsidR="00895FD1" w:rsidRPr="00495D29" w:rsidTr="006D3085">
        <w:tc>
          <w:tcPr>
            <w:tcW w:w="1197" w:type="dxa"/>
          </w:tcPr>
          <w:p w:rsidR="00895FD1" w:rsidRPr="00495D29" w:rsidRDefault="00895FD1" w:rsidP="006D3085">
            <w:pPr>
              <w:ind w:left="-124"/>
              <w:jc w:val="both"/>
              <w:rPr>
                <w:b/>
              </w:rPr>
            </w:pPr>
            <w:r w:rsidRPr="00495D29">
              <w:rPr>
                <w:b/>
              </w:rPr>
              <w:t>Step 5:</w:t>
            </w:r>
          </w:p>
        </w:tc>
        <w:tc>
          <w:tcPr>
            <w:tcW w:w="1773" w:type="dxa"/>
          </w:tcPr>
          <w:p w:rsidR="00895FD1" w:rsidRPr="00495D29" w:rsidRDefault="00895FD1" w:rsidP="006D3085">
            <w:pPr>
              <w:jc w:val="both"/>
              <w:rPr>
                <w:b/>
              </w:rPr>
            </w:pPr>
          </w:p>
        </w:tc>
        <w:tc>
          <w:tcPr>
            <w:tcW w:w="405" w:type="dxa"/>
          </w:tcPr>
          <w:p w:rsidR="00895FD1" w:rsidRPr="00495D29" w:rsidRDefault="00895FD1" w:rsidP="006D3085">
            <w:pPr>
              <w:jc w:val="both"/>
              <w:rPr>
                <w:b/>
              </w:rPr>
            </w:pPr>
          </w:p>
        </w:tc>
        <w:tc>
          <w:tcPr>
            <w:tcW w:w="1431" w:type="dxa"/>
          </w:tcPr>
          <w:p w:rsidR="00895FD1" w:rsidRPr="00495D29" w:rsidRDefault="00895FD1" w:rsidP="006D3085">
            <w:pPr>
              <w:jc w:val="both"/>
              <w:rPr>
                <w:b/>
              </w:rPr>
            </w:pPr>
          </w:p>
        </w:tc>
        <w:tc>
          <w:tcPr>
            <w:tcW w:w="405" w:type="dxa"/>
          </w:tcPr>
          <w:p w:rsidR="00895FD1" w:rsidRPr="00495D29" w:rsidRDefault="00895FD1" w:rsidP="006D3085">
            <w:pPr>
              <w:jc w:val="both"/>
              <w:rPr>
                <w:b/>
              </w:rPr>
            </w:pPr>
          </w:p>
        </w:tc>
        <w:tc>
          <w:tcPr>
            <w:tcW w:w="1386" w:type="dxa"/>
          </w:tcPr>
          <w:p w:rsidR="00895FD1" w:rsidRPr="00495D29" w:rsidRDefault="00895FD1" w:rsidP="006D3085">
            <w:pPr>
              <w:jc w:val="both"/>
              <w:rPr>
                <w:b/>
              </w:rPr>
            </w:pPr>
          </w:p>
        </w:tc>
        <w:tc>
          <w:tcPr>
            <w:tcW w:w="369" w:type="dxa"/>
          </w:tcPr>
          <w:p w:rsidR="00895FD1" w:rsidRPr="00495D29" w:rsidRDefault="00895FD1" w:rsidP="006D3085">
            <w:pPr>
              <w:jc w:val="both"/>
              <w:rPr>
                <w:b/>
              </w:rPr>
            </w:pPr>
          </w:p>
        </w:tc>
        <w:tc>
          <w:tcPr>
            <w:tcW w:w="2430" w:type="dxa"/>
          </w:tcPr>
          <w:p w:rsidR="00895FD1" w:rsidRPr="00495D29" w:rsidRDefault="00895FD1" w:rsidP="006D3085">
            <w:pPr>
              <w:jc w:val="both"/>
              <w:rPr>
                <w:b/>
              </w:rPr>
            </w:pPr>
          </w:p>
        </w:tc>
      </w:tr>
      <w:tr w:rsidR="00895FD1" w:rsidRPr="00495D29" w:rsidTr="00ED3168">
        <w:tc>
          <w:tcPr>
            <w:tcW w:w="1197" w:type="dxa"/>
            <w:tcBorders>
              <w:bottom w:val="single" w:sz="4" w:space="0" w:color="auto"/>
            </w:tcBorders>
            <w:vAlign w:val="center"/>
          </w:tcPr>
          <w:p w:rsidR="00895FD1" w:rsidRPr="00495D29" w:rsidRDefault="00895FD1" w:rsidP="006D3085">
            <w:pPr>
              <w:ind w:left="-124"/>
              <w:rPr>
                <w:b/>
              </w:rPr>
            </w:pPr>
          </w:p>
        </w:tc>
        <w:tc>
          <w:tcPr>
            <w:tcW w:w="1773" w:type="dxa"/>
            <w:tcBorders>
              <w:bottom w:val="single" w:sz="4" w:space="0" w:color="auto"/>
            </w:tcBorders>
            <w:vAlign w:val="bottom"/>
          </w:tcPr>
          <w:p w:rsidR="00895FD1" w:rsidRPr="00495D29" w:rsidRDefault="00895FD1" w:rsidP="00ED3168">
            <w:pPr>
              <w:jc w:val="center"/>
              <w:rPr>
                <w:b/>
              </w:rPr>
            </w:pPr>
            <w:r w:rsidRPr="00495D29">
              <w:rPr>
                <w:b/>
              </w:rPr>
              <w:t>Historical-cost</w:t>
            </w:r>
            <w:r w:rsidRPr="00495D29">
              <w:rPr>
                <w:b/>
              </w:rPr>
              <w:br/>
              <w:t>operating</w:t>
            </w:r>
            <w:r w:rsidRPr="00495D29">
              <w:rPr>
                <w:b/>
              </w:rPr>
              <w:br/>
              <w:t>income</w:t>
            </w:r>
          </w:p>
        </w:tc>
        <w:tc>
          <w:tcPr>
            <w:tcW w:w="405" w:type="dxa"/>
            <w:tcBorders>
              <w:bottom w:val="single" w:sz="4" w:space="0" w:color="auto"/>
            </w:tcBorders>
            <w:vAlign w:val="center"/>
          </w:tcPr>
          <w:p w:rsidR="00895FD1" w:rsidRPr="00495D29" w:rsidRDefault="00895FD1" w:rsidP="006D3085">
            <w:pPr>
              <w:jc w:val="center"/>
              <w:rPr>
                <w:b/>
              </w:rPr>
            </w:pPr>
            <w:r w:rsidRPr="00495D29">
              <w:rPr>
                <w:b/>
              </w:rPr>
              <w:t>–</w:t>
            </w:r>
          </w:p>
        </w:tc>
        <w:tc>
          <w:tcPr>
            <w:tcW w:w="1431" w:type="dxa"/>
            <w:tcBorders>
              <w:bottom w:val="single" w:sz="4" w:space="0" w:color="auto"/>
            </w:tcBorders>
            <w:vAlign w:val="center"/>
          </w:tcPr>
          <w:p w:rsidR="00895FD1" w:rsidRPr="00495D29" w:rsidRDefault="00895FD1" w:rsidP="00895FD1">
            <w:pPr>
              <w:jc w:val="center"/>
              <w:rPr>
                <w:b/>
              </w:rPr>
            </w:pPr>
            <w:r w:rsidRPr="00495D29">
              <w:rPr>
                <w:b/>
              </w:rPr>
              <w:t>Current-cost</w:t>
            </w:r>
            <w:r w:rsidRPr="00495D29">
              <w:rPr>
                <w:b/>
              </w:rPr>
              <w:br/>
              <w:t>depreciation</w:t>
            </w:r>
            <w:r w:rsidRPr="00495D29">
              <w:rPr>
                <w:b/>
              </w:rPr>
              <w:br/>
              <w:t>expense in</w:t>
            </w:r>
            <w:r w:rsidRPr="00495D29">
              <w:rPr>
                <w:b/>
              </w:rPr>
              <w:br/>
              <w:t>201</w:t>
            </w:r>
            <w:r>
              <w:rPr>
                <w:b/>
              </w:rPr>
              <w:t>4</w:t>
            </w:r>
            <w:r w:rsidRPr="00495D29">
              <w:rPr>
                <w:b/>
              </w:rPr>
              <w:t xml:space="preserve"> dollars</w:t>
            </w:r>
          </w:p>
        </w:tc>
        <w:tc>
          <w:tcPr>
            <w:tcW w:w="405" w:type="dxa"/>
            <w:tcBorders>
              <w:bottom w:val="single" w:sz="4" w:space="0" w:color="auto"/>
            </w:tcBorders>
            <w:vAlign w:val="center"/>
          </w:tcPr>
          <w:p w:rsidR="00895FD1" w:rsidRPr="00495D29" w:rsidRDefault="00895FD1" w:rsidP="006D3085">
            <w:pPr>
              <w:jc w:val="center"/>
              <w:rPr>
                <w:b/>
              </w:rPr>
            </w:pPr>
            <w:r w:rsidRPr="00495D29">
              <w:rPr>
                <w:b/>
              </w:rPr>
              <w:t>–</w:t>
            </w:r>
          </w:p>
        </w:tc>
        <w:tc>
          <w:tcPr>
            <w:tcW w:w="1386" w:type="dxa"/>
            <w:tcBorders>
              <w:bottom w:val="single" w:sz="4" w:space="0" w:color="auto"/>
            </w:tcBorders>
            <w:vAlign w:val="center"/>
          </w:tcPr>
          <w:p w:rsidR="00895FD1" w:rsidRPr="00495D29" w:rsidRDefault="00895FD1" w:rsidP="006D3085">
            <w:pPr>
              <w:jc w:val="center"/>
              <w:rPr>
                <w:b/>
              </w:rPr>
            </w:pPr>
            <w:r w:rsidRPr="00495D29">
              <w:rPr>
                <w:b/>
              </w:rPr>
              <w:t>Historical-cost</w:t>
            </w:r>
            <w:r w:rsidRPr="00495D29">
              <w:rPr>
                <w:b/>
              </w:rPr>
              <w:br/>
              <w:t>depreciation</w:t>
            </w:r>
            <w:r w:rsidRPr="00495D29">
              <w:rPr>
                <w:b/>
              </w:rPr>
              <w:br/>
              <w:t>expense</w:t>
            </w:r>
          </w:p>
        </w:tc>
        <w:tc>
          <w:tcPr>
            <w:tcW w:w="369" w:type="dxa"/>
            <w:tcBorders>
              <w:bottom w:val="single" w:sz="4" w:space="0" w:color="auto"/>
            </w:tcBorders>
            <w:vAlign w:val="center"/>
          </w:tcPr>
          <w:p w:rsidR="00895FD1" w:rsidRPr="00495D29" w:rsidRDefault="00895FD1" w:rsidP="006D3085">
            <w:pPr>
              <w:jc w:val="center"/>
              <w:rPr>
                <w:b/>
              </w:rPr>
            </w:pPr>
            <w:r w:rsidRPr="00495D29">
              <w:rPr>
                <w:b/>
              </w:rPr>
              <w:t>=</w:t>
            </w:r>
          </w:p>
        </w:tc>
        <w:tc>
          <w:tcPr>
            <w:tcW w:w="2430" w:type="dxa"/>
            <w:tcBorders>
              <w:bottom w:val="single" w:sz="4" w:space="0" w:color="auto"/>
            </w:tcBorders>
            <w:vAlign w:val="center"/>
          </w:tcPr>
          <w:p w:rsidR="00895FD1" w:rsidRPr="00495D29" w:rsidRDefault="00895FD1" w:rsidP="00895FD1">
            <w:pPr>
              <w:jc w:val="center"/>
              <w:rPr>
                <w:b/>
              </w:rPr>
            </w:pPr>
            <w:r w:rsidRPr="00495D29">
              <w:rPr>
                <w:b/>
              </w:rPr>
              <w:t>Operating income for 201</w:t>
            </w:r>
            <w:r>
              <w:rPr>
                <w:b/>
              </w:rPr>
              <w:t>4</w:t>
            </w:r>
            <w:r w:rsidRPr="00495D29">
              <w:rPr>
                <w:b/>
              </w:rPr>
              <w:t xml:space="preserve"> using current-cost depreciation expense in 201</w:t>
            </w:r>
            <w:r>
              <w:rPr>
                <w:b/>
              </w:rPr>
              <w:t>4</w:t>
            </w:r>
            <w:r w:rsidRPr="00495D29">
              <w:rPr>
                <w:b/>
              </w:rPr>
              <w:t xml:space="preserve"> dollars</w:t>
            </w:r>
          </w:p>
        </w:tc>
      </w:tr>
      <w:tr w:rsidR="00895FD1" w:rsidRPr="00495D29" w:rsidTr="006D3085">
        <w:tc>
          <w:tcPr>
            <w:tcW w:w="1197" w:type="dxa"/>
            <w:tcBorders>
              <w:top w:val="single" w:sz="4" w:space="0" w:color="auto"/>
            </w:tcBorders>
          </w:tcPr>
          <w:p w:rsidR="00895FD1" w:rsidRPr="001B30E0" w:rsidRDefault="00895FD1" w:rsidP="006D3085">
            <w:pPr>
              <w:ind w:left="-124"/>
              <w:jc w:val="both"/>
            </w:pPr>
          </w:p>
        </w:tc>
        <w:tc>
          <w:tcPr>
            <w:tcW w:w="1773" w:type="dxa"/>
            <w:tcBorders>
              <w:top w:val="single" w:sz="4" w:space="0" w:color="auto"/>
            </w:tcBorders>
          </w:tcPr>
          <w:p w:rsidR="00895FD1" w:rsidRPr="001B30E0" w:rsidRDefault="00895FD1" w:rsidP="006D3085">
            <w:pPr>
              <w:tabs>
                <w:tab w:val="decimal" w:pos="1331"/>
              </w:tabs>
              <w:jc w:val="both"/>
            </w:pPr>
          </w:p>
        </w:tc>
        <w:tc>
          <w:tcPr>
            <w:tcW w:w="405" w:type="dxa"/>
            <w:tcBorders>
              <w:top w:val="single" w:sz="4" w:space="0" w:color="auto"/>
            </w:tcBorders>
          </w:tcPr>
          <w:p w:rsidR="00895FD1" w:rsidRPr="001B30E0" w:rsidRDefault="00895FD1" w:rsidP="006D3085">
            <w:pPr>
              <w:jc w:val="both"/>
            </w:pPr>
          </w:p>
        </w:tc>
        <w:tc>
          <w:tcPr>
            <w:tcW w:w="1431" w:type="dxa"/>
            <w:tcBorders>
              <w:top w:val="single" w:sz="4" w:space="0" w:color="auto"/>
            </w:tcBorders>
          </w:tcPr>
          <w:p w:rsidR="00895FD1" w:rsidRPr="001B30E0" w:rsidRDefault="00895FD1" w:rsidP="006D3085">
            <w:pPr>
              <w:jc w:val="both"/>
            </w:pPr>
          </w:p>
        </w:tc>
        <w:tc>
          <w:tcPr>
            <w:tcW w:w="405" w:type="dxa"/>
            <w:tcBorders>
              <w:top w:val="single" w:sz="4" w:space="0" w:color="auto"/>
            </w:tcBorders>
          </w:tcPr>
          <w:p w:rsidR="00895FD1" w:rsidRPr="001B30E0" w:rsidRDefault="00895FD1" w:rsidP="006D3085">
            <w:pPr>
              <w:jc w:val="both"/>
            </w:pPr>
          </w:p>
        </w:tc>
        <w:tc>
          <w:tcPr>
            <w:tcW w:w="1386" w:type="dxa"/>
            <w:tcBorders>
              <w:top w:val="single" w:sz="4" w:space="0" w:color="auto"/>
            </w:tcBorders>
          </w:tcPr>
          <w:p w:rsidR="00895FD1" w:rsidRPr="001B30E0" w:rsidRDefault="00895FD1" w:rsidP="006D3085">
            <w:pPr>
              <w:jc w:val="both"/>
            </w:pPr>
          </w:p>
        </w:tc>
        <w:tc>
          <w:tcPr>
            <w:tcW w:w="369" w:type="dxa"/>
            <w:tcBorders>
              <w:top w:val="single" w:sz="4" w:space="0" w:color="auto"/>
            </w:tcBorders>
          </w:tcPr>
          <w:p w:rsidR="00895FD1" w:rsidRPr="001B30E0" w:rsidRDefault="00895FD1" w:rsidP="006D3085">
            <w:pPr>
              <w:jc w:val="both"/>
            </w:pPr>
          </w:p>
        </w:tc>
        <w:tc>
          <w:tcPr>
            <w:tcW w:w="2430" w:type="dxa"/>
            <w:tcBorders>
              <w:top w:val="single" w:sz="4" w:space="0" w:color="auto"/>
            </w:tcBorders>
          </w:tcPr>
          <w:p w:rsidR="00895FD1" w:rsidRPr="001B30E0" w:rsidRDefault="00895FD1" w:rsidP="006D3085">
            <w:pPr>
              <w:tabs>
                <w:tab w:val="decimal" w:pos="1226"/>
              </w:tabs>
              <w:jc w:val="both"/>
            </w:pPr>
          </w:p>
        </w:tc>
      </w:tr>
      <w:tr w:rsidR="00895FD1" w:rsidRPr="00495D29" w:rsidTr="006D3085">
        <w:tc>
          <w:tcPr>
            <w:tcW w:w="1197" w:type="dxa"/>
          </w:tcPr>
          <w:p w:rsidR="00895FD1" w:rsidRPr="001B30E0" w:rsidRDefault="00895FD1" w:rsidP="006D3085">
            <w:pPr>
              <w:ind w:left="-124"/>
              <w:jc w:val="both"/>
            </w:pPr>
            <w:r>
              <w:t>St. Louis</w:t>
            </w:r>
          </w:p>
        </w:tc>
        <w:tc>
          <w:tcPr>
            <w:tcW w:w="1773" w:type="dxa"/>
          </w:tcPr>
          <w:p w:rsidR="00895FD1" w:rsidRPr="001B30E0" w:rsidRDefault="00895FD1" w:rsidP="006D3085">
            <w:pPr>
              <w:tabs>
                <w:tab w:val="decimal" w:pos="1091"/>
              </w:tabs>
              <w:jc w:val="both"/>
            </w:pPr>
            <w:r>
              <w:t>$1,446,000</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965"/>
              </w:tabs>
              <w:jc w:val="both"/>
            </w:pPr>
            <w:r>
              <w:t>($732,000</w:t>
            </w:r>
          </w:p>
        </w:tc>
        <w:tc>
          <w:tcPr>
            <w:tcW w:w="405" w:type="dxa"/>
          </w:tcPr>
          <w:p w:rsidR="00895FD1" w:rsidRPr="001B30E0" w:rsidRDefault="00895FD1" w:rsidP="006D3085">
            <w:pPr>
              <w:jc w:val="both"/>
            </w:pPr>
            <w:r>
              <w:t>–</w:t>
            </w:r>
          </w:p>
        </w:tc>
        <w:tc>
          <w:tcPr>
            <w:tcW w:w="1386" w:type="dxa"/>
          </w:tcPr>
          <w:p w:rsidR="00895FD1" w:rsidRPr="001B30E0" w:rsidRDefault="00895FD1" w:rsidP="006D3085">
            <w:pPr>
              <w:tabs>
                <w:tab w:val="decimal" w:pos="875"/>
              </w:tabs>
              <w:jc w:val="both"/>
            </w:pPr>
            <w:r>
              <w:t>$600,000)</w:t>
            </w:r>
          </w:p>
        </w:tc>
        <w:tc>
          <w:tcPr>
            <w:tcW w:w="369" w:type="dxa"/>
          </w:tcPr>
          <w:p w:rsidR="00895FD1" w:rsidRPr="001B30E0" w:rsidRDefault="00895FD1" w:rsidP="006D3085">
            <w:pPr>
              <w:jc w:val="both"/>
            </w:pPr>
            <w:r>
              <w:t>=</w:t>
            </w:r>
          </w:p>
        </w:tc>
        <w:tc>
          <w:tcPr>
            <w:tcW w:w="2430" w:type="dxa"/>
          </w:tcPr>
          <w:p w:rsidR="00895FD1" w:rsidRPr="001B30E0" w:rsidRDefault="00895FD1" w:rsidP="006D3085">
            <w:pPr>
              <w:tabs>
                <w:tab w:val="decimal" w:pos="1469"/>
              </w:tabs>
              <w:jc w:val="both"/>
            </w:pPr>
            <w:r>
              <w:t>$1,314,000</w:t>
            </w:r>
          </w:p>
        </w:tc>
      </w:tr>
      <w:tr w:rsidR="00895FD1" w:rsidRPr="00495D29" w:rsidTr="006D3085">
        <w:tc>
          <w:tcPr>
            <w:tcW w:w="1197" w:type="dxa"/>
          </w:tcPr>
          <w:p w:rsidR="00895FD1" w:rsidRPr="001B30E0" w:rsidRDefault="00895FD1" w:rsidP="006D3085">
            <w:pPr>
              <w:ind w:left="-124"/>
              <w:jc w:val="both"/>
            </w:pPr>
            <w:r>
              <w:t>Memphis</w:t>
            </w:r>
          </w:p>
        </w:tc>
        <w:tc>
          <w:tcPr>
            <w:tcW w:w="1773" w:type="dxa"/>
          </w:tcPr>
          <w:p w:rsidR="00895FD1" w:rsidRPr="001B30E0" w:rsidRDefault="00895FD1" w:rsidP="006D3085">
            <w:pPr>
              <w:tabs>
                <w:tab w:val="decimal" w:pos="1091"/>
              </w:tabs>
              <w:jc w:val="both"/>
            </w:pPr>
            <w:r>
              <w:t>$1,008,000</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965"/>
              </w:tabs>
              <w:jc w:val="both"/>
            </w:pPr>
            <w:r>
              <w:t>($554,545</w:t>
            </w:r>
          </w:p>
        </w:tc>
        <w:tc>
          <w:tcPr>
            <w:tcW w:w="405" w:type="dxa"/>
          </w:tcPr>
          <w:p w:rsidR="00895FD1" w:rsidRPr="001B30E0" w:rsidRDefault="00895FD1" w:rsidP="006D3085">
            <w:pPr>
              <w:jc w:val="both"/>
            </w:pPr>
            <w:r>
              <w:t>–</w:t>
            </w:r>
          </w:p>
        </w:tc>
        <w:tc>
          <w:tcPr>
            <w:tcW w:w="1386" w:type="dxa"/>
          </w:tcPr>
          <w:p w:rsidR="00895FD1" w:rsidRPr="001B30E0" w:rsidRDefault="00895FD1" w:rsidP="006D3085">
            <w:pPr>
              <w:tabs>
                <w:tab w:val="decimal" w:pos="875"/>
              </w:tabs>
              <w:jc w:val="both"/>
            </w:pPr>
            <w:r>
              <w:t>$500,000)</w:t>
            </w:r>
          </w:p>
        </w:tc>
        <w:tc>
          <w:tcPr>
            <w:tcW w:w="369" w:type="dxa"/>
          </w:tcPr>
          <w:p w:rsidR="00895FD1" w:rsidRPr="001B30E0" w:rsidRDefault="00895FD1" w:rsidP="006D3085">
            <w:pPr>
              <w:jc w:val="both"/>
            </w:pPr>
            <w:r>
              <w:t>=</w:t>
            </w:r>
          </w:p>
        </w:tc>
        <w:tc>
          <w:tcPr>
            <w:tcW w:w="2430" w:type="dxa"/>
          </w:tcPr>
          <w:p w:rsidR="00895FD1" w:rsidRPr="001B30E0" w:rsidRDefault="00895FD1" w:rsidP="006D3085">
            <w:pPr>
              <w:tabs>
                <w:tab w:val="decimal" w:pos="1469"/>
              </w:tabs>
              <w:jc w:val="both"/>
            </w:pPr>
            <w:r>
              <w:t>$953,454</w:t>
            </w:r>
          </w:p>
        </w:tc>
      </w:tr>
      <w:tr w:rsidR="00895FD1" w:rsidRPr="00495D29" w:rsidTr="006D3085">
        <w:tc>
          <w:tcPr>
            <w:tcW w:w="1197" w:type="dxa"/>
          </w:tcPr>
          <w:p w:rsidR="00895FD1" w:rsidRPr="001B30E0" w:rsidRDefault="00895FD1" w:rsidP="006D3085">
            <w:pPr>
              <w:ind w:left="-124"/>
              <w:jc w:val="both"/>
            </w:pPr>
            <w:r>
              <w:t>New Orleans</w:t>
            </w:r>
          </w:p>
        </w:tc>
        <w:tc>
          <w:tcPr>
            <w:tcW w:w="1773" w:type="dxa"/>
          </w:tcPr>
          <w:p w:rsidR="00895FD1" w:rsidRPr="001B30E0" w:rsidRDefault="00895FD1" w:rsidP="006D3085">
            <w:pPr>
              <w:tabs>
                <w:tab w:val="decimal" w:pos="1091"/>
              </w:tabs>
              <w:jc w:val="both"/>
            </w:pPr>
            <w:r>
              <w:t>$  932,000</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965"/>
              </w:tabs>
              <w:jc w:val="both"/>
            </w:pPr>
            <w:r>
              <w:t>($558,305</w:t>
            </w:r>
          </w:p>
        </w:tc>
        <w:tc>
          <w:tcPr>
            <w:tcW w:w="405" w:type="dxa"/>
          </w:tcPr>
          <w:p w:rsidR="00895FD1" w:rsidRPr="001B30E0" w:rsidRDefault="00895FD1" w:rsidP="006D3085">
            <w:pPr>
              <w:jc w:val="both"/>
            </w:pPr>
            <w:r>
              <w:t>–</w:t>
            </w:r>
          </w:p>
        </w:tc>
        <w:tc>
          <w:tcPr>
            <w:tcW w:w="1386" w:type="dxa"/>
          </w:tcPr>
          <w:p w:rsidR="00895FD1" w:rsidRPr="001B30E0" w:rsidRDefault="00895FD1" w:rsidP="006D3085">
            <w:pPr>
              <w:tabs>
                <w:tab w:val="decimal" w:pos="875"/>
              </w:tabs>
              <w:jc w:val="both"/>
            </w:pPr>
            <w:r>
              <w:t>$540,000)</w:t>
            </w:r>
          </w:p>
        </w:tc>
        <w:tc>
          <w:tcPr>
            <w:tcW w:w="369" w:type="dxa"/>
          </w:tcPr>
          <w:p w:rsidR="00895FD1" w:rsidRPr="001B30E0" w:rsidRDefault="00895FD1" w:rsidP="006D3085">
            <w:pPr>
              <w:jc w:val="both"/>
            </w:pPr>
            <w:r>
              <w:t>=</w:t>
            </w:r>
          </w:p>
        </w:tc>
        <w:tc>
          <w:tcPr>
            <w:tcW w:w="2430" w:type="dxa"/>
          </w:tcPr>
          <w:p w:rsidR="00895FD1" w:rsidRPr="001B30E0" w:rsidRDefault="00895FD1" w:rsidP="006D3085">
            <w:pPr>
              <w:tabs>
                <w:tab w:val="decimal" w:pos="1469"/>
              </w:tabs>
              <w:jc w:val="both"/>
            </w:pPr>
            <w:r>
              <w:t>$913,695</w:t>
            </w:r>
          </w:p>
        </w:tc>
      </w:tr>
    </w:tbl>
    <w:p w:rsidR="00895FD1" w:rsidRDefault="00895FD1" w:rsidP="00895FD1">
      <w:pPr>
        <w:jc w:val="both"/>
        <w:rPr>
          <w:b/>
          <w:sz w:val="24"/>
          <w:szCs w:val="24"/>
        </w:rPr>
      </w:pPr>
    </w:p>
    <w:tbl>
      <w:tblPr>
        <w:tblW w:w="7398" w:type="dxa"/>
        <w:tblInd w:w="142" w:type="dxa"/>
        <w:tblLayout w:type="fixed"/>
        <w:tblCellMar>
          <w:left w:w="115" w:type="dxa"/>
          <w:right w:w="115" w:type="dxa"/>
        </w:tblCellMar>
        <w:tblLook w:val="04A0"/>
      </w:tblPr>
      <w:tblGrid>
        <w:gridCol w:w="1197"/>
        <w:gridCol w:w="2016"/>
        <w:gridCol w:w="405"/>
        <w:gridCol w:w="1431"/>
        <w:gridCol w:w="369"/>
        <w:gridCol w:w="1980"/>
      </w:tblGrid>
      <w:tr w:rsidR="00895FD1" w:rsidRPr="00495D29" w:rsidTr="006D3085">
        <w:tc>
          <w:tcPr>
            <w:tcW w:w="1197" w:type="dxa"/>
          </w:tcPr>
          <w:p w:rsidR="00895FD1" w:rsidRPr="00495D29" w:rsidRDefault="00895FD1" w:rsidP="006D3085">
            <w:pPr>
              <w:ind w:left="-124"/>
              <w:jc w:val="both"/>
              <w:rPr>
                <w:b/>
              </w:rPr>
            </w:pPr>
            <w:r w:rsidRPr="00495D29">
              <w:rPr>
                <w:b/>
              </w:rPr>
              <w:t>Step 6:</w:t>
            </w:r>
          </w:p>
        </w:tc>
        <w:tc>
          <w:tcPr>
            <w:tcW w:w="2016" w:type="dxa"/>
          </w:tcPr>
          <w:p w:rsidR="00895FD1" w:rsidRPr="00495D29" w:rsidRDefault="00895FD1" w:rsidP="006D3085">
            <w:pPr>
              <w:jc w:val="both"/>
              <w:rPr>
                <w:b/>
              </w:rPr>
            </w:pPr>
          </w:p>
        </w:tc>
        <w:tc>
          <w:tcPr>
            <w:tcW w:w="405" w:type="dxa"/>
          </w:tcPr>
          <w:p w:rsidR="00895FD1" w:rsidRPr="00495D29" w:rsidRDefault="00895FD1" w:rsidP="006D3085">
            <w:pPr>
              <w:jc w:val="both"/>
              <w:rPr>
                <w:b/>
              </w:rPr>
            </w:pPr>
          </w:p>
        </w:tc>
        <w:tc>
          <w:tcPr>
            <w:tcW w:w="1431" w:type="dxa"/>
          </w:tcPr>
          <w:p w:rsidR="00895FD1" w:rsidRPr="00495D29" w:rsidRDefault="00895FD1" w:rsidP="006D3085">
            <w:pPr>
              <w:jc w:val="both"/>
              <w:rPr>
                <w:b/>
              </w:rPr>
            </w:pPr>
          </w:p>
        </w:tc>
        <w:tc>
          <w:tcPr>
            <w:tcW w:w="369" w:type="dxa"/>
          </w:tcPr>
          <w:p w:rsidR="00895FD1" w:rsidRPr="00495D29" w:rsidRDefault="00895FD1" w:rsidP="006D3085">
            <w:pPr>
              <w:jc w:val="both"/>
              <w:rPr>
                <w:b/>
              </w:rPr>
            </w:pPr>
          </w:p>
        </w:tc>
        <w:tc>
          <w:tcPr>
            <w:tcW w:w="1980" w:type="dxa"/>
          </w:tcPr>
          <w:p w:rsidR="00895FD1" w:rsidRPr="00495D29" w:rsidRDefault="00895FD1" w:rsidP="006D3085">
            <w:pPr>
              <w:jc w:val="both"/>
              <w:rPr>
                <w:b/>
              </w:rPr>
            </w:pPr>
          </w:p>
        </w:tc>
      </w:tr>
      <w:tr w:rsidR="00895FD1" w:rsidRPr="00495D29" w:rsidTr="00ED3168">
        <w:tc>
          <w:tcPr>
            <w:tcW w:w="1197" w:type="dxa"/>
            <w:tcBorders>
              <w:bottom w:val="single" w:sz="4" w:space="0" w:color="auto"/>
            </w:tcBorders>
            <w:vAlign w:val="center"/>
          </w:tcPr>
          <w:p w:rsidR="00895FD1" w:rsidRPr="00495D29" w:rsidRDefault="00895FD1" w:rsidP="006D3085">
            <w:pPr>
              <w:ind w:left="-124"/>
              <w:rPr>
                <w:b/>
              </w:rPr>
            </w:pPr>
          </w:p>
        </w:tc>
        <w:tc>
          <w:tcPr>
            <w:tcW w:w="2016" w:type="dxa"/>
            <w:tcBorders>
              <w:bottom w:val="single" w:sz="4" w:space="0" w:color="auto"/>
            </w:tcBorders>
            <w:vAlign w:val="center"/>
          </w:tcPr>
          <w:p w:rsidR="00895FD1" w:rsidRPr="00495D29" w:rsidRDefault="00895FD1" w:rsidP="00895FD1">
            <w:pPr>
              <w:jc w:val="center"/>
              <w:rPr>
                <w:b/>
              </w:rPr>
            </w:pPr>
            <w:r w:rsidRPr="00495D29">
              <w:rPr>
                <w:b/>
              </w:rPr>
              <w:t>Operating income for 201</w:t>
            </w:r>
            <w:r>
              <w:rPr>
                <w:b/>
              </w:rPr>
              <w:t>4</w:t>
            </w:r>
            <w:r w:rsidRPr="00495D29">
              <w:rPr>
                <w:b/>
              </w:rPr>
              <w:t xml:space="preserve"> using current-cost depreciation expense in 201</w:t>
            </w:r>
            <w:r>
              <w:rPr>
                <w:b/>
              </w:rPr>
              <w:t>4</w:t>
            </w:r>
            <w:r w:rsidRPr="00495D29">
              <w:rPr>
                <w:b/>
              </w:rPr>
              <w:t xml:space="preserve"> dollars</w:t>
            </w:r>
          </w:p>
        </w:tc>
        <w:tc>
          <w:tcPr>
            <w:tcW w:w="405" w:type="dxa"/>
            <w:tcBorders>
              <w:bottom w:val="single" w:sz="4" w:space="0" w:color="auto"/>
            </w:tcBorders>
            <w:vAlign w:val="center"/>
          </w:tcPr>
          <w:p w:rsidR="00895FD1" w:rsidRPr="00495D29" w:rsidRDefault="00895FD1" w:rsidP="006D3085">
            <w:pPr>
              <w:jc w:val="center"/>
              <w:rPr>
                <w:b/>
              </w:rPr>
            </w:pPr>
            <w:r w:rsidRPr="00495D29">
              <w:rPr>
                <w:b/>
              </w:rPr>
              <w:t>÷</w:t>
            </w:r>
          </w:p>
        </w:tc>
        <w:tc>
          <w:tcPr>
            <w:tcW w:w="1431" w:type="dxa"/>
            <w:tcBorders>
              <w:bottom w:val="single" w:sz="4" w:space="0" w:color="auto"/>
            </w:tcBorders>
            <w:vAlign w:val="bottom"/>
          </w:tcPr>
          <w:p w:rsidR="00895FD1" w:rsidRPr="00495D29" w:rsidRDefault="00895FD1" w:rsidP="00ED3168">
            <w:pPr>
              <w:jc w:val="center"/>
              <w:rPr>
                <w:b/>
              </w:rPr>
            </w:pPr>
            <w:r w:rsidRPr="00495D29">
              <w:rPr>
                <w:b/>
              </w:rPr>
              <w:t>Current cost of total assets at end of 201</w:t>
            </w:r>
            <w:r>
              <w:rPr>
                <w:b/>
              </w:rPr>
              <w:t>3</w:t>
            </w:r>
          </w:p>
        </w:tc>
        <w:tc>
          <w:tcPr>
            <w:tcW w:w="369" w:type="dxa"/>
            <w:tcBorders>
              <w:bottom w:val="single" w:sz="4" w:space="0" w:color="auto"/>
            </w:tcBorders>
            <w:vAlign w:val="center"/>
          </w:tcPr>
          <w:p w:rsidR="00895FD1" w:rsidRPr="00495D29" w:rsidRDefault="00895FD1" w:rsidP="006D3085">
            <w:pPr>
              <w:jc w:val="center"/>
              <w:rPr>
                <w:b/>
              </w:rPr>
            </w:pPr>
            <w:r w:rsidRPr="00495D29">
              <w:rPr>
                <w:b/>
              </w:rPr>
              <w:t>=</w:t>
            </w:r>
          </w:p>
        </w:tc>
        <w:tc>
          <w:tcPr>
            <w:tcW w:w="1980" w:type="dxa"/>
            <w:tcBorders>
              <w:bottom w:val="single" w:sz="4" w:space="0" w:color="auto"/>
            </w:tcBorders>
            <w:vAlign w:val="bottom"/>
          </w:tcPr>
          <w:p w:rsidR="00895FD1" w:rsidRPr="00495D29" w:rsidRDefault="00895FD1" w:rsidP="00ED3168">
            <w:pPr>
              <w:jc w:val="center"/>
              <w:rPr>
                <w:b/>
              </w:rPr>
            </w:pPr>
            <w:r w:rsidRPr="00495D29">
              <w:rPr>
                <w:b/>
              </w:rPr>
              <w:t>ROI using</w:t>
            </w:r>
            <w:r w:rsidRPr="00495D29">
              <w:rPr>
                <w:b/>
              </w:rPr>
              <w:br/>
              <w:t>current-cost</w:t>
            </w:r>
            <w:r w:rsidRPr="00495D29">
              <w:rPr>
                <w:b/>
              </w:rPr>
              <w:br/>
              <w:t>estimate</w:t>
            </w:r>
          </w:p>
        </w:tc>
      </w:tr>
      <w:tr w:rsidR="00895FD1" w:rsidRPr="00495D29" w:rsidTr="006D3085">
        <w:tc>
          <w:tcPr>
            <w:tcW w:w="1197" w:type="dxa"/>
            <w:tcBorders>
              <w:top w:val="single" w:sz="4" w:space="0" w:color="auto"/>
            </w:tcBorders>
          </w:tcPr>
          <w:p w:rsidR="00895FD1" w:rsidRPr="001B30E0" w:rsidRDefault="00895FD1" w:rsidP="006D3085">
            <w:pPr>
              <w:ind w:left="-124"/>
              <w:jc w:val="both"/>
            </w:pPr>
          </w:p>
        </w:tc>
        <w:tc>
          <w:tcPr>
            <w:tcW w:w="2016" w:type="dxa"/>
            <w:tcBorders>
              <w:top w:val="single" w:sz="4" w:space="0" w:color="auto"/>
            </w:tcBorders>
          </w:tcPr>
          <w:p w:rsidR="00895FD1" w:rsidRPr="001B30E0" w:rsidRDefault="00895FD1" w:rsidP="006D3085">
            <w:pPr>
              <w:tabs>
                <w:tab w:val="decimal" w:pos="1331"/>
              </w:tabs>
              <w:jc w:val="both"/>
            </w:pPr>
          </w:p>
        </w:tc>
        <w:tc>
          <w:tcPr>
            <w:tcW w:w="405" w:type="dxa"/>
            <w:tcBorders>
              <w:top w:val="single" w:sz="4" w:space="0" w:color="auto"/>
            </w:tcBorders>
          </w:tcPr>
          <w:p w:rsidR="00895FD1" w:rsidRPr="001B30E0" w:rsidRDefault="00895FD1" w:rsidP="006D3085">
            <w:pPr>
              <w:jc w:val="both"/>
            </w:pPr>
          </w:p>
        </w:tc>
        <w:tc>
          <w:tcPr>
            <w:tcW w:w="1431" w:type="dxa"/>
            <w:tcBorders>
              <w:top w:val="single" w:sz="4" w:space="0" w:color="auto"/>
            </w:tcBorders>
          </w:tcPr>
          <w:p w:rsidR="00895FD1" w:rsidRPr="001B30E0" w:rsidRDefault="00895FD1" w:rsidP="006D3085">
            <w:pPr>
              <w:jc w:val="both"/>
            </w:pPr>
          </w:p>
        </w:tc>
        <w:tc>
          <w:tcPr>
            <w:tcW w:w="369" w:type="dxa"/>
            <w:tcBorders>
              <w:top w:val="single" w:sz="4" w:space="0" w:color="auto"/>
            </w:tcBorders>
          </w:tcPr>
          <w:p w:rsidR="00895FD1" w:rsidRPr="001B30E0" w:rsidRDefault="00895FD1" w:rsidP="006D3085">
            <w:pPr>
              <w:jc w:val="both"/>
            </w:pPr>
          </w:p>
        </w:tc>
        <w:tc>
          <w:tcPr>
            <w:tcW w:w="1980" w:type="dxa"/>
            <w:tcBorders>
              <w:top w:val="single" w:sz="4" w:space="0" w:color="auto"/>
            </w:tcBorders>
          </w:tcPr>
          <w:p w:rsidR="00895FD1" w:rsidRPr="001B30E0" w:rsidRDefault="00895FD1" w:rsidP="006D3085">
            <w:pPr>
              <w:tabs>
                <w:tab w:val="decimal" w:pos="1226"/>
              </w:tabs>
              <w:jc w:val="both"/>
            </w:pPr>
          </w:p>
        </w:tc>
      </w:tr>
      <w:tr w:rsidR="00895FD1" w:rsidRPr="00495D29" w:rsidTr="006D3085">
        <w:tc>
          <w:tcPr>
            <w:tcW w:w="1197" w:type="dxa"/>
          </w:tcPr>
          <w:p w:rsidR="00895FD1" w:rsidRPr="001B30E0" w:rsidRDefault="00895FD1" w:rsidP="006D3085">
            <w:pPr>
              <w:ind w:left="-124"/>
              <w:jc w:val="both"/>
            </w:pPr>
            <w:r>
              <w:t>St. Louis</w:t>
            </w:r>
          </w:p>
        </w:tc>
        <w:tc>
          <w:tcPr>
            <w:tcW w:w="2016" w:type="dxa"/>
          </w:tcPr>
          <w:p w:rsidR="00895FD1" w:rsidRPr="001B30E0" w:rsidRDefault="00895FD1" w:rsidP="006D3085">
            <w:pPr>
              <w:tabs>
                <w:tab w:val="decimal" w:pos="1163"/>
              </w:tabs>
              <w:jc w:val="both"/>
            </w:pPr>
            <w:r>
              <w:t>$1,314,000</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992"/>
              </w:tabs>
              <w:jc w:val="both"/>
            </w:pPr>
            <w:r>
              <w:t>$4,927,600</w:t>
            </w:r>
          </w:p>
        </w:tc>
        <w:tc>
          <w:tcPr>
            <w:tcW w:w="369" w:type="dxa"/>
          </w:tcPr>
          <w:p w:rsidR="00895FD1" w:rsidRPr="001B30E0" w:rsidRDefault="00895FD1" w:rsidP="006D3085">
            <w:pPr>
              <w:jc w:val="both"/>
            </w:pPr>
            <w:r>
              <w:t>=</w:t>
            </w:r>
          </w:p>
        </w:tc>
        <w:tc>
          <w:tcPr>
            <w:tcW w:w="1980" w:type="dxa"/>
          </w:tcPr>
          <w:p w:rsidR="00895FD1" w:rsidRPr="001B30E0" w:rsidRDefault="00895FD1" w:rsidP="006D3085">
            <w:pPr>
              <w:tabs>
                <w:tab w:val="decimal" w:pos="740"/>
              </w:tabs>
              <w:jc w:val="both"/>
            </w:pPr>
            <w:r>
              <w:t>26.67%</w:t>
            </w:r>
          </w:p>
        </w:tc>
      </w:tr>
      <w:tr w:rsidR="00895FD1" w:rsidRPr="00495D29" w:rsidTr="006D3085">
        <w:tc>
          <w:tcPr>
            <w:tcW w:w="1197" w:type="dxa"/>
          </w:tcPr>
          <w:p w:rsidR="00895FD1" w:rsidRPr="001B30E0" w:rsidRDefault="00895FD1" w:rsidP="006D3085">
            <w:pPr>
              <w:ind w:left="-124"/>
              <w:jc w:val="both"/>
            </w:pPr>
            <w:r>
              <w:t>Memphis</w:t>
            </w:r>
          </w:p>
        </w:tc>
        <w:tc>
          <w:tcPr>
            <w:tcW w:w="2016" w:type="dxa"/>
          </w:tcPr>
          <w:p w:rsidR="00895FD1" w:rsidRPr="001B30E0" w:rsidRDefault="00895FD1" w:rsidP="006D3085">
            <w:pPr>
              <w:tabs>
                <w:tab w:val="decimal" w:pos="1163"/>
              </w:tabs>
              <w:jc w:val="both"/>
            </w:pPr>
            <w:r>
              <w:t>$953,454</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992"/>
              </w:tabs>
              <w:jc w:val="both"/>
            </w:pPr>
            <w:r>
              <w:t>$5,972,764</w:t>
            </w:r>
          </w:p>
        </w:tc>
        <w:tc>
          <w:tcPr>
            <w:tcW w:w="369" w:type="dxa"/>
          </w:tcPr>
          <w:p w:rsidR="00895FD1" w:rsidRPr="001B30E0" w:rsidRDefault="00895FD1" w:rsidP="006D3085">
            <w:pPr>
              <w:jc w:val="both"/>
            </w:pPr>
            <w:r>
              <w:t>=</w:t>
            </w:r>
          </w:p>
        </w:tc>
        <w:tc>
          <w:tcPr>
            <w:tcW w:w="1980" w:type="dxa"/>
          </w:tcPr>
          <w:p w:rsidR="00895FD1" w:rsidRPr="001B30E0" w:rsidRDefault="00895FD1" w:rsidP="006D3085">
            <w:pPr>
              <w:tabs>
                <w:tab w:val="decimal" w:pos="740"/>
              </w:tabs>
              <w:jc w:val="both"/>
            </w:pPr>
            <w:r>
              <w:t>15.96%</w:t>
            </w:r>
          </w:p>
        </w:tc>
      </w:tr>
      <w:tr w:rsidR="00895FD1" w:rsidRPr="00495D29" w:rsidTr="006D3085">
        <w:tc>
          <w:tcPr>
            <w:tcW w:w="1197" w:type="dxa"/>
          </w:tcPr>
          <w:p w:rsidR="00895FD1" w:rsidRPr="001B30E0" w:rsidRDefault="00895FD1" w:rsidP="006D3085">
            <w:pPr>
              <w:ind w:left="-124"/>
              <w:jc w:val="both"/>
            </w:pPr>
            <w:r>
              <w:t>New Orleans</w:t>
            </w:r>
          </w:p>
        </w:tc>
        <w:tc>
          <w:tcPr>
            <w:tcW w:w="2016" w:type="dxa"/>
          </w:tcPr>
          <w:p w:rsidR="00895FD1" w:rsidRPr="001B30E0" w:rsidRDefault="00895FD1" w:rsidP="006D3085">
            <w:pPr>
              <w:tabs>
                <w:tab w:val="decimal" w:pos="1163"/>
              </w:tabs>
              <w:jc w:val="both"/>
            </w:pPr>
            <w:r>
              <w:t>$913,695</w:t>
            </w:r>
          </w:p>
        </w:tc>
        <w:tc>
          <w:tcPr>
            <w:tcW w:w="405" w:type="dxa"/>
          </w:tcPr>
          <w:p w:rsidR="00895FD1" w:rsidRPr="001B30E0" w:rsidRDefault="00895FD1" w:rsidP="006D3085">
            <w:pPr>
              <w:jc w:val="both"/>
            </w:pPr>
            <w:r>
              <w:t>+</w:t>
            </w:r>
          </w:p>
        </w:tc>
        <w:tc>
          <w:tcPr>
            <w:tcW w:w="1431" w:type="dxa"/>
          </w:tcPr>
          <w:p w:rsidR="00895FD1" w:rsidRPr="001B30E0" w:rsidRDefault="00895FD1" w:rsidP="006D3085">
            <w:pPr>
              <w:tabs>
                <w:tab w:val="decimal" w:pos="992"/>
              </w:tabs>
              <w:jc w:val="both"/>
            </w:pPr>
            <w:r>
              <w:t>$7,790,556</w:t>
            </w:r>
          </w:p>
        </w:tc>
        <w:tc>
          <w:tcPr>
            <w:tcW w:w="369" w:type="dxa"/>
          </w:tcPr>
          <w:p w:rsidR="00895FD1" w:rsidRPr="001B30E0" w:rsidRDefault="00895FD1" w:rsidP="006D3085">
            <w:pPr>
              <w:jc w:val="both"/>
            </w:pPr>
            <w:r>
              <w:t>=</w:t>
            </w:r>
          </w:p>
        </w:tc>
        <w:tc>
          <w:tcPr>
            <w:tcW w:w="1980" w:type="dxa"/>
          </w:tcPr>
          <w:p w:rsidR="00895FD1" w:rsidRPr="001B30E0" w:rsidRDefault="00895FD1" w:rsidP="006D3085">
            <w:pPr>
              <w:tabs>
                <w:tab w:val="decimal" w:pos="740"/>
              </w:tabs>
              <w:jc w:val="both"/>
            </w:pPr>
            <w:r>
              <w:t>11.73%</w:t>
            </w:r>
          </w:p>
        </w:tc>
      </w:tr>
    </w:tbl>
    <w:p w:rsidR="00895FD1" w:rsidRDefault="00895FD1" w:rsidP="00895FD1">
      <w:pPr>
        <w:jc w:val="both"/>
        <w:rPr>
          <w:b/>
          <w:sz w:val="24"/>
          <w:szCs w:val="24"/>
        </w:rPr>
      </w:pPr>
    </w:p>
    <w:p w:rsidR="00895FD1" w:rsidRPr="00CF2EF3" w:rsidRDefault="00895FD1" w:rsidP="00895FD1">
      <w:pPr>
        <w:jc w:val="both"/>
        <w:rPr>
          <w:sz w:val="24"/>
          <w:szCs w:val="24"/>
        </w:rPr>
      </w:pPr>
      <w:r w:rsidRPr="00371ECD">
        <w:rPr>
          <w:sz w:val="24"/>
          <w:szCs w:val="24"/>
        </w:rPr>
        <w:t>3.</w:t>
      </w:r>
      <w:r>
        <w:rPr>
          <w:b/>
          <w:sz w:val="24"/>
          <w:szCs w:val="24"/>
        </w:rPr>
        <w:t xml:space="preserve"> </w:t>
      </w:r>
      <w:r w:rsidR="00ED3168">
        <w:rPr>
          <w:b/>
          <w:sz w:val="24"/>
          <w:szCs w:val="24"/>
        </w:rPr>
        <w:tab/>
      </w:r>
      <w:r>
        <w:rPr>
          <w:sz w:val="24"/>
          <w:szCs w:val="24"/>
        </w:rPr>
        <w:t>Adjusting assets to recognize current costs negates differences in the investment base caused solely by differences in construction-price levels</w:t>
      </w:r>
      <w:r w:rsidR="00ED3168">
        <w:rPr>
          <w:sz w:val="24"/>
          <w:szCs w:val="24"/>
        </w:rPr>
        <w:t xml:space="preserve">. </w:t>
      </w:r>
      <w:r>
        <w:rPr>
          <w:sz w:val="24"/>
          <w:szCs w:val="24"/>
        </w:rPr>
        <w:t>Compared with historical-cost ROI, current cost ROI better measures the current economic returns from the investment</w:t>
      </w:r>
      <w:r w:rsidR="00ED3168">
        <w:rPr>
          <w:sz w:val="24"/>
          <w:szCs w:val="24"/>
        </w:rPr>
        <w:t xml:space="preserve">. </w:t>
      </w:r>
      <w:r>
        <w:rPr>
          <w:sz w:val="24"/>
          <w:szCs w:val="24"/>
        </w:rPr>
        <w:t xml:space="preserve">Because the </w:t>
      </w:r>
      <w:r>
        <w:rPr>
          <w:sz w:val="24"/>
          <w:szCs w:val="24"/>
        </w:rPr>
        <w:lastRenderedPageBreak/>
        <w:t>St. Louis assets are older, there is a more significant difference between historical cost and current cost</w:t>
      </w:r>
      <w:r w:rsidR="00ED3168">
        <w:rPr>
          <w:sz w:val="24"/>
          <w:szCs w:val="24"/>
        </w:rPr>
        <w:t xml:space="preserve">. </w:t>
      </w:r>
    </w:p>
    <w:p w:rsidR="00895FD1" w:rsidRDefault="00895FD1" w:rsidP="00895FD1">
      <w:pPr>
        <w:tabs>
          <w:tab w:val="left" w:pos="810"/>
          <w:tab w:val="left" w:pos="1700"/>
          <w:tab w:val="right" w:pos="5940"/>
          <w:tab w:val="right" w:pos="7200"/>
        </w:tabs>
        <w:rPr>
          <w:b/>
          <w:sz w:val="24"/>
        </w:rPr>
      </w:pPr>
    </w:p>
    <w:p w:rsidR="00B56238" w:rsidRDefault="00B56238" w:rsidP="00B56238">
      <w:pPr>
        <w:tabs>
          <w:tab w:val="left" w:pos="720"/>
          <w:tab w:val="left" w:pos="2160"/>
        </w:tabs>
        <w:rPr>
          <w:b/>
          <w:sz w:val="24"/>
          <w:szCs w:val="24"/>
        </w:rPr>
      </w:pPr>
      <w:r w:rsidRPr="008604F8">
        <w:rPr>
          <w:b/>
          <w:sz w:val="24"/>
          <w:szCs w:val="24"/>
        </w:rPr>
        <w:t>23-3</w:t>
      </w:r>
      <w:r>
        <w:rPr>
          <w:b/>
          <w:sz w:val="24"/>
          <w:szCs w:val="24"/>
        </w:rPr>
        <w:t>0</w:t>
      </w:r>
      <w:r w:rsidRPr="008604F8">
        <w:rPr>
          <w:sz w:val="24"/>
          <w:szCs w:val="24"/>
        </w:rPr>
        <w:t xml:space="preserve">  (30</w:t>
      </w:r>
      <w:r w:rsidR="00F75B1B">
        <w:rPr>
          <w:sz w:val="24"/>
          <w:szCs w:val="24"/>
        </w:rPr>
        <w:t xml:space="preserve"> </w:t>
      </w:r>
      <w:r w:rsidRPr="008604F8">
        <w:rPr>
          <w:sz w:val="24"/>
          <w:szCs w:val="24"/>
        </w:rPr>
        <w:t>min.)</w:t>
      </w:r>
      <w:r>
        <w:rPr>
          <w:sz w:val="24"/>
          <w:szCs w:val="24"/>
        </w:rPr>
        <w:tab/>
      </w:r>
      <w:r>
        <w:rPr>
          <w:b/>
          <w:sz w:val="24"/>
          <w:szCs w:val="24"/>
        </w:rPr>
        <w:t>Multinational firms, differing risk, comparison of profit, ROI, and RI.</w:t>
      </w:r>
    </w:p>
    <w:p w:rsidR="00B56238" w:rsidRDefault="00B56238" w:rsidP="00B56238">
      <w:pPr>
        <w:tabs>
          <w:tab w:val="left" w:pos="720"/>
          <w:tab w:val="left" w:pos="2160"/>
        </w:tabs>
        <w:rPr>
          <w:b/>
          <w:sz w:val="24"/>
          <w:szCs w:val="24"/>
        </w:rPr>
      </w:pPr>
    </w:p>
    <w:p w:rsidR="00B56238" w:rsidRDefault="00B56238" w:rsidP="00B56238">
      <w:pPr>
        <w:tabs>
          <w:tab w:val="left" w:pos="720"/>
          <w:tab w:val="left" w:pos="2160"/>
        </w:tabs>
        <w:rPr>
          <w:rFonts w:eastAsia="MS Mincho"/>
          <w:sz w:val="24"/>
          <w:lang w:eastAsia="ja-JP"/>
        </w:rPr>
      </w:pPr>
      <w:r w:rsidRPr="008304F8">
        <w:rPr>
          <w:sz w:val="24"/>
          <w:szCs w:val="24"/>
        </w:rPr>
        <w:t>1.</w:t>
      </w:r>
      <w:r>
        <w:rPr>
          <w:b/>
          <w:sz w:val="24"/>
          <w:szCs w:val="24"/>
        </w:rPr>
        <w:t xml:space="preserve"> </w:t>
      </w:r>
      <w:r w:rsidR="00ED3168">
        <w:rPr>
          <w:b/>
          <w:sz w:val="24"/>
          <w:szCs w:val="24"/>
        </w:rPr>
        <w:tab/>
      </w:r>
      <w:r>
        <w:rPr>
          <w:rFonts w:eastAsia="MS Mincho"/>
          <w:sz w:val="24"/>
          <w:lang w:eastAsia="ja-JP"/>
        </w:rPr>
        <w:t>C</w:t>
      </w:r>
      <w:r w:rsidRPr="008304F8">
        <w:rPr>
          <w:rFonts w:eastAsia="MS Mincho"/>
          <w:sz w:val="24"/>
          <w:lang w:eastAsia="ja-JP"/>
        </w:rPr>
        <w:t xml:space="preserve">omparisons of </w:t>
      </w:r>
      <w:r>
        <w:rPr>
          <w:rFonts w:eastAsia="MS Mincho"/>
          <w:sz w:val="24"/>
          <w:lang w:eastAsia="ja-JP"/>
        </w:rPr>
        <w:t xml:space="preserve">after-tax operating </w:t>
      </w:r>
      <w:r w:rsidRPr="008304F8">
        <w:rPr>
          <w:rFonts w:eastAsia="MS Mincho"/>
          <w:sz w:val="24"/>
          <w:lang w:eastAsia="ja-JP"/>
        </w:rPr>
        <w:t>income</w:t>
      </w:r>
      <w:r>
        <w:rPr>
          <w:rFonts w:eastAsia="MS Mincho"/>
          <w:sz w:val="24"/>
          <w:lang w:eastAsia="ja-JP"/>
        </w:rPr>
        <w:t xml:space="preserve"> using translated values</w:t>
      </w:r>
      <w:r w:rsidRPr="008304F8">
        <w:rPr>
          <w:rFonts w:eastAsia="MS Mincho"/>
          <w:sz w:val="24"/>
          <w:lang w:eastAsia="ja-JP"/>
        </w:rPr>
        <w:t>:</w:t>
      </w:r>
    </w:p>
    <w:p w:rsidR="00B56238" w:rsidRPr="008304F8" w:rsidRDefault="00B56238" w:rsidP="00B56238">
      <w:pPr>
        <w:rPr>
          <w:rFonts w:eastAsia="MS Mincho"/>
          <w:b/>
          <w:sz w:val="24"/>
          <w:u w:val="single"/>
          <w:lang w:eastAsia="ja-JP"/>
        </w:rPr>
      </w:pPr>
    </w:p>
    <w:tbl>
      <w:tblPr>
        <w:tblW w:w="5038" w:type="pct"/>
        <w:tblLook w:val="0000"/>
      </w:tblPr>
      <w:tblGrid>
        <w:gridCol w:w="6180"/>
        <w:gridCol w:w="1536"/>
        <w:gridCol w:w="1296"/>
        <w:gridCol w:w="1296"/>
      </w:tblGrid>
      <w:tr w:rsidR="00B56238" w:rsidRPr="008304F8" w:rsidTr="006D3085">
        <w:trPr>
          <w:trHeight w:val="20"/>
        </w:trPr>
        <w:tc>
          <w:tcPr>
            <w:tcW w:w="2963" w:type="pct"/>
            <w:tcBorders>
              <w:top w:val="nil"/>
              <w:left w:val="nil"/>
              <w:bottom w:val="single" w:sz="4" w:space="0" w:color="auto"/>
              <w:right w:val="nil"/>
            </w:tcBorders>
            <w:noWrap/>
            <w:vAlign w:val="bottom"/>
          </w:tcPr>
          <w:p w:rsidR="00B56238" w:rsidRPr="008304F8" w:rsidRDefault="00B56238" w:rsidP="006D3085">
            <w:pPr>
              <w:rPr>
                <w:sz w:val="24"/>
                <w:lang w:eastAsia="zh-CN"/>
              </w:rPr>
            </w:pPr>
          </w:p>
        </w:tc>
        <w:tc>
          <w:tcPr>
            <w:tcW w:w="743" w:type="pct"/>
            <w:tcBorders>
              <w:top w:val="nil"/>
              <w:left w:val="nil"/>
              <w:bottom w:val="single" w:sz="4" w:space="0" w:color="auto"/>
              <w:right w:val="nil"/>
            </w:tcBorders>
            <w:noWrap/>
            <w:vAlign w:val="bottom"/>
          </w:tcPr>
          <w:p w:rsidR="00B56238" w:rsidRPr="009C5053" w:rsidRDefault="00B56238" w:rsidP="006D3085">
            <w:pPr>
              <w:jc w:val="center"/>
              <w:rPr>
                <w:b/>
                <w:sz w:val="24"/>
                <w:lang w:eastAsia="zh-CN"/>
              </w:rPr>
            </w:pPr>
            <w:r w:rsidRPr="009C5053">
              <w:rPr>
                <w:b/>
                <w:sz w:val="24"/>
                <w:lang w:eastAsia="zh-CN"/>
              </w:rPr>
              <w:t>U</w:t>
            </w:r>
            <w:r w:rsidR="00ED3168">
              <w:rPr>
                <w:b/>
                <w:sz w:val="24"/>
                <w:lang w:eastAsia="zh-CN"/>
              </w:rPr>
              <w:t>.</w:t>
            </w:r>
            <w:r w:rsidRPr="009C5053">
              <w:rPr>
                <w:b/>
                <w:sz w:val="24"/>
                <w:lang w:eastAsia="zh-CN"/>
              </w:rPr>
              <w:t>S</w:t>
            </w:r>
            <w:r w:rsidR="00ED3168">
              <w:rPr>
                <w:b/>
                <w:sz w:val="24"/>
                <w:lang w:eastAsia="zh-CN"/>
              </w:rPr>
              <w:t>.</w:t>
            </w:r>
          </w:p>
        </w:tc>
        <w:tc>
          <w:tcPr>
            <w:tcW w:w="628" w:type="pct"/>
            <w:tcBorders>
              <w:top w:val="nil"/>
              <w:left w:val="nil"/>
              <w:bottom w:val="single" w:sz="4" w:space="0" w:color="auto"/>
              <w:right w:val="nil"/>
            </w:tcBorders>
            <w:noWrap/>
            <w:vAlign w:val="bottom"/>
          </w:tcPr>
          <w:p w:rsidR="00B56238" w:rsidRPr="009C5053" w:rsidRDefault="00B56238" w:rsidP="006D3085">
            <w:pPr>
              <w:jc w:val="center"/>
              <w:rPr>
                <w:b/>
                <w:sz w:val="24"/>
                <w:lang w:eastAsia="zh-CN"/>
              </w:rPr>
            </w:pPr>
            <w:smartTag w:uri="urn:schemas-microsoft-com:office:smarttags" w:element="country-region">
              <w:smartTag w:uri="urn:schemas-microsoft-com:office:smarttags" w:element="place">
                <w:r w:rsidRPr="009C5053">
                  <w:rPr>
                    <w:b/>
                    <w:sz w:val="24"/>
                    <w:lang w:eastAsia="zh-CN"/>
                  </w:rPr>
                  <w:t>Germany</w:t>
                </w:r>
              </w:smartTag>
            </w:smartTag>
          </w:p>
        </w:tc>
        <w:tc>
          <w:tcPr>
            <w:tcW w:w="665" w:type="pct"/>
            <w:tcBorders>
              <w:top w:val="nil"/>
              <w:left w:val="nil"/>
              <w:bottom w:val="single" w:sz="4" w:space="0" w:color="auto"/>
              <w:right w:val="nil"/>
            </w:tcBorders>
            <w:noWrap/>
            <w:vAlign w:val="bottom"/>
          </w:tcPr>
          <w:p w:rsidR="00B56238" w:rsidRPr="009C5053" w:rsidRDefault="00B56238" w:rsidP="006D3085">
            <w:pPr>
              <w:jc w:val="center"/>
              <w:rPr>
                <w:b/>
                <w:sz w:val="24"/>
                <w:lang w:eastAsia="zh-CN"/>
              </w:rPr>
            </w:pPr>
            <w:r>
              <w:rPr>
                <w:b/>
                <w:sz w:val="24"/>
                <w:lang w:eastAsia="zh-CN"/>
              </w:rPr>
              <w:t>NZ</w:t>
            </w:r>
          </w:p>
        </w:tc>
      </w:tr>
      <w:tr w:rsidR="00B56238" w:rsidRPr="008304F8" w:rsidTr="006D3085">
        <w:trPr>
          <w:trHeight w:val="20"/>
        </w:trPr>
        <w:tc>
          <w:tcPr>
            <w:tcW w:w="2963" w:type="pct"/>
            <w:tcBorders>
              <w:top w:val="single" w:sz="4" w:space="0" w:color="auto"/>
              <w:left w:val="nil"/>
              <w:bottom w:val="nil"/>
              <w:right w:val="nil"/>
            </w:tcBorders>
            <w:noWrap/>
            <w:vAlign w:val="bottom"/>
          </w:tcPr>
          <w:p w:rsidR="00B56238" w:rsidRDefault="00B56238" w:rsidP="006D3085">
            <w:pPr>
              <w:rPr>
                <w:sz w:val="24"/>
                <w:lang w:eastAsia="zh-CN"/>
              </w:rPr>
            </w:pPr>
            <w:r w:rsidRPr="008304F8">
              <w:rPr>
                <w:sz w:val="24"/>
                <w:lang w:eastAsia="zh-CN"/>
              </w:rPr>
              <w:t>Operating revenues</w:t>
            </w:r>
          </w:p>
          <w:p w:rsidR="00B56238" w:rsidRPr="008304F8" w:rsidRDefault="00B56238" w:rsidP="006D3085">
            <w:pPr>
              <w:rPr>
                <w:sz w:val="24"/>
                <w:lang w:eastAsia="zh-CN"/>
              </w:rPr>
            </w:pPr>
            <w:r>
              <w:rPr>
                <w:sz w:val="24"/>
                <w:lang w:eastAsia="zh-CN"/>
              </w:rPr>
              <w:t>($23,362,940; 6,250,000 eu × $1.50; 5,718,750 NZD × $0.60)</w:t>
            </w:r>
          </w:p>
        </w:tc>
        <w:tc>
          <w:tcPr>
            <w:tcW w:w="743" w:type="pct"/>
            <w:tcBorders>
              <w:top w:val="single" w:sz="4" w:space="0" w:color="auto"/>
              <w:left w:val="nil"/>
              <w:bottom w:val="nil"/>
              <w:right w:val="nil"/>
            </w:tcBorders>
            <w:noWrap/>
            <w:vAlign w:val="bottom"/>
          </w:tcPr>
          <w:p w:rsidR="00B56238" w:rsidRPr="008304F8" w:rsidRDefault="00B56238" w:rsidP="006D3085">
            <w:pPr>
              <w:jc w:val="right"/>
              <w:rPr>
                <w:sz w:val="24"/>
                <w:lang w:eastAsia="zh-CN"/>
              </w:rPr>
            </w:pPr>
            <w:r>
              <w:rPr>
                <w:sz w:val="24"/>
                <w:lang w:eastAsia="zh-CN"/>
              </w:rPr>
              <w:t>$23,362,94</w:t>
            </w:r>
            <w:r w:rsidRPr="008304F8">
              <w:rPr>
                <w:sz w:val="24"/>
                <w:lang w:eastAsia="zh-CN"/>
              </w:rPr>
              <w:t>0</w:t>
            </w:r>
          </w:p>
        </w:tc>
        <w:tc>
          <w:tcPr>
            <w:tcW w:w="628" w:type="pct"/>
            <w:tcBorders>
              <w:top w:val="single" w:sz="4" w:space="0" w:color="auto"/>
              <w:left w:val="nil"/>
              <w:bottom w:val="nil"/>
              <w:right w:val="nil"/>
            </w:tcBorders>
            <w:noWrap/>
            <w:vAlign w:val="bottom"/>
          </w:tcPr>
          <w:p w:rsidR="00B56238" w:rsidRPr="008304F8" w:rsidRDefault="00B56238" w:rsidP="006D3085">
            <w:pPr>
              <w:jc w:val="center"/>
              <w:rPr>
                <w:sz w:val="24"/>
                <w:lang w:eastAsia="zh-CN"/>
              </w:rPr>
            </w:pPr>
            <w:r>
              <w:rPr>
                <w:sz w:val="24"/>
                <w:lang w:eastAsia="zh-CN"/>
              </w:rPr>
              <w:t>$9,375</w:t>
            </w:r>
            <w:r w:rsidRPr="008304F8">
              <w:rPr>
                <w:sz w:val="24"/>
                <w:lang w:eastAsia="zh-CN"/>
              </w:rPr>
              <w:t>,000</w:t>
            </w:r>
          </w:p>
        </w:tc>
        <w:tc>
          <w:tcPr>
            <w:tcW w:w="665" w:type="pct"/>
            <w:tcBorders>
              <w:top w:val="single" w:sz="4" w:space="0" w:color="auto"/>
              <w:left w:val="nil"/>
              <w:bottom w:val="nil"/>
              <w:right w:val="nil"/>
            </w:tcBorders>
            <w:noWrap/>
            <w:vAlign w:val="bottom"/>
          </w:tcPr>
          <w:p w:rsidR="00B56238" w:rsidRPr="008304F8" w:rsidRDefault="00B56238" w:rsidP="006D3085">
            <w:pPr>
              <w:jc w:val="right"/>
              <w:rPr>
                <w:sz w:val="24"/>
                <w:lang w:eastAsia="zh-CN"/>
              </w:rPr>
            </w:pPr>
            <w:r>
              <w:rPr>
                <w:sz w:val="24"/>
                <w:lang w:eastAsia="zh-CN"/>
              </w:rPr>
              <w:t>$3,431,25</w:t>
            </w:r>
            <w:r w:rsidRPr="008304F8">
              <w:rPr>
                <w:sz w:val="24"/>
                <w:lang w:eastAsia="zh-CN"/>
              </w:rPr>
              <w:t>0</w:t>
            </w:r>
          </w:p>
        </w:tc>
      </w:tr>
      <w:tr w:rsidR="00B56238" w:rsidRPr="008304F8" w:rsidTr="006D3085">
        <w:trPr>
          <w:trHeight w:val="20"/>
        </w:trPr>
        <w:tc>
          <w:tcPr>
            <w:tcW w:w="2963" w:type="pct"/>
            <w:tcBorders>
              <w:top w:val="nil"/>
              <w:left w:val="nil"/>
              <w:bottom w:val="nil"/>
              <w:right w:val="nil"/>
            </w:tcBorders>
            <w:noWrap/>
            <w:vAlign w:val="bottom"/>
          </w:tcPr>
          <w:p w:rsidR="00B56238" w:rsidRDefault="00B56238" w:rsidP="006D3085">
            <w:pPr>
              <w:rPr>
                <w:sz w:val="24"/>
                <w:lang w:eastAsia="zh-CN"/>
              </w:rPr>
            </w:pPr>
            <w:r w:rsidRPr="008304F8">
              <w:rPr>
                <w:sz w:val="24"/>
                <w:lang w:eastAsia="zh-CN"/>
              </w:rPr>
              <w:t>Operating expenses</w:t>
            </w:r>
          </w:p>
          <w:p w:rsidR="00B56238" w:rsidRPr="008304F8" w:rsidRDefault="00B56238" w:rsidP="006D3085">
            <w:pPr>
              <w:rPr>
                <w:sz w:val="24"/>
                <w:lang w:eastAsia="zh-CN"/>
              </w:rPr>
            </w:pPr>
            <w:r>
              <w:rPr>
                <w:sz w:val="24"/>
                <w:lang w:eastAsia="zh-CN"/>
              </w:rPr>
              <w:t>($18,520,000; 4,200,000 eu × $1.50; 4,250,000 NZD × $0.60)</w:t>
            </w:r>
          </w:p>
        </w:tc>
        <w:tc>
          <w:tcPr>
            <w:tcW w:w="743" w:type="pct"/>
            <w:tcBorders>
              <w:top w:val="nil"/>
              <w:left w:val="nil"/>
              <w:bottom w:val="nil"/>
              <w:right w:val="nil"/>
            </w:tcBorders>
            <w:noWrap/>
            <w:vAlign w:val="bottom"/>
          </w:tcPr>
          <w:p w:rsidR="00B56238" w:rsidRPr="00802C77" w:rsidRDefault="00B56238" w:rsidP="006D3085">
            <w:pPr>
              <w:jc w:val="right"/>
              <w:rPr>
                <w:sz w:val="24"/>
                <w:u w:val="single"/>
                <w:lang w:eastAsia="zh-CN"/>
              </w:rPr>
            </w:pPr>
            <w:r>
              <w:rPr>
                <w:sz w:val="24"/>
                <w:u w:val="single"/>
                <w:lang w:eastAsia="zh-CN"/>
              </w:rPr>
              <w:t xml:space="preserve">    18,52</w:t>
            </w:r>
            <w:r w:rsidRPr="00802C77">
              <w:rPr>
                <w:sz w:val="24"/>
                <w:u w:val="single"/>
                <w:lang w:eastAsia="zh-CN"/>
              </w:rPr>
              <w:t>0,000</w:t>
            </w:r>
          </w:p>
        </w:tc>
        <w:tc>
          <w:tcPr>
            <w:tcW w:w="628" w:type="pct"/>
            <w:tcBorders>
              <w:top w:val="nil"/>
              <w:left w:val="nil"/>
              <w:bottom w:val="nil"/>
              <w:right w:val="nil"/>
            </w:tcBorders>
            <w:noWrap/>
            <w:vAlign w:val="bottom"/>
          </w:tcPr>
          <w:p w:rsidR="00B56238" w:rsidRPr="00802C77" w:rsidRDefault="00B56238" w:rsidP="006D3085">
            <w:pPr>
              <w:jc w:val="center"/>
              <w:rPr>
                <w:sz w:val="24"/>
                <w:u w:val="single"/>
                <w:lang w:eastAsia="zh-CN"/>
              </w:rPr>
            </w:pPr>
            <w:r>
              <w:rPr>
                <w:sz w:val="24"/>
                <w:u w:val="single"/>
                <w:lang w:eastAsia="zh-CN"/>
              </w:rPr>
              <w:t xml:space="preserve">  6,300</w:t>
            </w:r>
            <w:r w:rsidRPr="00802C77">
              <w:rPr>
                <w:sz w:val="24"/>
                <w:u w:val="single"/>
                <w:lang w:eastAsia="zh-CN"/>
              </w:rPr>
              <w:t>,000</w:t>
            </w:r>
          </w:p>
        </w:tc>
        <w:tc>
          <w:tcPr>
            <w:tcW w:w="665" w:type="pct"/>
            <w:tcBorders>
              <w:top w:val="nil"/>
              <w:left w:val="nil"/>
              <w:bottom w:val="nil"/>
              <w:right w:val="nil"/>
            </w:tcBorders>
            <w:noWrap/>
            <w:vAlign w:val="bottom"/>
          </w:tcPr>
          <w:p w:rsidR="00B56238" w:rsidRPr="00802C77" w:rsidRDefault="00B56238" w:rsidP="006D3085">
            <w:pPr>
              <w:jc w:val="right"/>
              <w:rPr>
                <w:sz w:val="24"/>
                <w:u w:val="single"/>
                <w:lang w:eastAsia="zh-CN"/>
              </w:rPr>
            </w:pPr>
            <w:r>
              <w:rPr>
                <w:sz w:val="24"/>
                <w:u w:val="single"/>
                <w:lang w:eastAsia="zh-CN"/>
              </w:rPr>
              <w:t xml:space="preserve">  2,550</w:t>
            </w:r>
            <w:r w:rsidRPr="00802C77">
              <w:rPr>
                <w:sz w:val="24"/>
                <w:u w:val="single"/>
                <w:lang w:eastAsia="zh-CN"/>
              </w:rPr>
              <w:t>,000</w:t>
            </w:r>
          </w:p>
        </w:tc>
      </w:tr>
      <w:tr w:rsidR="00B56238" w:rsidRPr="008304F8" w:rsidTr="006D3085">
        <w:trPr>
          <w:trHeight w:val="20"/>
        </w:trPr>
        <w:tc>
          <w:tcPr>
            <w:tcW w:w="2963" w:type="pct"/>
            <w:tcBorders>
              <w:top w:val="nil"/>
              <w:left w:val="nil"/>
              <w:bottom w:val="nil"/>
              <w:right w:val="nil"/>
            </w:tcBorders>
            <w:noWrap/>
            <w:vAlign w:val="bottom"/>
          </w:tcPr>
          <w:p w:rsidR="00B56238" w:rsidRPr="008304F8" w:rsidRDefault="00B56238" w:rsidP="006D3085">
            <w:pPr>
              <w:rPr>
                <w:sz w:val="24"/>
                <w:lang w:eastAsia="zh-CN"/>
              </w:rPr>
            </w:pPr>
            <w:r>
              <w:rPr>
                <w:sz w:val="24"/>
                <w:lang w:eastAsia="zh-CN"/>
              </w:rPr>
              <w:t>Operating i</w:t>
            </w:r>
            <w:r w:rsidRPr="008304F8">
              <w:rPr>
                <w:sz w:val="24"/>
                <w:lang w:eastAsia="zh-CN"/>
              </w:rPr>
              <w:t xml:space="preserve">ncome </w:t>
            </w:r>
          </w:p>
        </w:tc>
        <w:tc>
          <w:tcPr>
            <w:tcW w:w="743" w:type="pct"/>
            <w:tcBorders>
              <w:top w:val="nil"/>
              <w:left w:val="nil"/>
              <w:bottom w:val="nil"/>
              <w:right w:val="nil"/>
            </w:tcBorders>
            <w:noWrap/>
            <w:vAlign w:val="bottom"/>
          </w:tcPr>
          <w:p w:rsidR="00B56238" w:rsidRPr="008304F8" w:rsidRDefault="00B56238" w:rsidP="006D3085">
            <w:pPr>
              <w:jc w:val="right"/>
              <w:rPr>
                <w:sz w:val="24"/>
                <w:lang w:eastAsia="zh-CN"/>
              </w:rPr>
            </w:pPr>
            <w:r>
              <w:rPr>
                <w:sz w:val="24"/>
                <w:lang w:eastAsia="zh-CN"/>
              </w:rPr>
              <w:t>4,842,94</w:t>
            </w:r>
            <w:r w:rsidRPr="008304F8">
              <w:rPr>
                <w:sz w:val="24"/>
                <w:lang w:eastAsia="zh-CN"/>
              </w:rPr>
              <w:t>0</w:t>
            </w:r>
          </w:p>
        </w:tc>
        <w:tc>
          <w:tcPr>
            <w:tcW w:w="628" w:type="pct"/>
            <w:tcBorders>
              <w:top w:val="nil"/>
              <w:left w:val="nil"/>
              <w:bottom w:val="nil"/>
              <w:right w:val="nil"/>
            </w:tcBorders>
            <w:noWrap/>
            <w:vAlign w:val="bottom"/>
          </w:tcPr>
          <w:p w:rsidR="00B56238" w:rsidRPr="008304F8" w:rsidRDefault="00B56238" w:rsidP="006D3085">
            <w:pPr>
              <w:jc w:val="center"/>
              <w:rPr>
                <w:sz w:val="24"/>
                <w:lang w:eastAsia="zh-CN"/>
              </w:rPr>
            </w:pPr>
            <w:r>
              <w:rPr>
                <w:sz w:val="24"/>
                <w:lang w:eastAsia="zh-CN"/>
              </w:rPr>
              <w:t xml:space="preserve">  3,075</w:t>
            </w:r>
            <w:r w:rsidRPr="008304F8">
              <w:rPr>
                <w:sz w:val="24"/>
                <w:lang w:eastAsia="zh-CN"/>
              </w:rPr>
              <w:t>,000</w:t>
            </w:r>
          </w:p>
        </w:tc>
        <w:tc>
          <w:tcPr>
            <w:tcW w:w="665" w:type="pct"/>
            <w:tcBorders>
              <w:top w:val="nil"/>
              <w:left w:val="nil"/>
              <w:bottom w:val="nil"/>
              <w:right w:val="nil"/>
            </w:tcBorders>
            <w:noWrap/>
            <w:vAlign w:val="bottom"/>
          </w:tcPr>
          <w:p w:rsidR="00B56238" w:rsidRPr="008304F8" w:rsidRDefault="00B56238" w:rsidP="006D3085">
            <w:pPr>
              <w:jc w:val="right"/>
              <w:rPr>
                <w:sz w:val="24"/>
                <w:lang w:eastAsia="zh-CN"/>
              </w:rPr>
            </w:pPr>
            <w:r>
              <w:rPr>
                <w:sz w:val="24"/>
                <w:lang w:eastAsia="zh-CN"/>
              </w:rPr>
              <w:t>881,25</w:t>
            </w:r>
            <w:r w:rsidRPr="008304F8">
              <w:rPr>
                <w:sz w:val="24"/>
                <w:lang w:eastAsia="zh-CN"/>
              </w:rPr>
              <w:t>0</w:t>
            </w:r>
          </w:p>
        </w:tc>
      </w:tr>
      <w:tr w:rsidR="00B56238" w:rsidRPr="008304F8" w:rsidTr="006D3085">
        <w:trPr>
          <w:trHeight w:val="20"/>
        </w:trPr>
        <w:tc>
          <w:tcPr>
            <w:tcW w:w="2963" w:type="pct"/>
            <w:tcBorders>
              <w:top w:val="nil"/>
              <w:left w:val="nil"/>
              <w:bottom w:val="nil"/>
              <w:right w:val="nil"/>
            </w:tcBorders>
            <w:noWrap/>
            <w:vAlign w:val="bottom"/>
          </w:tcPr>
          <w:p w:rsidR="00B56238" w:rsidRPr="008304F8" w:rsidRDefault="00B56238" w:rsidP="006D3085">
            <w:pPr>
              <w:rPr>
                <w:sz w:val="24"/>
                <w:lang w:eastAsia="zh-CN"/>
              </w:rPr>
            </w:pPr>
            <w:r w:rsidRPr="008304F8">
              <w:rPr>
                <w:sz w:val="24"/>
                <w:lang w:eastAsia="zh-CN"/>
              </w:rPr>
              <w:t xml:space="preserve">Income tax </w:t>
            </w:r>
            <w:r>
              <w:rPr>
                <w:sz w:val="24"/>
                <w:lang w:eastAsia="zh-CN"/>
              </w:rPr>
              <w:t>at 40%; 35%; 25%</w:t>
            </w:r>
          </w:p>
        </w:tc>
        <w:tc>
          <w:tcPr>
            <w:tcW w:w="743" w:type="pct"/>
            <w:tcBorders>
              <w:top w:val="nil"/>
              <w:left w:val="nil"/>
              <w:bottom w:val="nil"/>
              <w:right w:val="nil"/>
            </w:tcBorders>
            <w:noWrap/>
            <w:vAlign w:val="bottom"/>
          </w:tcPr>
          <w:p w:rsidR="00B56238" w:rsidRPr="00802C77" w:rsidRDefault="00B56238" w:rsidP="006D3085">
            <w:pPr>
              <w:jc w:val="right"/>
              <w:rPr>
                <w:sz w:val="24"/>
                <w:u w:val="single"/>
                <w:lang w:eastAsia="zh-CN"/>
              </w:rPr>
            </w:pPr>
            <w:r>
              <w:rPr>
                <w:sz w:val="24"/>
                <w:u w:val="single"/>
                <w:lang w:eastAsia="zh-CN"/>
              </w:rPr>
              <w:t xml:space="preserve">    1,937,176</w:t>
            </w:r>
          </w:p>
        </w:tc>
        <w:tc>
          <w:tcPr>
            <w:tcW w:w="628" w:type="pct"/>
            <w:tcBorders>
              <w:top w:val="nil"/>
              <w:left w:val="nil"/>
              <w:bottom w:val="nil"/>
              <w:right w:val="nil"/>
            </w:tcBorders>
            <w:noWrap/>
            <w:vAlign w:val="bottom"/>
          </w:tcPr>
          <w:p w:rsidR="00B56238" w:rsidRPr="00802C77" w:rsidRDefault="00B56238" w:rsidP="006D3085">
            <w:pPr>
              <w:jc w:val="center"/>
              <w:rPr>
                <w:sz w:val="24"/>
                <w:u w:val="single"/>
                <w:lang w:eastAsia="zh-CN"/>
              </w:rPr>
            </w:pPr>
            <w:r>
              <w:rPr>
                <w:sz w:val="24"/>
                <w:u w:val="single"/>
                <w:lang w:eastAsia="zh-CN"/>
              </w:rPr>
              <w:t xml:space="preserve">  1,076,250</w:t>
            </w:r>
          </w:p>
        </w:tc>
        <w:tc>
          <w:tcPr>
            <w:tcW w:w="665" w:type="pct"/>
            <w:tcBorders>
              <w:top w:val="nil"/>
              <w:left w:val="nil"/>
              <w:bottom w:val="nil"/>
              <w:right w:val="nil"/>
            </w:tcBorders>
            <w:noWrap/>
            <w:vAlign w:val="bottom"/>
          </w:tcPr>
          <w:p w:rsidR="00B56238" w:rsidRPr="00802C77" w:rsidRDefault="00B56238" w:rsidP="006D3085">
            <w:pPr>
              <w:jc w:val="right"/>
              <w:rPr>
                <w:sz w:val="24"/>
                <w:u w:val="single"/>
                <w:lang w:eastAsia="zh-CN"/>
              </w:rPr>
            </w:pPr>
            <w:r>
              <w:rPr>
                <w:sz w:val="24"/>
                <w:u w:val="single"/>
                <w:lang w:eastAsia="zh-CN"/>
              </w:rPr>
              <w:t xml:space="preserve">     220,313</w:t>
            </w:r>
          </w:p>
        </w:tc>
      </w:tr>
      <w:tr w:rsidR="00B56238" w:rsidRPr="008304F8" w:rsidTr="006D3085">
        <w:trPr>
          <w:trHeight w:val="20"/>
        </w:trPr>
        <w:tc>
          <w:tcPr>
            <w:tcW w:w="2963" w:type="pct"/>
            <w:tcBorders>
              <w:top w:val="nil"/>
              <w:left w:val="nil"/>
              <w:bottom w:val="nil"/>
              <w:right w:val="nil"/>
            </w:tcBorders>
            <w:noWrap/>
            <w:vAlign w:val="bottom"/>
          </w:tcPr>
          <w:p w:rsidR="00B56238" w:rsidRPr="008304F8" w:rsidRDefault="00B56238" w:rsidP="006D3085">
            <w:pPr>
              <w:spacing w:before="120" w:after="60"/>
              <w:rPr>
                <w:sz w:val="24"/>
                <w:lang w:eastAsia="zh-CN"/>
              </w:rPr>
            </w:pPr>
            <w:r>
              <w:rPr>
                <w:sz w:val="24"/>
                <w:lang w:eastAsia="zh-CN"/>
              </w:rPr>
              <w:t xml:space="preserve">After-tax operating </w:t>
            </w:r>
            <w:r w:rsidRPr="008304F8">
              <w:rPr>
                <w:sz w:val="24"/>
                <w:lang w:eastAsia="zh-CN"/>
              </w:rPr>
              <w:t xml:space="preserve"> income</w:t>
            </w:r>
          </w:p>
        </w:tc>
        <w:tc>
          <w:tcPr>
            <w:tcW w:w="743" w:type="pct"/>
            <w:tcBorders>
              <w:top w:val="nil"/>
              <w:left w:val="nil"/>
              <w:bottom w:val="nil"/>
              <w:right w:val="nil"/>
            </w:tcBorders>
            <w:noWrap/>
            <w:vAlign w:val="bottom"/>
          </w:tcPr>
          <w:p w:rsidR="00B56238" w:rsidRPr="002D70A3" w:rsidRDefault="00B56238" w:rsidP="006D3085">
            <w:pPr>
              <w:spacing w:before="120" w:after="60"/>
              <w:jc w:val="right"/>
              <w:rPr>
                <w:sz w:val="24"/>
                <w:u w:val="double"/>
                <w:lang w:eastAsia="zh-CN"/>
              </w:rPr>
            </w:pPr>
            <w:r w:rsidRPr="002D70A3">
              <w:rPr>
                <w:sz w:val="24"/>
                <w:u w:val="double"/>
                <w:lang w:eastAsia="zh-CN"/>
              </w:rPr>
              <w:t>$</w:t>
            </w:r>
            <w:r>
              <w:rPr>
                <w:sz w:val="24"/>
                <w:u w:val="double"/>
                <w:lang w:eastAsia="zh-CN"/>
              </w:rPr>
              <w:t xml:space="preserve">  2,905,764</w:t>
            </w:r>
          </w:p>
        </w:tc>
        <w:tc>
          <w:tcPr>
            <w:tcW w:w="628" w:type="pct"/>
            <w:tcBorders>
              <w:top w:val="nil"/>
              <w:left w:val="nil"/>
              <w:bottom w:val="nil"/>
              <w:right w:val="nil"/>
            </w:tcBorders>
            <w:noWrap/>
            <w:vAlign w:val="bottom"/>
          </w:tcPr>
          <w:p w:rsidR="00B56238" w:rsidRPr="002D70A3" w:rsidRDefault="00B56238" w:rsidP="006D3085">
            <w:pPr>
              <w:spacing w:before="120" w:after="60"/>
              <w:jc w:val="center"/>
              <w:rPr>
                <w:sz w:val="24"/>
                <w:u w:val="double"/>
                <w:lang w:eastAsia="zh-CN"/>
              </w:rPr>
            </w:pPr>
            <w:r>
              <w:rPr>
                <w:sz w:val="24"/>
                <w:u w:val="double"/>
                <w:lang w:eastAsia="zh-CN"/>
              </w:rPr>
              <w:t>$1,998,750</w:t>
            </w:r>
          </w:p>
        </w:tc>
        <w:tc>
          <w:tcPr>
            <w:tcW w:w="665" w:type="pct"/>
            <w:tcBorders>
              <w:top w:val="nil"/>
              <w:left w:val="nil"/>
              <w:bottom w:val="nil"/>
              <w:right w:val="nil"/>
            </w:tcBorders>
            <w:noWrap/>
            <w:vAlign w:val="bottom"/>
          </w:tcPr>
          <w:p w:rsidR="00B56238" w:rsidRPr="002D70A3" w:rsidRDefault="00B56238" w:rsidP="006D3085">
            <w:pPr>
              <w:spacing w:before="120" w:after="60"/>
              <w:jc w:val="right"/>
              <w:rPr>
                <w:sz w:val="24"/>
                <w:u w:val="double"/>
                <w:lang w:eastAsia="zh-CN"/>
              </w:rPr>
            </w:pPr>
            <w:r w:rsidRPr="002D70A3">
              <w:rPr>
                <w:sz w:val="24"/>
                <w:u w:val="double"/>
                <w:lang w:eastAsia="zh-CN"/>
              </w:rPr>
              <w:t>$</w:t>
            </w:r>
            <w:r>
              <w:rPr>
                <w:sz w:val="24"/>
                <w:u w:val="double"/>
                <w:lang w:eastAsia="zh-CN"/>
              </w:rPr>
              <w:t xml:space="preserve">   660,937</w:t>
            </w:r>
          </w:p>
        </w:tc>
      </w:tr>
    </w:tbl>
    <w:p w:rsidR="00B56238" w:rsidRPr="008304F8" w:rsidRDefault="00B56238" w:rsidP="00B56238">
      <w:pPr>
        <w:rPr>
          <w:rFonts w:eastAsia="MS Mincho"/>
          <w:sz w:val="24"/>
          <w:lang w:eastAsia="ja-JP"/>
        </w:rPr>
      </w:pPr>
    </w:p>
    <w:p w:rsidR="00B56238" w:rsidRPr="008304F8" w:rsidRDefault="00B56238" w:rsidP="00B56238">
      <w:pPr>
        <w:rPr>
          <w:rFonts w:eastAsia="MS Mincho"/>
          <w:sz w:val="24"/>
          <w:lang w:eastAsia="ja-JP"/>
        </w:rPr>
      </w:pPr>
      <w:r>
        <w:rPr>
          <w:rFonts w:eastAsia="MS Mincho"/>
          <w:sz w:val="24"/>
          <w:lang w:eastAsia="ja-JP"/>
        </w:rPr>
        <w:t>In</w:t>
      </w:r>
      <w:r w:rsidRPr="008304F8">
        <w:rPr>
          <w:rFonts w:eastAsia="MS Mincho"/>
          <w:sz w:val="24"/>
          <w:lang w:eastAsia="ja-JP"/>
        </w:rPr>
        <w:t xml:space="preserve"> terms of </w:t>
      </w:r>
      <w:r>
        <w:rPr>
          <w:rFonts w:eastAsia="MS Mincho"/>
          <w:sz w:val="24"/>
          <w:lang w:eastAsia="ja-JP"/>
        </w:rPr>
        <w:t xml:space="preserve">after-tax operating income, </w:t>
      </w:r>
      <w:r w:rsidRPr="008304F8">
        <w:rPr>
          <w:rFonts w:eastAsia="MS Mincho"/>
          <w:sz w:val="24"/>
          <w:lang w:eastAsia="ja-JP"/>
        </w:rPr>
        <w:t>the U</w:t>
      </w:r>
      <w:r w:rsidR="00ED3168">
        <w:rPr>
          <w:rFonts w:eastAsia="MS Mincho"/>
          <w:sz w:val="24"/>
          <w:lang w:eastAsia="ja-JP"/>
        </w:rPr>
        <w:t>.</w:t>
      </w:r>
      <w:r w:rsidRPr="008304F8">
        <w:rPr>
          <w:rFonts w:eastAsia="MS Mincho"/>
          <w:sz w:val="24"/>
          <w:lang w:eastAsia="ja-JP"/>
        </w:rPr>
        <w:t>S</w:t>
      </w:r>
      <w:r w:rsidR="00ED3168">
        <w:rPr>
          <w:rFonts w:eastAsia="MS Mincho"/>
          <w:sz w:val="24"/>
          <w:lang w:eastAsia="ja-JP"/>
        </w:rPr>
        <w:t>.</w:t>
      </w:r>
      <w:r w:rsidRPr="008304F8">
        <w:rPr>
          <w:rFonts w:eastAsia="MS Mincho"/>
          <w:sz w:val="24"/>
          <w:lang w:eastAsia="ja-JP"/>
        </w:rPr>
        <w:t xml:space="preserve"> division is doing best, with Germany second</w:t>
      </w:r>
      <w:r w:rsidR="00ED3168">
        <w:rPr>
          <w:rFonts w:eastAsia="MS Mincho"/>
          <w:sz w:val="24"/>
          <w:lang w:eastAsia="ja-JP"/>
        </w:rPr>
        <w:t xml:space="preserve">. </w:t>
      </w:r>
      <w:r>
        <w:rPr>
          <w:rFonts w:eastAsia="MS Mincho"/>
          <w:sz w:val="24"/>
          <w:lang w:eastAsia="ja-JP"/>
        </w:rPr>
        <w:t>T</w:t>
      </w:r>
      <w:r w:rsidRPr="008304F8">
        <w:rPr>
          <w:rFonts w:eastAsia="MS Mincho"/>
          <w:sz w:val="24"/>
          <w:lang w:eastAsia="ja-JP"/>
        </w:rPr>
        <w:t xml:space="preserve">he New Zealand division is far behind the other two in terms of </w:t>
      </w:r>
      <w:r>
        <w:rPr>
          <w:rFonts w:eastAsia="MS Mincho"/>
          <w:sz w:val="24"/>
          <w:lang w:eastAsia="ja-JP"/>
        </w:rPr>
        <w:t>operating income</w:t>
      </w:r>
      <w:r w:rsidRPr="008304F8">
        <w:rPr>
          <w:rFonts w:eastAsia="MS Mincho"/>
          <w:sz w:val="24"/>
          <w:lang w:eastAsia="ja-JP"/>
        </w:rPr>
        <w:t>.</w:t>
      </w:r>
    </w:p>
    <w:p w:rsidR="00B56238" w:rsidRPr="008304F8" w:rsidRDefault="00B56238" w:rsidP="00B56238">
      <w:pPr>
        <w:rPr>
          <w:rFonts w:eastAsia="MS Mincho"/>
          <w:sz w:val="24"/>
          <w:lang w:eastAsia="ja-JP"/>
        </w:rPr>
      </w:pPr>
    </w:p>
    <w:p w:rsidR="00B56238" w:rsidRPr="008304F8" w:rsidRDefault="00B56238" w:rsidP="00B56238">
      <w:pPr>
        <w:rPr>
          <w:rFonts w:eastAsia="MS Mincho"/>
          <w:sz w:val="24"/>
          <w:lang w:eastAsia="ja-JP"/>
        </w:rPr>
      </w:pPr>
      <w:r w:rsidRPr="008304F8">
        <w:rPr>
          <w:rFonts w:eastAsia="MS Mincho"/>
          <w:sz w:val="24"/>
          <w:lang w:eastAsia="ja-JP"/>
        </w:rPr>
        <w:t xml:space="preserve">2. </w:t>
      </w:r>
      <w:r w:rsidR="00ED3168">
        <w:rPr>
          <w:rFonts w:eastAsia="MS Mincho"/>
          <w:sz w:val="24"/>
          <w:lang w:eastAsia="ja-JP"/>
        </w:rPr>
        <w:tab/>
      </w:r>
      <w:r>
        <w:rPr>
          <w:rFonts w:eastAsia="MS Mincho"/>
          <w:sz w:val="24"/>
          <w:lang w:eastAsia="ja-JP"/>
        </w:rPr>
        <w:t>Comparison of</w:t>
      </w:r>
      <w:r w:rsidRPr="008304F8">
        <w:rPr>
          <w:rFonts w:eastAsia="MS Mincho"/>
          <w:sz w:val="24"/>
          <w:lang w:eastAsia="ja-JP"/>
        </w:rPr>
        <w:t xml:space="preserve"> ROI for each division</w:t>
      </w:r>
      <w:r w:rsidR="00ED3168">
        <w:rPr>
          <w:rFonts w:eastAsia="MS Mincho"/>
          <w:sz w:val="24"/>
          <w:lang w:eastAsia="ja-JP"/>
        </w:rPr>
        <w:t xml:space="preserve">. </w:t>
      </w:r>
    </w:p>
    <w:tbl>
      <w:tblPr>
        <w:tblW w:w="9013" w:type="dxa"/>
        <w:tblInd w:w="93" w:type="dxa"/>
        <w:tblLook w:val="0000"/>
      </w:tblPr>
      <w:tblGrid>
        <w:gridCol w:w="4002"/>
        <w:gridCol w:w="1550"/>
        <w:gridCol w:w="1800"/>
        <w:gridCol w:w="1661"/>
      </w:tblGrid>
      <w:tr w:rsidR="00B56238" w:rsidRPr="008304F8" w:rsidTr="006D3085">
        <w:trPr>
          <w:trHeight w:val="315"/>
        </w:trPr>
        <w:tc>
          <w:tcPr>
            <w:tcW w:w="4002" w:type="dxa"/>
            <w:tcBorders>
              <w:top w:val="nil"/>
              <w:left w:val="nil"/>
              <w:bottom w:val="single" w:sz="4" w:space="0" w:color="auto"/>
              <w:right w:val="nil"/>
            </w:tcBorders>
            <w:noWrap/>
            <w:vAlign w:val="bottom"/>
          </w:tcPr>
          <w:p w:rsidR="00B56238" w:rsidRPr="008304F8" w:rsidRDefault="00B56238" w:rsidP="006D3085">
            <w:pPr>
              <w:rPr>
                <w:sz w:val="24"/>
                <w:lang w:eastAsia="zh-CN"/>
              </w:rPr>
            </w:pPr>
          </w:p>
        </w:tc>
        <w:tc>
          <w:tcPr>
            <w:tcW w:w="1550" w:type="dxa"/>
            <w:tcBorders>
              <w:top w:val="nil"/>
              <w:left w:val="nil"/>
              <w:bottom w:val="single" w:sz="4" w:space="0" w:color="auto"/>
              <w:right w:val="nil"/>
            </w:tcBorders>
            <w:noWrap/>
            <w:vAlign w:val="bottom"/>
          </w:tcPr>
          <w:p w:rsidR="00B56238" w:rsidRPr="008C3C1F" w:rsidRDefault="00B56238" w:rsidP="006D3085">
            <w:pPr>
              <w:jc w:val="center"/>
              <w:rPr>
                <w:b/>
                <w:sz w:val="24"/>
                <w:lang w:eastAsia="zh-CN"/>
              </w:rPr>
            </w:pPr>
            <w:r w:rsidRPr="008C3C1F">
              <w:rPr>
                <w:b/>
                <w:sz w:val="24"/>
                <w:lang w:eastAsia="zh-CN"/>
              </w:rPr>
              <w:t>U</w:t>
            </w:r>
            <w:r w:rsidR="00ED3168">
              <w:rPr>
                <w:b/>
                <w:sz w:val="24"/>
                <w:lang w:eastAsia="zh-CN"/>
              </w:rPr>
              <w:t>.</w:t>
            </w:r>
            <w:r w:rsidRPr="008C3C1F">
              <w:rPr>
                <w:b/>
                <w:sz w:val="24"/>
                <w:lang w:eastAsia="zh-CN"/>
              </w:rPr>
              <w:t>S</w:t>
            </w:r>
            <w:r w:rsidR="00ED3168">
              <w:rPr>
                <w:b/>
                <w:sz w:val="24"/>
                <w:lang w:eastAsia="zh-CN"/>
              </w:rPr>
              <w:t>.</w:t>
            </w:r>
          </w:p>
        </w:tc>
        <w:tc>
          <w:tcPr>
            <w:tcW w:w="1800" w:type="dxa"/>
            <w:tcBorders>
              <w:top w:val="nil"/>
              <w:left w:val="nil"/>
              <w:bottom w:val="single" w:sz="4" w:space="0" w:color="auto"/>
              <w:right w:val="nil"/>
            </w:tcBorders>
            <w:noWrap/>
            <w:vAlign w:val="bottom"/>
          </w:tcPr>
          <w:p w:rsidR="00B56238" w:rsidRPr="008C3C1F" w:rsidRDefault="00B56238" w:rsidP="006D3085">
            <w:pPr>
              <w:jc w:val="center"/>
              <w:rPr>
                <w:b/>
                <w:sz w:val="24"/>
                <w:lang w:eastAsia="zh-CN"/>
              </w:rPr>
            </w:pPr>
            <w:smartTag w:uri="urn:schemas-microsoft-com:office:smarttags" w:element="country-region">
              <w:smartTag w:uri="urn:schemas-microsoft-com:office:smarttags" w:element="place">
                <w:r w:rsidRPr="008C3C1F">
                  <w:rPr>
                    <w:b/>
                    <w:sz w:val="24"/>
                    <w:lang w:eastAsia="zh-CN"/>
                  </w:rPr>
                  <w:t>Germany</w:t>
                </w:r>
              </w:smartTag>
            </w:smartTag>
          </w:p>
        </w:tc>
        <w:tc>
          <w:tcPr>
            <w:tcW w:w="1661" w:type="dxa"/>
            <w:tcBorders>
              <w:top w:val="nil"/>
              <w:left w:val="nil"/>
              <w:bottom w:val="single" w:sz="4" w:space="0" w:color="auto"/>
              <w:right w:val="nil"/>
            </w:tcBorders>
            <w:noWrap/>
            <w:vAlign w:val="bottom"/>
          </w:tcPr>
          <w:p w:rsidR="00B56238" w:rsidRPr="008C3C1F" w:rsidRDefault="00B56238" w:rsidP="006D3085">
            <w:pPr>
              <w:jc w:val="center"/>
              <w:rPr>
                <w:b/>
                <w:sz w:val="24"/>
                <w:lang w:eastAsia="zh-CN"/>
              </w:rPr>
            </w:pPr>
            <w:r w:rsidRPr="008C3C1F">
              <w:rPr>
                <w:b/>
                <w:sz w:val="24"/>
                <w:lang w:eastAsia="zh-CN"/>
              </w:rPr>
              <w:t>NZ</w:t>
            </w:r>
          </w:p>
        </w:tc>
      </w:tr>
      <w:tr w:rsidR="00B56238" w:rsidRPr="008304F8" w:rsidTr="006D3085">
        <w:trPr>
          <w:trHeight w:val="315"/>
        </w:trPr>
        <w:tc>
          <w:tcPr>
            <w:tcW w:w="4002" w:type="dxa"/>
            <w:tcBorders>
              <w:top w:val="single" w:sz="4" w:space="0" w:color="auto"/>
              <w:left w:val="nil"/>
              <w:bottom w:val="nil"/>
              <w:right w:val="nil"/>
            </w:tcBorders>
            <w:noWrap/>
            <w:vAlign w:val="bottom"/>
          </w:tcPr>
          <w:p w:rsidR="00B56238" w:rsidRPr="008304F8" w:rsidRDefault="00B56238" w:rsidP="006D3085">
            <w:pPr>
              <w:rPr>
                <w:sz w:val="24"/>
                <w:lang w:eastAsia="zh-CN"/>
              </w:rPr>
            </w:pPr>
            <w:r>
              <w:rPr>
                <w:sz w:val="24"/>
                <w:lang w:eastAsia="zh-CN"/>
              </w:rPr>
              <w:t>1</w:t>
            </w:r>
            <w:r w:rsidR="00ED3168">
              <w:rPr>
                <w:sz w:val="24"/>
                <w:lang w:eastAsia="zh-CN"/>
              </w:rPr>
              <w:t xml:space="preserve">. </w:t>
            </w:r>
            <w:r>
              <w:rPr>
                <w:sz w:val="24"/>
                <w:lang w:eastAsia="zh-CN"/>
              </w:rPr>
              <w:t xml:space="preserve">After-tax operating </w:t>
            </w:r>
            <w:r w:rsidRPr="008304F8">
              <w:rPr>
                <w:sz w:val="24"/>
                <w:lang w:eastAsia="zh-CN"/>
              </w:rPr>
              <w:t>income</w:t>
            </w:r>
          </w:p>
        </w:tc>
        <w:tc>
          <w:tcPr>
            <w:tcW w:w="1550" w:type="dxa"/>
            <w:tcBorders>
              <w:top w:val="single" w:sz="4" w:space="0" w:color="auto"/>
              <w:left w:val="nil"/>
              <w:bottom w:val="nil"/>
              <w:right w:val="nil"/>
            </w:tcBorders>
            <w:noWrap/>
            <w:vAlign w:val="bottom"/>
          </w:tcPr>
          <w:p w:rsidR="00B56238" w:rsidRPr="008304F8" w:rsidRDefault="00B56238" w:rsidP="006D3085">
            <w:pPr>
              <w:tabs>
                <w:tab w:val="decimal" w:pos="1262"/>
              </w:tabs>
              <w:rPr>
                <w:sz w:val="24"/>
                <w:lang w:eastAsia="zh-CN"/>
              </w:rPr>
            </w:pPr>
            <w:r>
              <w:rPr>
                <w:sz w:val="24"/>
                <w:lang w:eastAsia="zh-CN"/>
              </w:rPr>
              <w:t>$  2,905,764</w:t>
            </w:r>
          </w:p>
        </w:tc>
        <w:tc>
          <w:tcPr>
            <w:tcW w:w="1800" w:type="dxa"/>
            <w:tcBorders>
              <w:top w:val="single" w:sz="4" w:space="0" w:color="auto"/>
              <w:left w:val="nil"/>
              <w:bottom w:val="nil"/>
              <w:right w:val="nil"/>
            </w:tcBorders>
            <w:noWrap/>
            <w:vAlign w:val="bottom"/>
          </w:tcPr>
          <w:p w:rsidR="00B56238" w:rsidRPr="000A60E8" w:rsidRDefault="00B56238" w:rsidP="006D3085">
            <w:pPr>
              <w:tabs>
                <w:tab w:val="decimal" w:pos="1422"/>
              </w:tabs>
              <w:rPr>
                <w:sz w:val="24"/>
                <w:szCs w:val="24"/>
                <w:lang w:eastAsia="zh-CN"/>
              </w:rPr>
            </w:pPr>
            <w:r w:rsidRPr="000A60E8">
              <w:rPr>
                <w:sz w:val="24"/>
                <w:szCs w:val="24"/>
                <w:lang w:eastAsia="zh-CN"/>
              </w:rPr>
              <w:t>$</w:t>
            </w:r>
            <w:r>
              <w:rPr>
                <w:sz w:val="24"/>
                <w:szCs w:val="24"/>
                <w:lang w:eastAsia="zh-CN"/>
              </w:rPr>
              <w:t xml:space="preserve">  </w:t>
            </w:r>
            <w:r w:rsidRPr="000A60E8">
              <w:rPr>
                <w:sz w:val="24"/>
                <w:szCs w:val="24"/>
                <w:lang w:eastAsia="zh-CN"/>
              </w:rPr>
              <w:t>1,</w:t>
            </w:r>
            <w:r>
              <w:rPr>
                <w:sz w:val="24"/>
                <w:szCs w:val="24"/>
                <w:lang w:eastAsia="zh-CN"/>
              </w:rPr>
              <w:t>998,75</w:t>
            </w:r>
            <w:r w:rsidRPr="000A60E8">
              <w:rPr>
                <w:sz w:val="24"/>
                <w:szCs w:val="24"/>
                <w:lang w:eastAsia="zh-CN"/>
              </w:rPr>
              <w:t>0</w:t>
            </w:r>
          </w:p>
        </w:tc>
        <w:tc>
          <w:tcPr>
            <w:tcW w:w="1661" w:type="dxa"/>
            <w:tcBorders>
              <w:top w:val="single" w:sz="4" w:space="0" w:color="auto"/>
              <w:left w:val="nil"/>
              <w:bottom w:val="nil"/>
              <w:right w:val="nil"/>
            </w:tcBorders>
            <w:noWrap/>
            <w:vAlign w:val="bottom"/>
          </w:tcPr>
          <w:p w:rsidR="00B56238" w:rsidRPr="000A60E8" w:rsidRDefault="00B56238" w:rsidP="006D3085">
            <w:pPr>
              <w:tabs>
                <w:tab w:val="decimal" w:pos="1262"/>
              </w:tabs>
              <w:rPr>
                <w:sz w:val="24"/>
                <w:szCs w:val="24"/>
                <w:lang w:eastAsia="zh-CN"/>
              </w:rPr>
            </w:pPr>
            <w:r w:rsidRPr="000A60E8">
              <w:rPr>
                <w:sz w:val="24"/>
                <w:szCs w:val="24"/>
                <w:lang w:eastAsia="zh-CN"/>
              </w:rPr>
              <w:t>$</w:t>
            </w:r>
            <w:r>
              <w:rPr>
                <w:sz w:val="24"/>
                <w:szCs w:val="24"/>
                <w:lang w:eastAsia="zh-CN"/>
              </w:rPr>
              <w:t xml:space="preserve">   660,937</w:t>
            </w:r>
          </w:p>
        </w:tc>
      </w:tr>
      <w:tr w:rsidR="00B56238" w:rsidRPr="008304F8" w:rsidTr="006D3085">
        <w:trPr>
          <w:trHeight w:val="315"/>
        </w:trPr>
        <w:tc>
          <w:tcPr>
            <w:tcW w:w="4002" w:type="dxa"/>
            <w:tcBorders>
              <w:top w:val="nil"/>
              <w:left w:val="nil"/>
              <w:bottom w:val="nil"/>
              <w:right w:val="nil"/>
            </w:tcBorders>
            <w:noWrap/>
            <w:vAlign w:val="bottom"/>
          </w:tcPr>
          <w:p w:rsidR="00B56238" w:rsidRDefault="00B56238" w:rsidP="006D3085">
            <w:pPr>
              <w:rPr>
                <w:sz w:val="24"/>
                <w:lang w:eastAsia="zh-CN"/>
              </w:rPr>
            </w:pPr>
            <w:r>
              <w:rPr>
                <w:sz w:val="24"/>
                <w:lang w:eastAsia="zh-CN"/>
              </w:rPr>
              <w:t>2</w:t>
            </w:r>
            <w:r w:rsidR="00ED3168">
              <w:rPr>
                <w:sz w:val="24"/>
                <w:lang w:eastAsia="zh-CN"/>
              </w:rPr>
              <w:t xml:space="preserve">. </w:t>
            </w:r>
            <w:r>
              <w:rPr>
                <w:sz w:val="24"/>
                <w:lang w:eastAsia="zh-CN"/>
              </w:rPr>
              <w:t>Long-</w:t>
            </w:r>
            <w:r w:rsidRPr="008304F8">
              <w:rPr>
                <w:sz w:val="24"/>
                <w:lang w:eastAsia="zh-CN"/>
              </w:rPr>
              <w:t>term assets</w:t>
            </w:r>
          </w:p>
          <w:p w:rsidR="00B56238" w:rsidRPr="008304F8" w:rsidRDefault="00B56238" w:rsidP="006D3085">
            <w:pPr>
              <w:ind w:left="288" w:hanging="288"/>
              <w:rPr>
                <w:sz w:val="24"/>
                <w:lang w:eastAsia="zh-CN"/>
              </w:rPr>
            </w:pPr>
            <w:r>
              <w:rPr>
                <w:sz w:val="24"/>
                <w:lang w:eastAsia="zh-CN"/>
              </w:rPr>
              <w:t xml:space="preserve">     ($24,214,700; 11,897,321 eu ×      $1.40; 7,343,744 NZD × $0.75)</w:t>
            </w:r>
          </w:p>
        </w:tc>
        <w:tc>
          <w:tcPr>
            <w:tcW w:w="1550" w:type="dxa"/>
            <w:tcBorders>
              <w:top w:val="nil"/>
              <w:left w:val="nil"/>
              <w:bottom w:val="nil"/>
              <w:right w:val="nil"/>
            </w:tcBorders>
            <w:noWrap/>
            <w:vAlign w:val="bottom"/>
          </w:tcPr>
          <w:p w:rsidR="00B56238" w:rsidRPr="008304F8" w:rsidRDefault="00B56238" w:rsidP="006D3085">
            <w:pPr>
              <w:tabs>
                <w:tab w:val="decimal" w:pos="1262"/>
              </w:tabs>
              <w:rPr>
                <w:sz w:val="24"/>
                <w:lang w:eastAsia="zh-CN"/>
              </w:rPr>
            </w:pPr>
            <w:r>
              <w:rPr>
                <w:sz w:val="24"/>
                <w:lang w:eastAsia="zh-CN"/>
              </w:rPr>
              <w:t>$24,214,700</w:t>
            </w:r>
          </w:p>
        </w:tc>
        <w:tc>
          <w:tcPr>
            <w:tcW w:w="1800" w:type="dxa"/>
            <w:tcBorders>
              <w:top w:val="nil"/>
              <w:left w:val="nil"/>
              <w:bottom w:val="nil"/>
              <w:right w:val="nil"/>
            </w:tcBorders>
            <w:noWrap/>
            <w:vAlign w:val="bottom"/>
          </w:tcPr>
          <w:p w:rsidR="00B56238" w:rsidRPr="008304F8" w:rsidRDefault="00B56238" w:rsidP="006D3085">
            <w:pPr>
              <w:tabs>
                <w:tab w:val="decimal" w:pos="1422"/>
              </w:tabs>
              <w:rPr>
                <w:sz w:val="24"/>
                <w:lang w:eastAsia="zh-CN"/>
              </w:rPr>
            </w:pPr>
            <w:r>
              <w:rPr>
                <w:sz w:val="24"/>
                <w:lang w:eastAsia="zh-CN"/>
              </w:rPr>
              <w:t>$16,656,250</w:t>
            </w:r>
          </w:p>
        </w:tc>
        <w:tc>
          <w:tcPr>
            <w:tcW w:w="1661" w:type="dxa"/>
            <w:tcBorders>
              <w:top w:val="nil"/>
              <w:left w:val="nil"/>
              <w:bottom w:val="nil"/>
              <w:right w:val="nil"/>
            </w:tcBorders>
            <w:noWrap/>
            <w:vAlign w:val="bottom"/>
          </w:tcPr>
          <w:p w:rsidR="00B56238" w:rsidRPr="008304F8" w:rsidRDefault="00B56238" w:rsidP="006D3085">
            <w:pPr>
              <w:tabs>
                <w:tab w:val="decimal" w:pos="1262"/>
              </w:tabs>
              <w:rPr>
                <w:sz w:val="24"/>
                <w:lang w:eastAsia="zh-CN"/>
              </w:rPr>
            </w:pPr>
            <w:r>
              <w:rPr>
                <w:sz w:val="24"/>
                <w:lang w:eastAsia="zh-CN"/>
              </w:rPr>
              <w:t>$5,507,808</w:t>
            </w:r>
          </w:p>
        </w:tc>
      </w:tr>
      <w:tr w:rsidR="00B56238" w:rsidRPr="008304F8" w:rsidTr="006D3085">
        <w:trPr>
          <w:trHeight w:val="255"/>
        </w:trPr>
        <w:tc>
          <w:tcPr>
            <w:tcW w:w="4002" w:type="dxa"/>
            <w:tcBorders>
              <w:top w:val="nil"/>
              <w:left w:val="nil"/>
              <w:bottom w:val="nil"/>
              <w:right w:val="nil"/>
            </w:tcBorders>
            <w:noWrap/>
            <w:vAlign w:val="bottom"/>
          </w:tcPr>
          <w:p w:rsidR="00B56238" w:rsidRPr="008304F8" w:rsidRDefault="00B56238" w:rsidP="006D3085">
            <w:pPr>
              <w:rPr>
                <w:sz w:val="24"/>
                <w:lang w:eastAsia="zh-CN"/>
              </w:rPr>
            </w:pPr>
            <w:r>
              <w:rPr>
                <w:sz w:val="24"/>
                <w:lang w:eastAsia="zh-CN"/>
              </w:rPr>
              <w:t>3</w:t>
            </w:r>
            <w:r w:rsidR="00ED3168">
              <w:rPr>
                <w:sz w:val="24"/>
                <w:lang w:eastAsia="zh-CN"/>
              </w:rPr>
              <w:t xml:space="preserve">. </w:t>
            </w:r>
            <w:r w:rsidRPr="008304F8">
              <w:rPr>
                <w:sz w:val="24"/>
                <w:lang w:eastAsia="zh-CN"/>
              </w:rPr>
              <w:t>ROI</w:t>
            </w:r>
            <w:r>
              <w:rPr>
                <w:sz w:val="24"/>
                <w:lang w:eastAsia="zh-CN"/>
              </w:rPr>
              <w:t xml:space="preserve"> (Row 1 ÷ Row 2)</w:t>
            </w:r>
          </w:p>
        </w:tc>
        <w:tc>
          <w:tcPr>
            <w:tcW w:w="1550" w:type="dxa"/>
            <w:tcBorders>
              <w:top w:val="nil"/>
              <w:left w:val="nil"/>
              <w:bottom w:val="nil"/>
              <w:right w:val="nil"/>
            </w:tcBorders>
            <w:noWrap/>
            <w:vAlign w:val="bottom"/>
          </w:tcPr>
          <w:p w:rsidR="00B56238" w:rsidRPr="008304F8" w:rsidRDefault="00B56238" w:rsidP="006D3085">
            <w:pPr>
              <w:tabs>
                <w:tab w:val="decimal" w:pos="920"/>
              </w:tabs>
              <w:rPr>
                <w:sz w:val="24"/>
                <w:lang w:eastAsia="zh-CN"/>
              </w:rPr>
            </w:pPr>
            <w:r>
              <w:rPr>
                <w:sz w:val="24"/>
                <w:lang w:eastAsia="zh-CN"/>
              </w:rPr>
              <w:t>12</w:t>
            </w:r>
            <w:r w:rsidRPr="008304F8">
              <w:rPr>
                <w:sz w:val="24"/>
                <w:lang w:eastAsia="zh-CN"/>
              </w:rPr>
              <w:t>%</w:t>
            </w:r>
          </w:p>
        </w:tc>
        <w:tc>
          <w:tcPr>
            <w:tcW w:w="1800" w:type="dxa"/>
            <w:tcBorders>
              <w:top w:val="nil"/>
              <w:left w:val="nil"/>
              <w:bottom w:val="nil"/>
              <w:right w:val="nil"/>
            </w:tcBorders>
            <w:noWrap/>
            <w:vAlign w:val="bottom"/>
          </w:tcPr>
          <w:p w:rsidR="00B56238" w:rsidRPr="008304F8" w:rsidRDefault="00B56238" w:rsidP="006D3085">
            <w:pPr>
              <w:tabs>
                <w:tab w:val="decimal" w:pos="1062"/>
              </w:tabs>
              <w:rPr>
                <w:sz w:val="24"/>
                <w:lang w:eastAsia="zh-CN"/>
              </w:rPr>
            </w:pPr>
            <w:r>
              <w:rPr>
                <w:sz w:val="24"/>
                <w:lang w:eastAsia="zh-CN"/>
              </w:rPr>
              <w:t>12</w:t>
            </w:r>
            <w:r w:rsidRPr="008304F8">
              <w:rPr>
                <w:sz w:val="24"/>
                <w:lang w:eastAsia="zh-CN"/>
              </w:rPr>
              <w:t>%</w:t>
            </w:r>
          </w:p>
        </w:tc>
        <w:tc>
          <w:tcPr>
            <w:tcW w:w="1661" w:type="dxa"/>
            <w:tcBorders>
              <w:top w:val="nil"/>
              <w:left w:val="nil"/>
              <w:bottom w:val="nil"/>
              <w:right w:val="nil"/>
            </w:tcBorders>
            <w:noWrap/>
            <w:vAlign w:val="bottom"/>
          </w:tcPr>
          <w:p w:rsidR="00B56238" w:rsidRPr="008304F8" w:rsidRDefault="00B56238" w:rsidP="006D3085">
            <w:pPr>
              <w:tabs>
                <w:tab w:val="decimal" w:pos="920"/>
              </w:tabs>
              <w:rPr>
                <w:sz w:val="24"/>
                <w:lang w:eastAsia="zh-CN"/>
              </w:rPr>
            </w:pPr>
            <w:r>
              <w:rPr>
                <w:sz w:val="24"/>
                <w:lang w:eastAsia="zh-CN"/>
              </w:rPr>
              <w:t>12</w:t>
            </w:r>
            <w:r w:rsidRPr="008304F8">
              <w:rPr>
                <w:sz w:val="24"/>
                <w:lang w:eastAsia="zh-CN"/>
              </w:rPr>
              <w:t>%</w:t>
            </w:r>
          </w:p>
        </w:tc>
      </w:tr>
    </w:tbl>
    <w:p w:rsidR="00B56238" w:rsidRPr="008304F8" w:rsidRDefault="00B56238" w:rsidP="00B56238">
      <w:pPr>
        <w:rPr>
          <w:rFonts w:eastAsia="MS Mincho"/>
          <w:sz w:val="24"/>
          <w:lang w:eastAsia="ja-JP"/>
        </w:rPr>
      </w:pPr>
    </w:p>
    <w:p w:rsidR="00B56238" w:rsidRPr="008304F8" w:rsidRDefault="00B56238" w:rsidP="00B56238">
      <w:pPr>
        <w:rPr>
          <w:rFonts w:eastAsia="MS Mincho"/>
          <w:sz w:val="24"/>
          <w:lang w:eastAsia="ja-JP"/>
        </w:rPr>
      </w:pPr>
      <w:r>
        <w:rPr>
          <w:rFonts w:eastAsia="MS Mincho"/>
          <w:sz w:val="24"/>
          <w:lang w:eastAsia="ja-JP"/>
        </w:rPr>
        <w:t xml:space="preserve">Because of differences in the value of assets employed in each division, </w:t>
      </w:r>
      <w:r w:rsidRPr="008304F8">
        <w:rPr>
          <w:rFonts w:eastAsia="MS Mincho"/>
          <w:sz w:val="24"/>
          <w:lang w:eastAsia="ja-JP"/>
        </w:rPr>
        <w:t xml:space="preserve">they have </w:t>
      </w:r>
      <w:r>
        <w:rPr>
          <w:rFonts w:eastAsia="MS Mincho"/>
          <w:sz w:val="24"/>
          <w:lang w:eastAsia="ja-JP"/>
        </w:rPr>
        <w:t>identical</w:t>
      </w:r>
      <w:r w:rsidRPr="008304F8">
        <w:rPr>
          <w:rFonts w:eastAsia="MS Mincho"/>
          <w:sz w:val="24"/>
          <w:lang w:eastAsia="ja-JP"/>
        </w:rPr>
        <w:t xml:space="preserve"> return</w:t>
      </w:r>
      <w:r>
        <w:rPr>
          <w:rFonts w:eastAsia="MS Mincho"/>
          <w:sz w:val="24"/>
          <w:lang w:eastAsia="ja-JP"/>
        </w:rPr>
        <w:t>s</w:t>
      </w:r>
      <w:r w:rsidRPr="008304F8">
        <w:rPr>
          <w:rFonts w:eastAsia="MS Mincho"/>
          <w:sz w:val="24"/>
          <w:lang w:eastAsia="ja-JP"/>
        </w:rPr>
        <w:t xml:space="preserve"> on investment</w:t>
      </w:r>
      <w:r>
        <w:rPr>
          <w:rFonts w:eastAsia="MS Mincho"/>
          <w:sz w:val="24"/>
          <w:lang w:eastAsia="ja-JP"/>
        </w:rPr>
        <w:t xml:space="preserve"> despite the differences in after-tax operating income.</w:t>
      </w:r>
    </w:p>
    <w:p w:rsidR="00B56238" w:rsidRPr="008304F8" w:rsidRDefault="00B56238" w:rsidP="00B56238">
      <w:pPr>
        <w:rPr>
          <w:rFonts w:eastAsia="MS Mincho"/>
          <w:sz w:val="24"/>
          <w:lang w:eastAsia="ja-JP"/>
        </w:rPr>
      </w:pPr>
    </w:p>
    <w:p w:rsidR="00B56238" w:rsidRPr="008304F8" w:rsidRDefault="00B56238" w:rsidP="00B56238">
      <w:pPr>
        <w:rPr>
          <w:rFonts w:eastAsia="MS Mincho"/>
          <w:sz w:val="24"/>
          <w:lang w:eastAsia="ja-JP"/>
        </w:rPr>
      </w:pPr>
      <w:r w:rsidRPr="008304F8">
        <w:rPr>
          <w:rFonts w:eastAsia="MS Mincho"/>
          <w:sz w:val="24"/>
          <w:lang w:eastAsia="ja-JP"/>
        </w:rPr>
        <w:t>3</w:t>
      </w:r>
      <w:r w:rsidR="00ED3168">
        <w:rPr>
          <w:rFonts w:eastAsia="MS Mincho"/>
          <w:sz w:val="24"/>
          <w:lang w:eastAsia="ja-JP"/>
        </w:rPr>
        <w:t xml:space="preserve">. </w:t>
      </w:r>
    </w:p>
    <w:tbl>
      <w:tblPr>
        <w:tblW w:w="9319" w:type="dxa"/>
        <w:tblInd w:w="93" w:type="dxa"/>
        <w:tblLayout w:type="fixed"/>
        <w:tblCellMar>
          <w:left w:w="115" w:type="dxa"/>
          <w:right w:w="115" w:type="dxa"/>
        </w:tblCellMar>
        <w:tblLook w:val="0000"/>
      </w:tblPr>
      <w:tblGrid>
        <w:gridCol w:w="4657"/>
        <w:gridCol w:w="1554"/>
        <w:gridCol w:w="1554"/>
        <w:gridCol w:w="1554"/>
      </w:tblGrid>
      <w:tr w:rsidR="00B56238" w:rsidRPr="008304F8" w:rsidTr="006D3085">
        <w:trPr>
          <w:trHeight w:val="315"/>
        </w:trPr>
        <w:tc>
          <w:tcPr>
            <w:tcW w:w="4657" w:type="dxa"/>
            <w:tcBorders>
              <w:top w:val="nil"/>
              <w:left w:val="nil"/>
              <w:bottom w:val="single" w:sz="4" w:space="0" w:color="auto"/>
              <w:right w:val="nil"/>
            </w:tcBorders>
            <w:noWrap/>
            <w:vAlign w:val="bottom"/>
          </w:tcPr>
          <w:p w:rsidR="00B56238" w:rsidRPr="008304F8" w:rsidRDefault="00B56238" w:rsidP="006D3085">
            <w:pPr>
              <w:rPr>
                <w:sz w:val="24"/>
                <w:lang w:eastAsia="zh-CN"/>
              </w:rPr>
            </w:pPr>
          </w:p>
        </w:tc>
        <w:tc>
          <w:tcPr>
            <w:tcW w:w="1554" w:type="dxa"/>
            <w:tcBorders>
              <w:top w:val="nil"/>
              <w:left w:val="nil"/>
              <w:bottom w:val="single" w:sz="4" w:space="0" w:color="auto"/>
              <w:right w:val="nil"/>
            </w:tcBorders>
            <w:noWrap/>
            <w:vAlign w:val="bottom"/>
          </w:tcPr>
          <w:p w:rsidR="00B56238" w:rsidRPr="00356DBD" w:rsidRDefault="00B56238" w:rsidP="006D3085">
            <w:pPr>
              <w:jc w:val="center"/>
              <w:rPr>
                <w:b/>
                <w:sz w:val="24"/>
                <w:lang w:eastAsia="zh-CN"/>
              </w:rPr>
            </w:pPr>
            <w:r w:rsidRPr="00356DBD">
              <w:rPr>
                <w:b/>
                <w:sz w:val="24"/>
                <w:lang w:eastAsia="zh-CN"/>
              </w:rPr>
              <w:t>U</w:t>
            </w:r>
            <w:r w:rsidR="00ED3168">
              <w:rPr>
                <w:b/>
                <w:sz w:val="24"/>
                <w:lang w:eastAsia="zh-CN"/>
              </w:rPr>
              <w:t>.</w:t>
            </w:r>
            <w:r w:rsidRPr="00356DBD">
              <w:rPr>
                <w:b/>
                <w:sz w:val="24"/>
                <w:lang w:eastAsia="zh-CN"/>
              </w:rPr>
              <w:t>S</w:t>
            </w:r>
            <w:r w:rsidR="00ED3168">
              <w:rPr>
                <w:b/>
                <w:sz w:val="24"/>
                <w:lang w:eastAsia="zh-CN"/>
              </w:rPr>
              <w:t>.</w:t>
            </w:r>
          </w:p>
        </w:tc>
        <w:tc>
          <w:tcPr>
            <w:tcW w:w="1554" w:type="dxa"/>
            <w:tcBorders>
              <w:top w:val="nil"/>
              <w:left w:val="nil"/>
              <w:bottom w:val="single" w:sz="4" w:space="0" w:color="auto"/>
              <w:right w:val="nil"/>
            </w:tcBorders>
            <w:noWrap/>
            <w:vAlign w:val="bottom"/>
          </w:tcPr>
          <w:p w:rsidR="00B56238" w:rsidRPr="00356DBD" w:rsidRDefault="00B56238" w:rsidP="006D3085">
            <w:pPr>
              <w:jc w:val="center"/>
              <w:rPr>
                <w:b/>
                <w:sz w:val="24"/>
                <w:lang w:eastAsia="zh-CN"/>
              </w:rPr>
            </w:pPr>
            <w:smartTag w:uri="urn:schemas-microsoft-com:office:smarttags" w:element="country-region">
              <w:smartTag w:uri="urn:schemas-microsoft-com:office:smarttags" w:element="place">
                <w:r w:rsidRPr="00356DBD">
                  <w:rPr>
                    <w:b/>
                    <w:sz w:val="24"/>
                    <w:lang w:eastAsia="zh-CN"/>
                  </w:rPr>
                  <w:t>Germany</w:t>
                </w:r>
              </w:smartTag>
            </w:smartTag>
          </w:p>
        </w:tc>
        <w:tc>
          <w:tcPr>
            <w:tcW w:w="1554" w:type="dxa"/>
            <w:tcBorders>
              <w:top w:val="nil"/>
              <w:left w:val="nil"/>
              <w:bottom w:val="single" w:sz="4" w:space="0" w:color="auto"/>
              <w:right w:val="nil"/>
            </w:tcBorders>
            <w:noWrap/>
            <w:vAlign w:val="bottom"/>
          </w:tcPr>
          <w:p w:rsidR="00B56238" w:rsidRPr="00356DBD" w:rsidRDefault="00B56238" w:rsidP="006D3085">
            <w:pPr>
              <w:jc w:val="center"/>
              <w:rPr>
                <w:b/>
                <w:sz w:val="24"/>
                <w:lang w:eastAsia="zh-CN"/>
              </w:rPr>
            </w:pPr>
            <w:r w:rsidRPr="00356DBD">
              <w:rPr>
                <w:b/>
                <w:sz w:val="24"/>
                <w:lang w:eastAsia="zh-CN"/>
              </w:rPr>
              <w:t>NZ</w:t>
            </w:r>
          </w:p>
        </w:tc>
      </w:tr>
      <w:tr w:rsidR="00B56238" w:rsidRPr="008304F8" w:rsidTr="006D3085">
        <w:trPr>
          <w:trHeight w:val="315"/>
        </w:trPr>
        <w:tc>
          <w:tcPr>
            <w:tcW w:w="4657" w:type="dxa"/>
            <w:tcBorders>
              <w:top w:val="single" w:sz="4" w:space="0" w:color="auto"/>
              <w:left w:val="nil"/>
              <w:bottom w:val="nil"/>
              <w:right w:val="nil"/>
            </w:tcBorders>
            <w:noWrap/>
            <w:vAlign w:val="bottom"/>
          </w:tcPr>
          <w:p w:rsidR="00B56238" w:rsidRPr="008304F8" w:rsidRDefault="00B56238" w:rsidP="006D3085">
            <w:pPr>
              <w:rPr>
                <w:sz w:val="24"/>
                <w:lang w:eastAsia="zh-CN"/>
              </w:rPr>
            </w:pPr>
            <w:r>
              <w:rPr>
                <w:sz w:val="24"/>
                <w:lang w:eastAsia="zh-CN"/>
              </w:rPr>
              <w:t xml:space="preserve">After-tax operating </w:t>
            </w:r>
            <w:r w:rsidRPr="008304F8">
              <w:rPr>
                <w:sz w:val="24"/>
                <w:lang w:eastAsia="zh-CN"/>
              </w:rPr>
              <w:t xml:space="preserve"> income</w:t>
            </w:r>
          </w:p>
        </w:tc>
        <w:tc>
          <w:tcPr>
            <w:tcW w:w="1554" w:type="dxa"/>
            <w:tcBorders>
              <w:top w:val="single" w:sz="4" w:space="0" w:color="auto"/>
              <w:left w:val="nil"/>
              <w:bottom w:val="nil"/>
              <w:right w:val="nil"/>
            </w:tcBorders>
            <w:noWrap/>
            <w:vAlign w:val="bottom"/>
          </w:tcPr>
          <w:p w:rsidR="00B56238" w:rsidRPr="008304F8" w:rsidRDefault="00B56238" w:rsidP="006D3085">
            <w:pPr>
              <w:tabs>
                <w:tab w:val="decimal" w:pos="1190"/>
              </w:tabs>
              <w:rPr>
                <w:sz w:val="24"/>
                <w:lang w:eastAsia="zh-CN"/>
              </w:rPr>
            </w:pPr>
            <w:r>
              <w:rPr>
                <w:sz w:val="24"/>
                <w:lang w:eastAsia="zh-CN"/>
              </w:rPr>
              <w:t>$  2,905,764</w:t>
            </w:r>
          </w:p>
        </w:tc>
        <w:tc>
          <w:tcPr>
            <w:tcW w:w="1554" w:type="dxa"/>
            <w:tcBorders>
              <w:top w:val="single" w:sz="4" w:space="0" w:color="auto"/>
              <w:left w:val="nil"/>
              <w:bottom w:val="nil"/>
              <w:right w:val="nil"/>
            </w:tcBorders>
            <w:noWrap/>
            <w:vAlign w:val="bottom"/>
          </w:tcPr>
          <w:p w:rsidR="00B56238" w:rsidRPr="000A60E8" w:rsidRDefault="00B56238" w:rsidP="006D3085">
            <w:pPr>
              <w:tabs>
                <w:tab w:val="decimal" w:pos="1166"/>
              </w:tabs>
              <w:rPr>
                <w:sz w:val="24"/>
                <w:szCs w:val="24"/>
                <w:lang w:eastAsia="zh-CN"/>
              </w:rPr>
            </w:pPr>
            <w:r w:rsidRPr="000A60E8">
              <w:rPr>
                <w:sz w:val="24"/>
                <w:szCs w:val="24"/>
                <w:lang w:eastAsia="zh-CN"/>
              </w:rPr>
              <w:t>$</w:t>
            </w:r>
            <w:r>
              <w:rPr>
                <w:sz w:val="24"/>
                <w:szCs w:val="24"/>
                <w:lang w:eastAsia="zh-CN"/>
              </w:rPr>
              <w:t xml:space="preserve">  </w:t>
            </w:r>
            <w:r w:rsidRPr="000A60E8">
              <w:rPr>
                <w:sz w:val="24"/>
                <w:szCs w:val="24"/>
                <w:lang w:eastAsia="zh-CN"/>
              </w:rPr>
              <w:t>1,</w:t>
            </w:r>
            <w:r>
              <w:rPr>
                <w:sz w:val="24"/>
                <w:szCs w:val="24"/>
                <w:lang w:eastAsia="zh-CN"/>
              </w:rPr>
              <w:t>998,75</w:t>
            </w:r>
            <w:r w:rsidRPr="000A60E8">
              <w:rPr>
                <w:sz w:val="24"/>
                <w:szCs w:val="24"/>
                <w:lang w:eastAsia="zh-CN"/>
              </w:rPr>
              <w:t>0</w:t>
            </w:r>
          </w:p>
        </w:tc>
        <w:tc>
          <w:tcPr>
            <w:tcW w:w="1554" w:type="dxa"/>
            <w:tcBorders>
              <w:top w:val="single" w:sz="4" w:space="0" w:color="auto"/>
              <w:left w:val="nil"/>
              <w:bottom w:val="nil"/>
              <w:right w:val="nil"/>
            </w:tcBorders>
            <w:noWrap/>
            <w:vAlign w:val="bottom"/>
          </w:tcPr>
          <w:p w:rsidR="00B56238" w:rsidRPr="000A60E8" w:rsidRDefault="00B56238" w:rsidP="006D3085">
            <w:pPr>
              <w:tabs>
                <w:tab w:val="decimal" w:pos="1232"/>
              </w:tabs>
              <w:rPr>
                <w:sz w:val="24"/>
                <w:szCs w:val="24"/>
                <w:lang w:eastAsia="zh-CN"/>
              </w:rPr>
            </w:pPr>
            <w:r w:rsidRPr="000A60E8">
              <w:rPr>
                <w:sz w:val="24"/>
                <w:szCs w:val="24"/>
                <w:lang w:eastAsia="zh-CN"/>
              </w:rPr>
              <w:t>$</w:t>
            </w:r>
            <w:r>
              <w:rPr>
                <w:sz w:val="24"/>
                <w:szCs w:val="24"/>
                <w:lang w:eastAsia="zh-CN"/>
              </w:rPr>
              <w:t xml:space="preserve">   660,937</w:t>
            </w:r>
          </w:p>
        </w:tc>
      </w:tr>
      <w:tr w:rsidR="00B56238" w:rsidRPr="008304F8" w:rsidTr="006D3085">
        <w:trPr>
          <w:trHeight w:val="315"/>
        </w:trPr>
        <w:tc>
          <w:tcPr>
            <w:tcW w:w="4657" w:type="dxa"/>
            <w:tcBorders>
              <w:top w:val="nil"/>
              <w:left w:val="nil"/>
              <w:bottom w:val="nil"/>
              <w:right w:val="nil"/>
            </w:tcBorders>
            <w:noWrap/>
            <w:vAlign w:val="bottom"/>
          </w:tcPr>
          <w:p w:rsidR="00B56238" w:rsidRPr="008304F8" w:rsidRDefault="00B56238" w:rsidP="006D3085">
            <w:pPr>
              <w:rPr>
                <w:sz w:val="24"/>
                <w:lang w:eastAsia="zh-CN"/>
              </w:rPr>
            </w:pPr>
            <w:r>
              <w:rPr>
                <w:sz w:val="24"/>
                <w:lang w:eastAsia="zh-CN"/>
              </w:rPr>
              <w:t>Long-</w:t>
            </w:r>
            <w:r w:rsidRPr="008304F8">
              <w:rPr>
                <w:sz w:val="24"/>
                <w:lang w:eastAsia="zh-CN"/>
              </w:rPr>
              <w:t>term assets</w:t>
            </w:r>
          </w:p>
        </w:tc>
        <w:tc>
          <w:tcPr>
            <w:tcW w:w="1554" w:type="dxa"/>
            <w:tcBorders>
              <w:top w:val="nil"/>
              <w:left w:val="nil"/>
              <w:bottom w:val="nil"/>
              <w:right w:val="nil"/>
            </w:tcBorders>
            <w:noWrap/>
            <w:vAlign w:val="bottom"/>
          </w:tcPr>
          <w:p w:rsidR="00B56238" w:rsidRPr="008304F8" w:rsidRDefault="00B56238" w:rsidP="006D3085">
            <w:pPr>
              <w:tabs>
                <w:tab w:val="decimal" w:pos="1190"/>
              </w:tabs>
              <w:rPr>
                <w:sz w:val="24"/>
                <w:lang w:eastAsia="zh-CN"/>
              </w:rPr>
            </w:pPr>
            <w:r>
              <w:rPr>
                <w:sz w:val="24"/>
                <w:lang w:eastAsia="zh-CN"/>
              </w:rPr>
              <w:t>$24,214,700</w:t>
            </w:r>
          </w:p>
        </w:tc>
        <w:tc>
          <w:tcPr>
            <w:tcW w:w="1554" w:type="dxa"/>
            <w:tcBorders>
              <w:top w:val="nil"/>
              <w:left w:val="nil"/>
              <w:bottom w:val="nil"/>
              <w:right w:val="nil"/>
            </w:tcBorders>
            <w:noWrap/>
            <w:vAlign w:val="bottom"/>
          </w:tcPr>
          <w:p w:rsidR="00B56238" w:rsidRPr="008304F8" w:rsidRDefault="00B56238" w:rsidP="006D3085">
            <w:pPr>
              <w:tabs>
                <w:tab w:val="decimal" w:pos="1166"/>
              </w:tabs>
              <w:rPr>
                <w:sz w:val="24"/>
                <w:lang w:eastAsia="zh-CN"/>
              </w:rPr>
            </w:pPr>
            <w:r>
              <w:rPr>
                <w:sz w:val="24"/>
                <w:lang w:eastAsia="zh-CN"/>
              </w:rPr>
              <w:t>$16,656,250</w:t>
            </w:r>
          </w:p>
        </w:tc>
        <w:tc>
          <w:tcPr>
            <w:tcW w:w="1554" w:type="dxa"/>
            <w:tcBorders>
              <w:top w:val="nil"/>
              <w:left w:val="nil"/>
              <w:bottom w:val="nil"/>
              <w:right w:val="nil"/>
            </w:tcBorders>
            <w:noWrap/>
            <w:vAlign w:val="bottom"/>
          </w:tcPr>
          <w:p w:rsidR="00B56238" w:rsidRPr="008304F8" w:rsidRDefault="00B56238" w:rsidP="006D3085">
            <w:pPr>
              <w:tabs>
                <w:tab w:val="decimal" w:pos="1262"/>
              </w:tabs>
              <w:rPr>
                <w:sz w:val="24"/>
                <w:lang w:eastAsia="zh-CN"/>
              </w:rPr>
            </w:pPr>
            <w:r>
              <w:rPr>
                <w:sz w:val="24"/>
                <w:lang w:eastAsia="zh-CN"/>
              </w:rPr>
              <w:t>$5,507,808</w:t>
            </w:r>
          </w:p>
        </w:tc>
      </w:tr>
      <w:tr w:rsidR="00B56238" w:rsidRPr="008304F8" w:rsidTr="006D3085">
        <w:trPr>
          <w:trHeight w:val="315"/>
        </w:trPr>
        <w:tc>
          <w:tcPr>
            <w:tcW w:w="4657" w:type="dxa"/>
            <w:tcBorders>
              <w:top w:val="nil"/>
              <w:left w:val="nil"/>
              <w:bottom w:val="nil"/>
              <w:right w:val="nil"/>
            </w:tcBorders>
            <w:noWrap/>
            <w:vAlign w:val="bottom"/>
          </w:tcPr>
          <w:p w:rsidR="00B56238" w:rsidRPr="008304F8" w:rsidRDefault="00B56238" w:rsidP="006D3085">
            <w:pPr>
              <w:rPr>
                <w:sz w:val="24"/>
                <w:lang w:eastAsia="zh-CN"/>
              </w:rPr>
            </w:pPr>
            <w:r w:rsidRPr="008304F8">
              <w:rPr>
                <w:sz w:val="24"/>
                <w:lang w:eastAsia="zh-CN"/>
              </w:rPr>
              <w:t>Cost of capital (given)</w:t>
            </w:r>
          </w:p>
        </w:tc>
        <w:tc>
          <w:tcPr>
            <w:tcW w:w="1554" w:type="dxa"/>
            <w:tcBorders>
              <w:top w:val="nil"/>
              <w:left w:val="nil"/>
              <w:bottom w:val="nil"/>
              <w:right w:val="nil"/>
            </w:tcBorders>
            <w:noWrap/>
            <w:vAlign w:val="bottom"/>
          </w:tcPr>
          <w:p w:rsidR="00B56238" w:rsidRPr="008304F8" w:rsidRDefault="00B56238" w:rsidP="006D3085">
            <w:pPr>
              <w:tabs>
                <w:tab w:val="decimal" w:pos="1028"/>
              </w:tabs>
              <w:rPr>
                <w:sz w:val="24"/>
                <w:lang w:eastAsia="zh-CN"/>
              </w:rPr>
            </w:pPr>
            <w:r>
              <w:rPr>
                <w:sz w:val="24"/>
                <w:lang w:eastAsia="zh-CN"/>
              </w:rPr>
              <w:t>6.5</w:t>
            </w:r>
            <w:r w:rsidRPr="008304F8">
              <w:rPr>
                <w:sz w:val="24"/>
                <w:lang w:eastAsia="zh-CN"/>
              </w:rPr>
              <w:t>%</w:t>
            </w:r>
          </w:p>
        </w:tc>
        <w:tc>
          <w:tcPr>
            <w:tcW w:w="1554" w:type="dxa"/>
            <w:tcBorders>
              <w:top w:val="nil"/>
              <w:left w:val="nil"/>
              <w:bottom w:val="nil"/>
              <w:right w:val="nil"/>
            </w:tcBorders>
            <w:noWrap/>
            <w:vAlign w:val="bottom"/>
          </w:tcPr>
          <w:p w:rsidR="00B56238" w:rsidRPr="008304F8" w:rsidRDefault="00B56238" w:rsidP="006D3085">
            <w:pPr>
              <w:tabs>
                <w:tab w:val="decimal" w:pos="1028"/>
              </w:tabs>
              <w:rPr>
                <w:sz w:val="24"/>
                <w:lang w:eastAsia="zh-CN"/>
              </w:rPr>
            </w:pPr>
            <w:r>
              <w:rPr>
                <w:sz w:val="24"/>
                <w:lang w:eastAsia="zh-CN"/>
              </w:rPr>
              <w:t>10</w:t>
            </w:r>
            <w:r w:rsidRPr="008304F8">
              <w:rPr>
                <w:sz w:val="24"/>
                <w:lang w:eastAsia="zh-CN"/>
              </w:rPr>
              <w:t>%</w:t>
            </w:r>
          </w:p>
        </w:tc>
        <w:tc>
          <w:tcPr>
            <w:tcW w:w="1554" w:type="dxa"/>
            <w:tcBorders>
              <w:top w:val="nil"/>
              <w:left w:val="nil"/>
              <w:bottom w:val="nil"/>
              <w:right w:val="nil"/>
            </w:tcBorders>
            <w:noWrap/>
            <w:vAlign w:val="bottom"/>
          </w:tcPr>
          <w:p w:rsidR="00B56238" w:rsidRPr="008304F8" w:rsidRDefault="00B56238" w:rsidP="006D3085">
            <w:pPr>
              <w:tabs>
                <w:tab w:val="decimal" w:pos="1028"/>
              </w:tabs>
              <w:rPr>
                <w:sz w:val="24"/>
                <w:lang w:eastAsia="zh-CN"/>
              </w:rPr>
            </w:pPr>
            <w:r>
              <w:rPr>
                <w:sz w:val="24"/>
                <w:lang w:eastAsia="zh-CN"/>
              </w:rPr>
              <w:t>13</w:t>
            </w:r>
            <w:r w:rsidRPr="008304F8">
              <w:rPr>
                <w:sz w:val="24"/>
                <w:lang w:eastAsia="zh-CN"/>
              </w:rPr>
              <w:t>%</w:t>
            </w:r>
          </w:p>
        </w:tc>
      </w:tr>
      <w:tr w:rsidR="00B56238" w:rsidRPr="008304F8" w:rsidTr="006D3085">
        <w:trPr>
          <w:trHeight w:val="315"/>
        </w:trPr>
        <w:tc>
          <w:tcPr>
            <w:tcW w:w="4657" w:type="dxa"/>
            <w:tcBorders>
              <w:top w:val="nil"/>
              <w:left w:val="nil"/>
              <w:bottom w:val="nil"/>
              <w:right w:val="nil"/>
            </w:tcBorders>
            <w:noWrap/>
            <w:vAlign w:val="bottom"/>
          </w:tcPr>
          <w:p w:rsidR="00B56238" w:rsidRDefault="00B56238" w:rsidP="006D3085">
            <w:pPr>
              <w:rPr>
                <w:sz w:val="24"/>
                <w:lang w:eastAsia="zh-CN"/>
              </w:rPr>
            </w:pPr>
            <w:r w:rsidRPr="008304F8">
              <w:rPr>
                <w:sz w:val="24"/>
                <w:lang w:eastAsia="zh-CN"/>
              </w:rPr>
              <w:t>Imputed cost of assets (cost of capital</w:t>
            </w:r>
            <w:r>
              <w:rPr>
                <w:sz w:val="24"/>
                <w:lang w:eastAsia="zh-CN"/>
              </w:rPr>
              <w:t xml:space="preserve"> </w:t>
            </w:r>
          </w:p>
          <w:p w:rsidR="00B56238" w:rsidRPr="008304F8" w:rsidRDefault="00B56238" w:rsidP="006D3085">
            <w:pPr>
              <w:rPr>
                <w:sz w:val="24"/>
                <w:lang w:eastAsia="zh-CN"/>
              </w:rPr>
            </w:pPr>
            <w:r>
              <w:rPr>
                <w:sz w:val="24"/>
                <w:lang w:eastAsia="zh-CN"/>
              </w:rPr>
              <w:t xml:space="preserve">     </w:t>
            </w:r>
            <w:r w:rsidRPr="008304F8">
              <w:rPr>
                <w:sz w:val="24"/>
                <w:lang w:eastAsia="zh-CN"/>
              </w:rPr>
              <w:t xml:space="preserve">times </w:t>
            </w:r>
            <w:r>
              <w:rPr>
                <w:sz w:val="24"/>
                <w:lang w:eastAsia="zh-CN"/>
              </w:rPr>
              <w:t>long-term</w:t>
            </w:r>
            <w:r w:rsidRPr="008304F8">
              <w:rPr>
                <w:sz w:val="24"/>
                <w:lang w:eastAsia="zh-CN"/>
              </w:rPr>
              <w:t xml:space="preserve"> assets</w:t>
            </w:r>
          </w:p>
        </w:tc>
        <w:tc>
          <w:tcPr>
            <w:tcW w:w="1554" w:type="dxa"/>
            <w:tcBorders>
              <w:top w:val="nil"/>
              <w:left w:val="nil"/>
              <w:bottom w:val="nil"/>
              <w:right w:val="nil"/>
            </w:tcBorders>
            <w:noWrap/>
            <w:vAlign w:val="bottom"/>
          </w:tcPr>
          <w:p w:rsidR="00B56238" w:rsidRPr="008304F8" w:rsidRDefault="00B56238" w:rsidP="006D3085">
            <w:pPr>
              <w:tabs>
                <w:tab w:val="decimal" w:pos="1190"/>
              </w:tabs>
              <w:rPr>
                <w:sz w:val="24"/>
                <w:lang w:eastAsia="zh-CN"/>
              </w:rPr>
            </w:pPr>
            <w:r w:rsidRPr="008304F8">
              <w:rPr>
                <w:sz w:val="24"/>
                <w:lang w:eastAsia="zh-CN"/>
              </w:rPr>
              <w:t>$</w:t>
            </w:r>
            <w:r>
              <w:rPr>
                <w:sz w:val="24"/>
                <w:lang w:eastAsia="zh-CN"/>
              </w:rPr>
              <w:t xml:space="preserve">  1,573,956</w:t>
            </w:r>
            <w:r w:rsidRPr="008304F8">
              <w:rPr>
                <w:sz w:val="24"/>
                <w:lang w:eastAsia="zh-CN"/>
              </w:rPr>
              <w:t xml:space="preserve"> </w:t>
            </w:r>
          </w:p>
        </w:tc>
        <w:tc>
          <w:tcPr>
            <w:tcW w:w="1554" w:type="dxa"/>
            <w:tcBorders>
              <w:top w:val="nil"/>
              <w:left w:val="nil"/>
              <w:bottom w:val="nil"/>
              <w:right w:val="nil"/>
            </w:tcBorders>
            <w:noWrap/>
            <w:vAlign w:val="bottom"/>
          </w:tcPr>
          <w:p w:rsidR="00B56238" w:rsidRPr="008304F8" w:rsidRDefault="00B56238" w:rsidP="006D3085">
            <w:pPr>
              <w:tabs>
                <w:tab w:val="decimal" w:pos="1190"/>
              </w:tabs>
              <w:rPr>
                <w:sz w:val="24"/>
                <w:lang w:eastAsia="zh-CN"/>
              </w:rPr>
            </w:pPr>
            <w:r w:rsidRPr="008304F8">
              <w:rPr>
                <w:sz w:val="24"/>
                <w:lang w:eastAsia="zh-CN"/>
              </w:rPr>
              <w:t>$</w:t>
            </w:r>
            <w:r>
              <w:rPr>
                <w:sz w:val="24"/>
                <w:lang w:eastAsia="zh-CN"/>
              </w:rPr>
              <w:t xml:space="preserve">  1,665,625</w:t>
            </w:r>
            <w:r w:rsidRPr="008304F8">
              <w:rPr>
                <w:sz w:val="24"/>
                <w:lang w:eastAsia="zh-CN"/>
              </w:rPr>
              <w:t xml:space="preserve"> </w:t>
            </w:r>
          </w:p>
        </w:tc>
        <w:tc>
          <w:tcPr>
            <w:tcW w:w="1554" w:type="dxa"/>
            <w:tcBorders>
              <w:top w:val="nil"/>
              <w:left w:val="nil"/>
              <w:bottom w:val="nil"/>
              <w:right w:val="nil"/>
            </w:tcBorders>
            <w:noWrap/>
            <w:vAlign w:val="bottom"/>
          </w:tcPr>
          <w:p w:rsidR="00B56238" w:rsidRPr="008304F8" w:rsidRDefault="00B56238" w:rsidP="006D3085">
            <w:pPr>
              <w:tabs>
                <w:tab w:val="decimal" w:pos="1190"/>
              </w:tabs>
              <w:ind w:right="72"/>
              <w:rPr>
                <w:sz w:val="24"/>
                <w:lang w:eastAsia="zh-CN"/>
              </w:rPr>
            </w:pPr>
            <w:r w:rsidRPr="008304F8">
              <w:rPr>
                <w:sz w:val="24"/>
                <w:lang w:eastAsia="zh-CN"/>
              </w:rPr>
              <w:t>$</w:t>
            </w:r>
            <w:r>
              <w:rPr>
                <w:sz w:val="24"/>
                <w:lang w:eastAsia="zh-CN"/>
              </w:rPr>
              <w:t xml:space="preserve">  716,015</w:t>
            </w:r>
            <w:r w:rsidRPr="008304F8">
              <w:rPr>
                <w:sz w:val="24"/>
                <w:lang w:eastAsia="zh-CN"/>
              </w:rPr>
              <w:t xml:space="preserve"> </w:t>
            </w:r>
          </w:p>
        </w:tc>
      </w:tr>
      <w:tr w:rsidR="00B56238" w:rsidRPr="008304F8" w:rsidTr="006D3085">
        <w:trPr>
          <w:trHeight w:val="315"/>
        </w:trPr>
        <w:tc>
          <w:tcPr>
            <w:tcW w:w="4657" w:type="dxa"/>
            <w:tcBorders>
              <w:top w:val="nil"/>
              <w:left w:val="nil"/>
              <w:bottom w:val="nil"/>
              <w:right w:val="nil"/>
            </w:tcBorders>
            <w:noWrap/>
            <w:vAlign w:val="bottom"/>
          </w:tcPr>
          <w:p w:rsidR="00B56238" w:rsidRPr="008304F8" w:rsidRDefault="00B56238" w:rsidP="006D3085">
            <w:pPr>
              <w:ind w:left="288" w:hanging="288"/>
              <w:rPr>
                <w:sz w:val="24"/>
                <w:lang w:eastAsia="zh-CN"/>
              </w:rPr>
            </w:pPr>
            <w:r w:rsidRPr="008304F8">
              <w:rPr>
                <w:sz w:val="24"/>
                <w:lang w:eastAsia="zh-CN"/>
              </w:rPr>
              <w:t>Residual income (A</w:t>
            </w:r>
            <w:r>
              <w:rPr>
                <w:sz w:val="24"/>
                <w:lang w:eastAsia="zh-CN"/>
              </w:rPr>
              <w:t>fter-tax operating</w:t>
            </w:r>
            <w:r w:rsidRPr="008304F8">
              <w:rPr>
                <w:sz w:val="24"/>
                <w:lang w:eastAsia="zh-CN"/>
              </w:rPr>
              <w:t xml:space="preserve"> income</w:t>
            </w:r>
            <w:r>
              <w:rPr>
                <w:sz w:val="24"/>
                <w:lang w:eastAsia="zh-CN"/>
              </w:rPr>
              <w:t xml:space="preserve"> l</w:t>
            </w:r>
            <w:r w:rsidRPr="008304F8">
              <w:rPr>
                <w:sz w:val="24"/>
                <w:lang w:eastAsia="zh-CN"/>
              </w:rPr>
              <w:t>ess imputed cost of assets)</w:t>
            </w:r>
          </w:p>
        </w:tc>
        <w:tc>
          <w:tcPr>
            <w:tcW w:w="1554" w:type="dxa"/>
            <w:tcBorders>
              <w:top w:val="nil"/>
              <w:left w:val="nil"/>
              <w:bottom w:val="nil"/>
              <w:right w:val="nil"/>
            </w:tcBorders>
            <w:noWrap/>
            <w:vAlign w:val="bottom"/>
          </w:tcPr>
          <w:p w:rsidR="00B56238" w:rsidRPr="008304F8" w:rsidRDefault="00B56238" w:rsidP="006D3085">
            <w:pPr>
              <w:tabs>
                <w:tab w:val="decimal" w:pos="1190"/>
              </w:tabs>
              <w:rPr>
                <w:sz w:val="24"/>
                <w:lang w:eastAsia="zh-CN"/>
              </w:rPr>
            </w:pPr>
            <w:r w:rsidRPr="008304F8">
              <w:rPr>
                <w:sz w:val="24"/>
                <w:lang w:eastAsia="zh-CN"/>
              </w:rPr>
              <w:t>$</w:t>
            </w:r>
            <w:r>
              <w:rPr>
                <w:sz w:val="24"/>
                <w:lang w:eastAsia="zh-CN"/>
              </w:rPr>
              <w:t xml:space="preserve">  1,331,808</w:t>
            </w:r>
          </w:p>
        </w:tc>
        <w:tc>
          <w:tcPr>
            <w:tcW w:w="1554" w:type="dxa"/>
            <w:tcBorders>
              <w:top w:val="nil"/>
              <w:left w:val="nil"/>
              <w:bottom w:val="nil"/>
              <w:right w:val="nil"/>
            </w:tcBorders>
            <w:noWrap/>
            <w:vAlign w:val="bottom"/>
          </w:tcPr>
          <w:p w:rsidR="00B56238" w:rsidRPr="008304F8" w:rsidRDefault="00B56238" w:rsidP="006C0255">
            <w:pPr>
              <w:tabs>
                <w:tab w:val="decimal" w:pos="1190"/>
              </w:tabs>
              <w:rPr>
                <w:sz w:val="24"/>
                <w:lang w:eastAsia="zh-CN"/>
              </w:rPr>
            </w:pPr>
            <w:r w:rsidRPr="008304F8">
              <w:rPr>
                <w:sz w:val="24"/>
                <w:lang w:eastAsia="zh-CN"/>
              </w:rPr>
              <w:t>$</w:t>
            </w:r>
            <w:r>
              <w:rPr>
                <w:sz w:val="24"/>
                <w:lang w:eastAsia="zh-CN"/>
              </w:rPr>
              <w:t xml:space="preserve">     333,125</w:t>
            </w:r>
            <w:r w:rsidRPr="008304F8">
              <w:rPr>
                <w:sz w:val="24"/>
                <w:lang w:eastAsia="zh-CN"/>
              </w:rPr>
              <w:t xml:space="preserve"> </w:t>
            </w:r>
          </w:p>
        </w:tc>
        <w:tc>
          <w:tcPr>
            <w:tcW w:w="1554" w:type="dxa"/>
            <w:tcBorders>
              <w:top w:val="nil"/>
              <w:left w:val="nil"/>
              <w:bottom w:val="nil"/>
              <w:right w:val="nil"/>
            </w:tcBorders>
            <w:noWrap/>
            <w:vAlign w:val="bottom"/>
          </w:tcPr>
          <w:p w:rsidR="00B56238" w:rsidRPr="008304F8" w:rsidRDefault="00B56238" w:rsidP="006D3085">
            <w:pPr>
              <w:tabs>
                <w:tab w:val="decimal" w:pos="1190"/>
              </w:tabs>
              <w:rPr>
                <w:sz w:val="24"/>
                <w:lang w:eastAsia="zh-CN"/>
              </w:rPr>
            </w:pPr>
            <w:r w:rsidRPr="008304F8">
              <w:rPr>
                <w:sz w:val="24"/>
                <w:lang w:eastAsia="zh-CN"/>
              </w:rPr>
              <w:t>$</w:t>
            </w:r>
            <w:r>
              <w:rPr>
                <w:sz w:val="24"/>
                <w:lang w:eastAsia="zh-CN"/>
              </w:rPr>
              <w:t xml:space="preserve">   (55,078</w:t>
            </w:r>
            <w:r w:rsidRPr="008304F8">
              <w:rPr>
                <w:sz w:val="24"/>
                <w:lang w:eastAsia="zh-CN"/>
              </w:rPr>
              <w:t>)</w:t>
            </w:r>
          </w:p>
        </w:tc>
      </w:tr>
    </w:tbl>
    <w:p w:rsidR="00B56238" w:rsidRPr="008304F8" w:rsidRDefault="00B56238" w:rsidP="00B56238">
      <w:pPr>
        <w:rPr>
          <w:rFonts w:eastAsia="MS Mincho"/>
          <w:sz w:val="24"/>
          <w:lang w:eastAsia="ja-JP"/>
        </w:rPr>
      </w:pPr>
    </w:p>
    <w:p w:rsidR="00B56238" w:rsidRPr="008304F8" w:rsidRDefault="00B56238" w:rsidP="00ED3168">
      <w:pPr>
        <w:jc w:val="both"/>
        <w:rPr>
          <w:rFonts w:eastAsia="MS Mincho"/>
          <w:sz w:val="24"/>
          <w:lang w:eastAsia="ja-JP"/>
        </w:rPr>
      </w:pPr>
      <w:r>
        <w:rPr>
          <w:rFonts w:eastAsia="MS Mincho"/>
          <w:sz w:val="24"/>
          <w:lang w:eastAsia="ja-JP"/>
        </w:rPr>
        <w:t xml:space="preserve">In contrast to the same ROIs found in each division, </w:t>
      </w:r>
      <w:r w:rsidRPr="008304F8">
        <w:rPr>
          <w:rFonts w:eastAsia="MS Mincho"/>
          <w:sz w:val="24"/>
          <w:lang w:eastAsia="ja-JP"/>
        </w:rPr>
        <w:t>the U</w:t>
      </w:r>
      <w:r w:rsidR="00ED3168">
        <w:rPr>
          <w:rFonts w:eastAsia="MS Mincho"/>
          <w:sz w:val="24"/>
          <w:lang w:eastAsia="ja-JP"/>
        </w:rPr>
        <w:t>.</w:t>
      </w:r>
      <w:r w:rsidRPr="008304F8">
        <w:rPr>
          <w:rFonts w:eastAsia="MS Mincho"/>
          <w:sz w:val="24"/>
          <w:lang w:eastAsia="ja-JP"/>
        </w:rPr>
        <w:t>S</w:t>
      </w:r>
      <w:r w:rsidR="00ED3168">
        <w:rPr>
          <w:rFonts w:eastAsia="MS Mincho"/>
          <w:sz w:val="24"/>
          <w:lang w:eastAsia="ja-JP"/>
        </w:rPr>
        <w:t>.</w:t>
      </w:r>
      <w:r w:rsidRPr="008304F8">
        <w:rPr>
          <w:rFonts w:eastAsia="MS Mincho"/>
          <w:sz w:val="24"/>
          <w:lang w:eastAsia="ja-JP"/>
        </w:rPr>
        <w:t xml:space="preserve"> division is </w:t>
      </w:r>
      <w:r>
        <w:rPr>
          <w:rFonts w:eastAsia="MS Mincho"/>
          <w:sz w:val="24"/>
          <w:lang w:eastAsia="ja-JP"/>
        </w:rPr>
        <w:t>performing the</w:t>
      </w:r>
      <w:r w:rsidRPr="008304F8">
        <w:rPr>
          <w:rFonts w:eastAsia="MS Mincho"/>
          <w:sz w:val="24"/>
          <w:lang w:eastAsia="ja-JP"/>
        </w:rPr>
        <w:t xml:space="preserve"> best </w:t>
      </w:r>
      <w:r>
        <w:rPr>
          <w:rFonts w:eastAsia="MS Mincho"/>
          <w:sz w:val="24"/>
          <w:lang w:eastAsia="ja-JP"/>
        </w:rPr>
        <w:t>on the basis of residual income as its return substantially exceeds its cost of capital of 6.5%</w:t>
      </w:r>
      <w:r w:rsidR="00ED3168">
        <w:rPr>
          <w:rFonts w:eastAsia="MS Mincho"/>
          <w:sz w:val="24"/>
          <w:lang w:eastAsia="ja-JP"/>
        </w:rPr>
        <w:t xml:space="preserve">. </w:t>
      </w:r>
      <w:r>
        <w:rPr>
          <w:rFonts w:eastAsia="MS Mincho"/>
          <w:sz w:val="24"/>
          <w:lang w:eastAsia="ja-JP"/>
        </w:rPr>
        <w:t>Germany has a small positive residual income, while New Zealand’s residual income is negative</w:t>
      </w:r>
      <w:r w:rsidR="00ED3168">
        <w:rPr>
          <w:rFonts w:eastAsia="MS Mincho"/>
          <w:sz w:val="24"/>
          <w:lang w:eastAsia="ja-JP"/>
        </w:rPr>
        <w:t xml:space="preserve">. </w:t>
      </w:r>
      <w:r>
        <w:rPr>
          <w:rFonts w:eastAsia="MS Mincho"/>
          <w:sz w:val="24"/>
          <w:lang w:eastAsia="ja-JP"/>
        </w:rPr>
        <w:t>These differences are due to differences in the cost of capital across countries</w:t>
      </w:r>
      <w:r w:rsidR="00ED3168">
        <w:rPr>
          <w:rFonts w:eastAsia="MS Mincho"/>
          <w:sz w:val="24"/>
          <w:lang w:eastAsia="ja-JP"/>
        </w:rPr>
        <w:t xml:space="preserve">. </w:t>
      </w:r>
      <w:r>
        <w:rPr>
          <w:rFonts w:eastAsia="MS Mincho"/>
          <w:sz w:val="24"/>
          <w:lang w:eastAsia="ja-JP"/>
        </w:rPr>
        <w:t xml:space="preserve">Both Germany </w:t>
      </w:r>
      <w:r>
        <w:rPr>
          <w:rFonts w:eastAsia="MS Mincho"/>
          <w:sz w:val="24"/>
          <w:lang w:eastAsia="ja-JP"/>
        </w:rPr>
        <w:lastRenderedPageBreak/>
        <w:t>and New Zealand achieved the same 12% ROI, but the required rate of return in Germany was just 10%, while that in New Zealand was much higher, at 13%.</w:t>
      </w:r>
    </w:p>
    <w:p w:rsidR="00B56238" w:rsidRDefault="00B56238" w:rsidP="00B56238">
      <w:pPr>
        <w:rPr>
          <w:rFonts w:eastAsia="MS Mincho"/>
          <w:sz w:val="24"/>
          <w:lang w:eastAsia="ja-JP"/>
        </w:rPr>
      </w:pPr>
    </w:p>
    <w:p w:rsidR="00B56238" w:rsidRPr="008304F8" w:rsidRDefault="00B56238" w:rsidP="00B56238">
      <w:pPr>
        <w:rPr>
          <w:rFonts w:eastAsia="MS Mincho"/>
          <w:sz w:val="24"/>
          <w:lang w:eastAsia="ja-JP"/>
        </w:rPr>
      </w:pPr>
      <w:r w:rsidRPr="008304F8">
        <w:rPr>
          <w:rFonts w:eastAsia="MS Mincho"/>
          <w:sz w:val="24"/>
          <w:lang w:eastAsia="ja-JP"/>
        </w:rPr>
        <w:t>4</w:t>
      </w:r>
      <w:r w:rsidR="00ED3168">
        <w:rPr>
          <w:rFonts w:eastAsia="MS Mincho"/>
          <w:sz w:val="24"/>
          <w:lang w:eastAsia="ja-JP"/>
        </w:rPr>
        <w:t xml:space="preserve">. </w:t>
      </w:r>
      <w:r w:rsidR="00ED3168">
        <w:rPr>
          <w:rFonts w:eastAsia="MS Mincho"/>
          <w:sz w:val="24"/>
          <w:lang w:eastAsia="ja-JP"/>
        </w:rPr>
        <w:tab/>
      </w:r>
      <w:r>
        <w:rPr>
          <w:rFonts w:eastAsia="MS Mincho"/>
          <w:sz w:val="24"/>
          <w:lang w:eastAsia="ja-JP"/>
        </w:rPr>
        <w:t xml:space="preserve">Comparison of </w:t>
      </w:r>
      <w:r w:rsidRPr="008304F8">
        <w:rPr>
          <w:rFonts w:eastAsia="MS Mincho"/>
          <w:sz w:val="24"/>
          <w:lang w:eastAsia="ja-JP"/>
        </w:rPr>
        <w:t xml:space="preserve">ROI </w:t>
      </w:r>
      <w:r>
        <w:rPr>
          <w:rFonts w:eastAsia="MS Mincho"/>
          <w:sz w:val="24"/>
          <w:lang w:eastAsia="ja-JP"/>
        </w:rPr>
        <w:t>using pre-tax operating income</w:t>
      </w:r>
      <w:r w:rsidRPr="008304F8">
        <w:rPr>
          <w:rFonts w:eastAsia="MS Mincho"/>
          <w:sz w:val="24"/>
          <w:lang w:eastAsia="ja-JP"/>
        </w:rPr>
        <w:t>:</w:t>
      </w:r>
    </w:p>
    <w:p w:rsidR="00B56238" w:rsidRPr="008304F8" w:rsidRDefault="00B56238" w:rsidP="00B56238">
      <w:pPr>
        <w:rPr>
          <w:rFonts w:eastAsia="MS Mincho"/>
          <w:sz w:val="24"/>
          <w:lang w:eastAsia="ja-JP"/>
        </w:rPr>
      </w:pPr>
    </w:p>
    <w:tbl>
      <w:tblPr>
        <w:tblW w:w="8100" w:type="dxa"/>
        <w:tblInd w:w="93" w:type="dxa"/>
        <w:tblLayout w:type="fixed"/>
        <w:tblLook w:val="0000"/>
      </w:tblPr>
      <w:tblGrid>
        <w:gridCol w:w="3420"/>
        <w:gridCol w:w="1560"/>
        <w:gridCol w:w="1560"/>
        <w:gridCol w:w="1560"/>
      </w:tblGrid>
      <w:tr w:rsidR="00B56238" w:rsidRPr="008304F8" w:rsidTr="006D3085">
        <w:trPr>
          <w:trHeight w:val="315"/>
        </w:trPr>
        <w:tc>
          <w:tcPr>
            <w:tcW w:w="3420" w:type="dxa"/>
            <w:tcBorders>
              <w:top w:val="nil"/>
              <w:left w:val="nil"/>
              <w:bottom w:val="single" w:sz="4" w:space="0" w:color="auto"/>
              <w:right w:val="nil"/>
            </w:tcBorders>
            <w:noWrap/>
            <w:vAlign w:val="bottom"/>
          </w:tcPr>
          <w:p w:rsidR="00B56238" w:rsidRPr="008304F8" w:rsidRDefault="00B56238" w:rsidP="006D3085">
            <w:pPr>
              <w:rPr>
                <w:sz w:val="24"/>
                <w:lang w:eastAsia="zh-CN"/>
              </w:rPr>
            </w:pPr>
          </w:p>
        </w:tc>
        <w:tc>
          <w:tcPr>
            <w:tcW w:w="1560" w:type="dxa"/>
            <w:tcBorders>
              <w:top w:val="nil"/>
              <w:left w:val="nil"/>
              <w:bottom w:val="single" w:sz="4" w:space="0" w:color="auto"/>
              <w:right w:val="nil"/>
            </w:tcBorders>
            <w:noWrap/>
            <w:vAlign w:val="bottom"/>
          </w:tcPr>
          <w:p w:rsidR="00B56238" w:rsidRPr="00CA6A76" w:rsidRDefault="00B56238" w:rsidP="006D3085">
            <w:pPr>
              <w:jc w:val="center"/>
              <w:rPr>
                <w:b/>
                <w:sz w:val="24"/>
                <w:lang w:eastAsia="zh-CN"/>
              </w:rPr>
            </w:pPr>
            <w:r w:rsidRPr="00CA6A76">
              <w:rPr>
                <w:b/>
                <w:sz w:val="24"/>
                <w:lang w:eastAsia="zh-CN"/>
              </w:rPr>
              <w:t>U</w:t>
            </w:r>
            <w:r w:rsidR="00ED3168">
              <w:rPr>
                <w:b/>
                <w:sz w:val="24"/>
                <w:lang w:eastAsia="zh-CN"/>
              </w:rPr>
              <w:t>.</w:t>
            </w:r>
            <w:r w:rsidRPr="00CA6A76">
              <w:rPr>
                <w:b/>
                <w:sz w:val="24"/>
                <w:lang w:eastAsia="zh-CN"/>
              </w:rPr>
              <w:t>S</w:t>
            </w:r>
            <w:r w:rsidR="00ED3168">
              <w:rPr>
                <w:b/>
                <w:sz w:val="24"/>
                <w:lang w:eastAsia="zh-CN"/>
              </w:rPr>
              <w:t>.</w:t>
            </w:r>
          </w:p>
        </w:tc>
        <w:tc>
          <w:tcPr>
            <w:tcW w:w="1560" w:type="dxa"/>
            <w:tcBorders>
              <w:top w:val="nil"/>
              <w:left w:val="nil"/>
              <w:bottom w:val="single" w:sz="4" w:space="0" w:color="auto"/>
              <w:right w:val="nil"/>
            </w:tcBorders>
            <w:noWrap/>
            <w:vAlign w:val="bottom"/>
          </w:tcPr>
          <w:p w:rsidR="00B56238" w:rsidRPr="00CA6A76" w:rsidRDefault="00B56238" w:rsidP="006D3085">
            <w:pPr>
              <w:jc w:val="center"/>
              <w:rPr>
                <w:b/>
                <w:sz w:val="24"/>
                <w:lang w:eastAsia="zh-CN"/>
              </w:rPr>
            </w:pPr>
            <w:smartTag w:uri="urn:schemas-microsoft-com:office:smarttags" w:element="country-region">
              <w:smartTag w:uri="urn:schemas-microsoft-com:office:smarttags" w:element="place">
                <w:r w:rsidRPr="00CA6A76">
                  <w:rPr>
                    <w:b/>
                    <w:sz w:val="24"/>
                    <w:lang w:eastAsia="zh-CN"/>
                  </w:rPr>
                  <w:t>Germany</w:t>
                </w:r>
              </w:smartTag>
            </w:smartTag>
          </w:p>
        </w:tc>
        <w:tc>
          <w:tcPr>
            <w:tcW w:w="1560" w:type="dxa"/>
            <w:tcBorders>
              <w:top w:val="nil"/>
              <w:left w:val="nil"/>
              <w:bottom w:val="single" w:sz="4" w:space="0" w:color="auto"/>
              <w:right w:val="nil"/>
            </w:tcBorders>
            <w:noWrap/>
            <w:vAlign w:val="bottom"/>
          </w:tcPr>
          <w:p w:rsidR="00B56238" w:rsidRPr="00CA6A76" w:rsidRDefault="00B56238" w:rsidP="006D3085">
            <w:pPr>
              <w:jc w:val="center"/>
              <w:rPr>
                <w:b/>
                <w:sz w:val="24"/>
                <w:lang w:eastAsia="zh-CN"/>
              </w:rPr>
            </w:pPr>
            <w:r w:rsidRPr="00CA6A76">
              <w:rPr>
                <w:b/>
                <w:sz w:val="24"/>
                <w:lang w:eastAsia="zh-CN"/>
              </w:rPr>
              <w:t>NZ</w:t>
            </w:r>
          </w:p>
        </w:tc>
      </w:tr>
      <w:tr w:rsidR="00B56238" w:rsidRPr="008304F8" w:rsidTr="006D3085">
        <w:trPr>
          <w:trHeight w:val="315"/>
        </w:trPr>
        <w:tc>
          <w:tcPr>
            <w:tcW w:w="3420" w:type="dxa"/>
            <w:tcBorders>
              <w:top w:val="single" w:sz="4" w:space="0" w:color="auto"/>
              <w:left w:val="nil"/>
              <w:bottom w:val="nil"/>
              <w:right w:val="nil"/>
            </w:tcBorders>
            <w:noWrap/>
            <w:vAlign w:val="bottom"/>
          </w:tcPr>
          <w:p w:rsidR="00B56238" w:rsidRDefault="00B56238" w:rsidP="006D3085">
            <w:pPr>
              <w:rPr>
                <w:sz w:val="24"/>
                <w:lang w:eastAsia="zh-CN"/>
              </w:rPr>
            </w:pPr>
            <w:r w:rsidRPr="005B0A86">
              <w:rPr>
                <w:sz w:val="24"/>
                <w:lang w:eastAsia="zh-CN"/>
              </w:rPr>
              <w:t>1.</w:t>
            </w:r>
            <w:r>
              <w:rPr>
                <w:sz w:val="24"/>
                <w:lang w:eastAsia="zh-CN"/>
              </w:rPr>
              <w:t xml:space="preserve"> O</w:t>
            </w:r>
            <w:r w:rsidRPr="008304F8">
              <w:rPr>
                <w:sz w:val="24"/>
                <w:lang w:eastAsia="zh-CN"/>
              </w:rPr>
              <w:t>perating income</w:t>
            </w:r>
          </w:p>
          <w:p w:rsidR="00B56238" w:rsidRPr="008304F8" w:rsidRDefault="00B56238" w:rsidP="006D3085">
            <w:pPr>
              <w:rPr>
                <w:sz w:val="24"/>
                <w:lang w:eastAsia="zh-CN"/>
              </w:rPr>
            </w:pPr>
            <w:r>
              <w:rPr>
                <w:sz w:val="24"/>
                <w:lang w:eastAsia="zh-CN"/>
              </w:rPr>
              <w:t xml:space="preserve">    (from requirement 1)</w:t>
            </w:r>
          </w:p>
        </w:tc>
        <w:tc>
          <w:tcPr>
            <w:tcW w:w="1560" w:type="dxa"/>
            <w:tcBorders>
              <w:top w:val="single" w:sz="4" w:space="0" w:color="auto"/>
              <w:left w:val="nil"/>
              <w:bottom w:val="nil"/>
              <w:right w:val="nil"/>
            </w:tcBorders>
            <w:noWrap/>
            <w:vAlign w:val="bottom"/>
          </w:tcPr>
          <w:p w:rsidR="00B56238" w:rsidRPr="008304F8" w:rsidRDefault="00B56238" w:rsidP="006D3085">
            <w:pPr>
              <w:rPr>
                <w:sz w:val="24"/>
                <w:lang w:eastAsia="zh-CN"/>
              </w:rPr>
            </w:pPr>
            <w:r>
              <w:rPr>
                <w:sz w:val="24"/>
                <w:lang w:eastAsia="zh-CN"/>
              </w:rPr>
              <w:t xml:space="preserve">  $  4,842,94</w:t>
            </w:r>
            <w:r w:rsidRPr="008304F8">
              <w:rPr>
                <w:sz w:val="24"/>
                <w:lang w:eastAsia="zh-CN"/>
              </w:rPr>
              <w:t>0</w:t>
            </w:r>
          </w:p>
        </w:tc>
        <w:tc>
          <w:tcPr>
            <w:tcW w:w="1560" w:type="dxa"/>
            <w:tcBorders>
              <w:top w:val="single" w:sz="4" w:space="0" w:color="auto"/>
              <w:left w:val="nil"/>
              <w:bottom w:val="nil"/>
              <w:right w:val="nil"/>
            </w:tcBorders>
            <w:noWrap/>
            <w:vAlign w:val="bottom"/>
          </w:tcPr>
          <w:p w:rsidR="00B56238" w:rsidRPr="008304F8" w:rsidRDefault="00B56238" w:rsidP="006D3085">
            <w:pPr>
              <w:rPr>
                <w:sz w:val="24"/>
                <w:lang w:eastAsia="zh-CN"/>
              </w:rPr>
            </w:pPr>
            <w:r>
              <w:rPr>
                <w:sz w:val="24"/>
                <w:lang w:eastAsia="zh-CN"/>
              </w:rPr>
              <w:t xml:space="preserve"> $  3,075</w:t>
            </w:r>
            <w:r w:rsidRPr="008304F8">
              <w:rPr>
                <w:sz w:val="24"/>
                <w:lang w:eastAsia="zh-CN"/>
              </w:rPr>
              <w:t>,000</w:t>
            </w:r>
          </w:p>
        </w:tc>
        <w:tc>
          <w:tcPr>
            <w:tcW w:w="1560" w:type="dxa"/>
            <w:tcBorders>
              <w:top w:val="single" w:sz="4" w:space="0" w:color="auto"/>
              <w:left w:val="nil"/>
              <w:bottom w:val="nil"/>
              <w:right w:val="nil"/>
            </w:tcBorders>
            <w:noWrap/>
            <w:vAlign w:val="bottom"/>
          </w:tcPr>
          <w:p w:rsidR="00B56238" w:rsidRPr="008304F8" w:rsidRDefault="00B56238" w:rsidP="006D3085">
            <w:pPr>
              <w:jc w:val="both"/>
              <w:rPr>
                <w:sz w:val="24"/>
                <w:lang w:eastAsia="zh-CN"/>
              </w:rPr>
            </w:pPr>
            <w:r>
              <w:rPr>
                <w:sz w:val="24"/>
                <w:lang w:eastAsia="zh-CN"/>
              </w:rPr>
              <w:t xml:space="preserve">   $  </w:t>
            </w:r>
            <w:r w:rsidR="006C0255">
              <w:rPr>
                <w:sz w:val="24"/>
                <w:lang w:eastAsia="zh-CN"/>
              </w:rPr>
              <w:t xml:space="preserve"> </w:t>
            </w:r>
            <w:r>
              <w:rPr>
                <w:sz w:val="24"/>
                <w:lang w:eastAsia="zh-CN"/>
              </w:rPr>
              <w:t>881,25</w:t>
            </w:r>
            <w:r w:rsidRPr="008304F8">
              <w:rPr>
                <w:sz w:val="24"/>
                <w:lang w:eastAsia="zh-CN"/>
              </w:rPr>
              <w:t>0</w:t>
            </w:r>
          </w:p>
        </w:tc>
      </w:tr>
      <w:tr w:rsidR="00B56238" w:rsidRPr="008304F8" w:rsidTr="006D3085">
        <w:trPr>
          <w:trHeight w:val="315"/>
        </w:trPr>
        <w:tc>
          <w:tcPr>
            <w:tcW w:w="3420" w:type="dxa"/>
            <w:tcBorders>
              <w:top w:val="nil"/>
              <w:left w:val="nil"/>
              <w:bottom w:val="nil"/>
              <w:right w:val="nil"/>
            </w:tcBorders>
            <w:noWrap/>
            <w:vAlign w:val="bottom"/>
          </w:tcPr>
          <w:p w:rsidR="00B56238" w:rsidRPr="008304F8" w:rsidRDefault="00B56238" w:rsidP="006D3085">
            <w:pPr>
              <w:rPr>
                <w:sz w:val="24"/>
                <w:lang w:eastAsia="zh-CN"/>
              </w:rPr>
            </w:pPr>
            <w:r>
              <w:rPr>
                <w:sz w:val="24"/>
                <w:lang w:eastAsia="zh-CN"/>
              </w:rPr>
              <w:t>2. Long-</w:t>
            </w:r>
            <w:r w:rsidRPr="008304F8">
              <w:rPr>
                <w:sz w:val="24"/>
                <w:lang w:eastAsia="zh-CN"/>
              </w:rPr>
              <w:t>term assets</w:t>
            </w:r>
          </w:p>
        </w:tc>
        <w:tc>
          <w:tcPr>
            <w:tcW w:w="1560" w:type="dxa"/>
            <w:tcBorders>
              <w:top w:val="nil"/>
              <w:left w:val="nil"/>
              <w:bottom w:val="nil"/>
              <w:right w:val="nil"/>
            </w:tcBorders>
            <w:noWrap/>
            <w:vAlign w:val="bottom"/>
          </w:tcPr>
          <w:p w:rsidR="00B56238" w:rsidRPr="008304F8" w:rsidRDefault="00B56238" w:rsidP="006D3085">
            <w:pPr>
              <w:tabs>
                <w:tab w:val="decimal" w:pos="1190"/>
              </w:tabs>
              <w:rPr>
                <w:sz w:val="24"/>
                <w:lang w:eastAsia="zh-CN"/>
              </w:rPr>
            </w:pPr>
            <w:r>
              <w:rPr>
                <w:sz w:val="24"/>
                <w:lang w:eastAsia="zh-CN"/>
              </w:rPr>
              <w:t xml:space="preserve">  $24,214,700</w:t>
            </w:r>
          </w:p>
        </w:tc>
        <w:tc>
          <w:tcPr>
            <w:tcW w:w="1560" w:type="dxa"/>
            <w:tcBorders>
              <w:top w:val="nil"/>
              <w:left w:val="nil"/>
              <w:bottom w:val="nil"/>
              <w:right w:val="nil"/>
            </w:tcBorders>
            <w:noWrap/>
            <w:vAlign w:val="bottom"/>
          </w:tcPr>
          <w:p w:rsidR="00B56238" w:rsidRPr="008304F8" w:rsidRDefault="00B56238" w:rsidP="006D3085">
            <w:pPr>
              <w:tabs>
                <w:tab w:val="decimal" w:pos="1166"/>
              </w:tabs>
              <w:rPr>
                <w:sz w:val="24"/>
                <w:lang w:eastAsia="zh-CN"/>
              </w:rPr>
            </w:pPr>
            <w:r>
              <w:rPr>
                <w:sz w:val="24"/>
                <w:lang w:eastAsia="zh-CN"/>
              </w:rPr>
              <w:t xml:space="preserve"> $16,656,250</w:t>
            </w:r>
          </w:p>
        </w:tc>
        <w:tc>
          <w:tcPr>
            <w:tcW w:w="1560" w:type="dxa"/>
            <w:tcBorders>
              <w:top w:val="nil"/>
              <w:left w:val="nil"/>
              <w:bottom w:val="nil"/>
              <w:right w:val="nil"/>
            </w:tcBorders>
            <w:noWrap/>
            <w:vAlign w:val="bottom"/>
          </w:tcPr>
          <w:p w:rsidR="00B56238" w:rsidRPr="008304F8" w:rsidRDefault="00B56238" w:rsidP="006D3085">
            <w:pPr>
              <w:tabs>
                <w:tab w:val="decimal" w:pos="1262"/>
              </w:tabs>
              <w:rPr>
                <w:sz w:val="24"/>
                <w:lang w:eastAsia="zh-CN"/>
              </w:rPr>
            </w:pPr>
            <w:r>
              <w:rPr>
                <w:sz w:val="24"/>
                <w:lang w:eastAsia="zh-CN"/>
              </w:rPr>
              <w:t xml:space="preserve">  $5,507,808</w:t>
            </w:r>
          </w:p>
        </w:tc>
      </w:tr>
      <w:tr w:rsidR="00B56238" w:rsidRPr="008304F8" w:rsidTr="006D3085">
        <w:trPr>
          <w:trHeight w:val="315"/>
        </w:trPr>
        <w:tc>
          <w:tcPr>
            <w:tcW w:w="3420" w:type="dxa"/>
            <w:tcBorders>
              <w:top w:val="nil"/>
              <w:left w:val="nil"/>
              <w:bottom w:val="nil"/>
              <w:right w:val="nil"/>
            </w:tcBorders>
            <w:noWrap/>
            <w:vAlign w:val="bottom"/>
          </w:tcPr>
          <w:p w:rsidR="00B56238" w:rsidRPr="008304F8" w:rsidRDefault="00B56238" w:rsidP="006D3085">
            <w:pPr>
              <w:rPr>
                <w:sz w:val="24"/>
                <w:lang w:eastAsia="zh-CN"/>
              </w:rPr>
            </w:pPr>
            <w:r>
              <w:rPr>
                <w:sz w:val="24"/>
                <w:lang w:eastAsia="zh-CN"/>
              </w:rPr>
              <w:t xml:space="preserve">3. </w:t>
            </w:r>
            <w:r w:rsidRPr="008304F8">
              <w:rPr>
                <w:sz w:val="24"/>
                <w:lang w:eastAsia="zh-CN"/>
              </w:rPr>
              <w:t>ROI</w:t>
            </w:r>
            <w:r>
              <w:rPr>
                <w:sz w:val="24"/>
                <w:lang w:eastAsia="zh-CN"/>
              </w:rPr>
              <w:t xml:space="preserve"> (Row 1 ÷ Row 2)</w:t>
            </w:r>
          </w:p>
        </w:tc>
        <w:tc>
          <w:tcPr>
            <w:tcW w:w="1560" w:type="dxa"/>
            <w:tcBorders>
              <w:top w:val="nil"/>
              <w:left w:val="nil"/>
              <w:bottom w:val="nil"/>
              <w:right w:val="nil"/>
            </w:tcBorders>
            <w:noWrap/>
            <w:vAlign w:val="bottom"/>
          </w:tcPr>
          <w:p w:rsidR="00B56238" w:rsidRPr="008304F8" w:rsidRDefault="00B56238" w:rsidP="006D3085">
            <w:pPr>
              <w:tabs>
                <w:tab w:val="decimal" w:pos="780"/>
              </w:tabs>
              <w:ind w:right="-3"/>
              <w:rPr>
                <w:sz w:val="24"/>
                <w:lang w:eastAsia="zh-CN"/>
              </w:rPr>
            </w:pPr>
            <w:r>
              <w:rPr>
                <w:sz w:val="24"/>
                <w:lang w:eastAsia="zh-CN"/>
              </w:rPr>
              <w:t>20.00%</w:t>
            </w:r>
          </w:p>
        </w:tc>
        <w:tc>
          <w:tcPr>
            <w:tcW w:w="1560" w:type="dxa"/>
            <w:tcBorders>
              <w:top w:val="nil"/>
              <w:left w:val="nil"/>
              <w:bottom w:val="nil"/>
              <w:right w:val="nil"/>
            </w:tcBorders>
            <w:noWrap/>
            <w:vAlign w:val="bottom"/>
          </w:tcPr>
          <w:p w:rsidR="00B56238" w:rsidRPr="008304F8" w:rsidRDefault="00B56238" w:rsidP="006D3085">
            <w:pPr>
              <w:tabs>
                <w:tab w:val="decimal" w:pos="780"/>
              </w:tabs>
              <w:ind w:right="-3"/>
              <w:rPr>
                <w:sz w:val="24"/>
                <w:lang w:eastAsia="zh-CN"/>
              </w:rPr>
            </w:pPr>
            <w:r>
              <w:rPr>
                <w:sz w:val="24"/>
                <w:lang w:eastAsia="zh-CN"/>
              </w:rPr>
              <w:t xml:space="preserve">  18.46</w:t>
            </w:r>
            <w:r w:rsidRPr="008304F8">
              <w:rPr>
                <w:sz w:val="24"/>
                <w:lang w:eastAsia="zh-CN"/>
              </w:rPr>
              <w:t>%</w:t>
            </w:r>
          </w:p>
        </w:tc>
        <w:tc>
          <w:tcPr>
            <w:tcW w:w="1560" w:type="dxa"/>
            <w:tcBorders>
              <w:top w:val="nil"/>
              <w:left w:val="nil"/>
              <w:bottom w:val="nil"/>
              <w:right w:val="nil"/>
            </w:tcBorders>
            <w:noWrap/>
            <w:vAlign w:val="bottom"/>
          </w:tcPr>
          <w:p w:rsidR="00B56238" w:rsidRPr="008304F8" w:rsidRDefault="00B56238" w:rsidP="006D3085">
            <w:pPr>
              <w:tabs>
                <w:tab w:val="decimal" w:pos="780"/>
              </w:tabs>
              <w:ind w:right="-3"/>
              <w:rPr>
                <w:sz w:val="24"/>
                <w:lang w:eastAsia="zh-CN"/>
              </w:rPr>
            </w:pPr>
            <w:r>
              <w:rPr>
                <w:sz w:val="24"/>
                <w:lang w:eastAsia="zh-CN"/>
              </w:rPr>
              <w:t xml:space="preserve">  16.00</w:t>
            </w:r>
            <w:r w:rsidRPr="008304F8">
              <w:rPr>
                <w:sz w:val="24"/>
                <w:lang w:eastAsia="zh-CN"/>
              </w:rPr>
              <w:t>%</w:t>
            </w:r>
          </w:p>
        </w:tc>
      </w:tr>
    </w:tbl>
    <w:p w:rsidR="00B56238" w:rsidRPr="008304F8" w:rsidRDefault="00B56238" w:rsidP="00B56238">
      <w:pPr>
        <w:rPr>
          <w:rFonts w:eastAsia="MS Mincho"/>
          <w:sz w:val="24"/>
          <w:lang w:eastAsia="ja-JP"/>
        </w:rPr>
      </w:pPr>
    </w:p>
    <w:p w:rsidR="00462950" w:rsidRDefault="00B56238" w:rsidP="00B56238">
      <w:pPr>
        <w:tabs>
          <w:tab w:val="left" w:pos="720"/>
          <w:tab w:val="left" w:pos="2160"/>
        </w:tabs>
        <w:rPr>
          <w:b/>
          <w:sz w:val="24"/>
          <w:szCs w:val="24"/>
        </w:rPr>
      </w:pPr>
      <w:r>
        <w:rPr>
          <w:b/>
          <w:sz w:val="24"/>
          <w:szCs w:val="24"/>
        </w:rPr>
        <w:tab/>
      </w:r>
      <w:r w:rsidRPr="00B20BBD">
        <w:rPr>
          <w:sz w:val="24"/>
          <w:szCs w:val="24"/>
        </w:rPr>
        <w:t>T</w:t>
      </w:r>
      <w:r>
        <w:rPr>
          <w:sz w:val="24"/>
          <w:szCs w:val="24"/>
        </w:rPr>
        <w:t>he divisional ranking on the basis of pre-tax ROI is identical to that based on residual income</w:t>
      </w:r>
      <w:r w:rsidR="00ED3168">
        <w:rPr>
          <w:sz w:val="24"/>
          <w:szCs w:val="24"/>
        </w:rPr>
        <w:t xml:space="preserve">. </w:t>
      </w:r>
      <w:r>
        <w:rPr>
          <w:sz w:val="24"/>
          <w:szCs w:val="24"/>
        </w:rPr>
        <w:t>Note that t</w:t>
      </w:r>
      <w:r w:rsidRPr="00B20BBD">
        <w:rPr>
          <w:sz w:val="24"/>
          <w:szCs w:val="24"/>
        </w:rPr>
        <w:t>he ROI computed using pre-tax operating income is much higher than the 12% ROI for all divisions using after-tax income</w:t>
      </w:r>
      <w:r w:rsidR="00ED3168">
        <w:rPr>
          <w:sz w:val="24"/>
          <w:szCs w:val="24"/>
        </w:rPr>
        <w:t xml:space="preserve">. </w:t>
      </w:r>
      <w:r w:rsidRPr="00B20BBD">
        <w:rPr>
          <w:sz w:val="24"/>
          <w:szCs w:val="24"/>
        </w:rPr>
        <w:t>The differences arise from the different tax rates imposed on each division. The divisions should be compared on after-tax dollars because selling prices and costs in each country reflect different expectations regarding income taxes. For instance, selling prices are likely to be higher in the U</w:t>
      </w:r>
      <w:r w:rsidR="00ED3168">
        <w:rPr>
          <w:sz w:val="24"/>
          <w:szCs w:val="24"/>
        </w:rPr>
        <w:t>..</w:t>
      </w:r>
      <w:r w:rsidRPr="00B20BBD">
        <w:rPr>
          <w:sz w:val="24"/>
          <w:szCs w:val="24"/>
        </w:rPr>
        <w:t>S division, which has the highest tax rate.</w:t>
      </w:r>
      <w:r>
        <w:rPr>
          <w:b/>
          <w:sz w:val="24"/>
          <w:szCs w:val="24"/>
        </w:rPr>
        <w:t xml:space="preserve"> </w:t>
      </w:r>
    </w:p>
    <w:p w:rsidR="00462950" w:rsidRDefault="00462950" w:rsidP="00E45A28">
      <w:pPr>
        <w:rPr>
          <w:b/>
          <w:sz w:val="24"/>
          <w:szCs w:val="24"/>
        </w:rPr>
      </w:pPr>
    </w:p>
    <w:p w:rsidR="001A5CB9" w:rsidRPr="007D7E1A" w:rsidRDefault="001A5CB9" w:rsidP="00E45A28">
      <w:pPr>
        <w:rPr>
          <w:sz w:val="24"/>
          <w:szCs w:val="24"/>
        </w:rPr>
      </w:pPr>
      <w:r w:rsidRPr="008604F8">
        <w:rPr>
          <w:b/>
          <w:sz w:val="24"/>
          <w:szCs w:val="24"/>
        </w:rPr>
        <w:t>23-3</w:t>
      </w:r>
      <w:r w:rsidR="002C19BE">
        <w:rPr>
          <w:b/>
          <w:sz w:val="24"/>
          <w:szCs w:val="24"/>
        </w:rPr>
        <w:t>1</w:t>
      </w:r>
      <w:r w:rsidR="0082336A">
        <w:rPr>
          <w:b/>
          <w:sz w:val="24"/>
          <w:szCs w:val="24"/>
        </w:rPr>
        <w:tab/>
      </w:r>
      <w:r w:rsidR="000B381D" w:rsidRPr="000B381D">
        <w:rPr>
          <w:sz w:val="24"/>
          <w:szCs w:val="24"/>
        </w:rPr>
        <w:t>(</w:t>
      </w:r>
      <w:r w:rsidRPr="008604F8">
        <w:rPr>
          <w:sz w:val="24"/>
          <w:szCs w:val="24"/>
        </w:rPr>
        <w:t>30 min.)</w:t>
      </w:r>
      <w:r w:rsidR="000B381D">
        <w:rPr>
          <w:sz w:val="24"/>
          <w:szCs w:val="24"/>
        </w:rPr>
        <w:tab/>
      </w:r>
      <w:r w:rsidRPr="008604F8">
        <w:rPr>
          <w:b/>
          <w:sz w:val="24"/>
          <w:szCs w:val="24"/>
        </w:rPr>
        <w:t xml:space="preserve">ROI, RI, </w:t>
      </w:r>
      <w:r w:rsidR="00E82248">
        <w:rPr>
          <w:b/>
          <w:sz w:val="24"/>
          <w:szCs w:val="24"/>
        </w:rPr>
        <w:t xml:space="preserve">DuPont method, </w:t>
      </w:r>
      <w:r w:rsidRPr="008604F8">
        <w:rPr>
          <w:b/>
          <w:sz w:val="24"/>
          <w:szCs w:val="24"/>
        </w:rPr>
        <w:t>investment decisions</w:t>
      </w:r>
      <w:r w:rsidR="00E82248">
        <w:rPr>
          <w:b/>
          <w:sz w:val="24"/>
          <w:szCs w:val="24"/>
        </w:rPr>
        <w:t>, balanced scorecard</w:t>
      </w:r>
      <w:r w:rsidRPr="008604F8">
        <w:rPr>
          <w:b/>
          <w:sz w:val="24"/>
          <w:szCs w:val="24"/>
        </w:rPr>
        <w:t>.</w:t>
      </w:r>
    </w:p>
    <w:p w:rsidR="001A5CB9" w:rsidRPr="00D57505" w:rsidRDefault="001A5CB9" w:rsidP="004306C2">
      <w:pPr>
        <w:pStyle w:val="PO"/>
        <w:tabs>
          <w:tab w:val="clear" w:pos="840"/>
          <w:tab w:val="left" w:pos="900"/>
        </w:tabs>
        <w:rPr>
          <w:rFonts w:ascii="Times New Roman" w:hAnsi="Times New Roman"/>
          <w:b/>
          <w:sz w:val="16"/>
          <w:szCs w:val="16"/>
        </w:rPr>
      </w:pPr>
    </w:p>
    <w:p w:rsidR="00312FBF" w:rsidRDefault="00312FBF" w:rsidP="00312FBF">
      <w:pPr>
        <w:pStyle w:val="PO"/>
        <w:tabs>
          <w:tab w:val="clear" w:pos="840"/>
          <w:tab w:val="left" w:pos="900"/>
        </w:tabs>
        <w:rPr>
          <w:rFonts w:ascii="Times New Roman" w:hAnsi="Times New Roman"/>
          <w:sz w:val="24"/>
        </w:rPr>
      </w:pPr>
      <w:r>
        <w:rPr>
          <w:rFonts w:ascii="Times New Roman" w:hAnsi="Times New Roman"/>
          <w:sz w:val="24"/>
        </w:rPr>
        <w:t>1.</w:t>
      </w:r>
    </w:p>
    <w:tbl>
      <w:tblPr>
        <w:tblW w:w="9365" w:type="dxa"/>
        <w:jc w:val="center"/>
        <w:tblInd w:w="-89" w:type="dxa"/>
        <w:tblLayout w:type="fixed"/>
        <w:tblCellMar>
          <w:left w:w="80" w:type="dxa"/>
          <w:right w:w="80" w:type="dxa"/>
        </w:tblCellMar>
        <w:tblLook w:val="0000"/>
      </w:tblPr>
      <w:tblGrid>
        <w:gridCol w:w="50"/>
        <w:gridCol w:w="1392"/>
        <w:gridCol w:w="89"/>
        <w:gridCol w:w="2591"/>
        <w:gridCol w:w="2549"/>
        <w:gridCol w:w="2669"/>
        <w:gridCol w:w="25"/>
      </w:tblGrid>
      <w:tr w:rsidR="008604F8">
        <w:trPr>
          <w:gridBefore w:val="1"/>
          <w:wBefore w:w="50" w:type="dxa"/>
          <w:cantSplit/>
          <w:jc w:val="center"/>
        </w:trPr>
        <w:tc>
          <w:tcPr>
            <w:tcW w:w="1481" w:type="dxa"/>
            <w:gridSpan w:val="2"/>
            <w:tcBorders>
              <w:bottom w:val="single" w:sz="6" w:space="0" w:color="auto"/>
            </w:tcBorders>
          </w:tcPr>
          <w:p w:rsidR="00312FBF" w:rsidRDefault="00312FBF" w:rsidP="00312FBF">
            <w:pPr>
              <w:pStyle w:val="PO"/>
              <w:tabs>
                <w:tab w:val="clear" w:pos="840"/>
                <w:tab w:val="left" w:pos="900"/>
              </w:tabs>
              <w:jc w:val="center"/>
              <w:rPr>
                <w:rFonts w:ascii="Times New Roman" w:hAnsi="Times New Roman"/>
                <w:b/>
                <w:sz w:val="24"/>
              </w:rPr>
            </w:pPr>
          </w:p>
          <w:p w:rsidR="001C50C5" w:rsidRDefault="001C50C5" w:rsidP="00312FBF">
            <w:pPr>
              <w:pStyle w:val="PO"/>
              <w:tabs>
                <w:tab w:val="clear" w:pos="840"/>
                <w:tab w:val="left" w:pos="900"/>
              </w:tabs>
              <w:jc w:val="center"/>
              <w:rPr>
                <w:rFonts w:ascii="Times New Roman" w:hAnsi="Times New Roman"/>
                <w:b/>
                <w:sz w:val="24"/>
              </w:rPr>
            </w:pPr>
          </w:p>
          <w:p w:rsidR="00312FBF" w:rsidRPr="00312FBF" w:rsidRDefault="00312FBF" w:rsidP="00312FBF">
            <w:pPr>
              <w:pStyle w:val="PO"/>
              <w:tabs>
                <w:tab w:val="clear" w:pos="840"/>
                <w:tab w:val="left" w:pos="900"/>
              </w:tabs>
              <w:jc w:val="center"/>
              <w:rPr>
                <w:b/>
                <w:sz w:val="24"/>
              </w:rPr>
            </w:pPr>
            <w:r w:rsidRPr="00312FBF">
              <w:rPr>
                <w:rFonts w:ascii="Times New Roman" w:hAnsi="Times New Roman"/>
                <w:b/>
                <w:sz w:val="24"/>
              </w:rPr>
              <w:t>20</w:t>
            </w:r>
            <w:r w:rsidR="007E33DD">
              <w:rPr>
                <w:rFonts w:ascii="Times New Roman" w:hAnsi="Times New Roman"/>
                <w:b/>
                <w:sz w:val="24"/>
              </w:rPr>
              <w:t>1</w:t>
            </w:r>
            <w:r w:rsidR="009C40DA">
              <w:rPr>
                <w:rFonts w:ascii="Times New Roman" w:hAnsi="Times New Roman"/>
                <w:b/>
                <w:sz w:val="24"/>
              </w:rPr>
              <w:t>4</w:t>
            </w:r>
          </w:p>
        </w:tc>
        <w:tc>
          <w:tcPr>
            <w:tcW w:w="7834" w:type="dxa"/>
            <w:gridSpan w:val="4"/>
            <w:tcBorders>
              <w:bottom w:val="single" w:sz="6" w:space="0" w:color="auto"/>
            </w:tcBorders>
          </w:tcPr>
          <w:p w:rsidR="001C50C5" w:rsidRDefault="001C50C5" w:rsidP="002D6C9F">
            <w:pPr>
              <w:pStyle w:val="PO"/>
              <w:tabs>
                <w:tab w:val="clear" w:pos="840"/>
                <w:tab w:val="clear" w:pos="1320"/>
                <w:tab w:val="clear" w:pos="1800"/>
                <w:tab w:val="center" w:pos="1080"/>
                <w:tab w:val="left" w:pos="2160"/>
                <w:tab w:val="center" w:pos="3510"/>
                <w:tab w:val="center" w:pos="4590"/>
                <w:tab w:val="center" w:pos="6427"/>
              </w:tabs>
              <w:jc w:val="center"/>
              <w:rPr>
                <w:rFonts w:ascii="Times New Roman" w:hAnsi="Times New Roman"/>
                <w:b/>
                <w:sz w:val="24"/>
              </w:rPr>
            </w:pPr>
            <w:r>
              <w:rPr>
                <w:rFonts w:ascii="Times New Roman" w:hAnsi="Times New Roman"/>
                <w:b/>
                <w:sz w:val="24"/>
              </w:rPr>
              <w:t xml:space="preserve">               </w:t>
            </w:r>
            <w:r w:rsidR="002D6C9F">
              <w:rPr>
                <w:rFonts w:ascii="Times New Roman" w:hAnsi="Times New Roman"/>
                <w:b/>
                <w:sz w:val="24"/>
              </w:rPr>
              <w:t xml:space="preserve">                                                                          </w:t>
            </w:r>
            <w:r>
              <w:rPr>
                <w:rFonts w:ascii="Times New Roman" w:hAnsi="Times New Roman"/>
                <w:b/>
                <w:sz w:val="24"/>
              </w:rPr>
              <w:t>ROI =</w:t>
            </w:r>
          </w:p>
          <w:p w:rsidR="001A5CB9" w:rsidRDefault="001A5CB9" w:rsidP="002D6C9F">
            <w:pPr>
              <w:pStyle w:val="PO"/>
              <w:tabs>
                <w:tab w:val="clear" w:pos="840"/>
                <w:tab w:val="clear" w:pos="1320"/>
                <w:tab w:val="clear" w:pos="1800"/>
                <w:tab w:val="center" w:pos="1297"/>
                <w:tab w:val="left" w:pos="2377"/>
                <w:tab w:val="center" w:pos="3907"/>
                <w:tab w:val="center" w:pos="4900"/>
                <w:tab w:val="center" w:pos="6427"/>
              </w:tabs>
              <w:rPr>
                <w:b/>
                <w:sz w:val="24"/>
              </w:rPr>
            </w:pPr>
            <w:r>
              <w:rPr>
                <w:rFonts w:ascii="Times New Roman" w:hAnsi="Times New Roman"/>
                <w:b/>
                <w:sz w:val="24"/>
              </w:rPr>
              <w:t xml:space="preserve">  </w:t>
            </w:r>
            <w:r w:rsidR="002D6C9F">
              <w:rPr>
                <w:rFonts w:ascii="Times New Roman" w:hAnsi="Times New Roman"/>
                <w:b/>
                <w:sz w:val="24"/>
              </w:rPr>
              <w:t xml:space="preserve">     </w:t>
            </w:r>
            <w:r>
              <w:rPr>
                <w:rFonts w:ascii="Times New Roman" w:hAnsi="Times New Roman"/>
                <w:b/>
                <w:sz w:val="24"/>
              </w:rPr>
              <w:t xml:space="preserve">  </w:t>
            </w:r>
            <w:r w:rsidRPr="008A5D86">
              <w:rPr>
                <w:rFonts w:ascii="Times New Roman" w:hAnsi="Times New Roman"/>
                <w:b/>
                <w:position w:val="-24"/>
                <w:sz w:val="24"/>
              </w:rPr>
              <w:object w:dxaOrig="1359" w:dyaOrig="620">
                <v:shape id="_x0000_i1058" type="#_x0000_t75" style="width:68.2pt;height:30.95pt" o:ole="" fillcolor="window">
                  <v:imagedata r:id="rId63" o:title=""/>
                </v:shape>
                <o:OLEObject Type="Embed" ProgID="Equation.3" ShapeID="_x0000_i1058" DrawAspect="Content" ObjectID="_1458367172" r:id="rId64"/>
              </w:object>
            </w:r>
            <w:r>
              <w:rPr>
                <w:rFonts w:ascii="Times New Roman" w:hAnsi="Times New Roman"/>
                <w:b/>
                <w:sz w:val="24"/>
              </w:rPr>
              <w:tab/>
            </w:r>
            <w:r>
              <w:rPr>
                <w:rFonts w:ascii="Symbol" w:hAnsi="Symbol"/>
                <w:b/>
                <w:sz w:val="24"/>
              </w:rPr>
              <w:t></w:t>
            </w:r>
            <w:r>
              <w:rPr>
                <w:rFonts w:ascii="Times New Roman" w:hAnsi="Times New Roman"/>
                <w:b/>
                <w:sz w:val="24"/>
              </w:rPr>
              <w:t xml:space="preserve"> </w:t>
            </w:r>
            <w:r>
              <w:rPr>
                <w:rFonts w:ascii="Times New Roman" w:hAnsi="Times New Roman"/>
                <w:b/>
                <w:sz w:val="24"/>
              </w:rPr>
              <w:tab/>
            </w:r>
            <w:r w:rsidRPr="008A5D86">
              <w:rPr>
                <w:rFonts w:ascii="Times New Roman" w:hAnsi="Times New Roman"/>
                <w:b/>
                <w:position w:val="-24"/>
                <w:sz w:val="24"/>
              </w:rPr>
              <w:object w:dxaOrig="1980" w:dyaOrig="620">
                <v:shape id="_x0000_i1059" type="#_x0000_t75" style="width:99.15pt;height:30.95pt" o:ole="" fillcolor="window">
                  <v:imagedata r:id="rId65" o:title=""/>
                </v:shape>
                <o:OLEObject Type="Embed" ProgID="Equation.3" ShapeID="_x0000_i1059" DrawAspect="Content" ObjectID="_1458367173" r:id="rId66"/>
              </w:object>
            </w:r>
            <w:r>
              <w:rPr>
                <w:rFonts w:ascii="Times New Roman" w:hAnsi="Times New Roman"/>
                <w:b/>
                <w:sz w:val="24"/>
              </w:rPr>
              <w:tab/>
            </w:r>
            <w:r w:rsidR="002D6C9F">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rPr>
              <w:tab/>
            </w:r>
            <w:r w:rsidRPr="008A5D86">
              <w:rPr>
                <w:rFonts w:ascii="Times New Roman" w:hAnsi="Times New Roman"/>
                <w:b/>
                <w:position w:val="-24"/>
                <w:sz w:val="24"/>
              </w:rPr>
              <w:object w:dxaOrig="1980" w:dyaOrig="620">
                <v:shape id="_x0000_i1060" type="#_x0000_t75" style="width:99.15pt;height:30.95pt" o:ole="" fillcolor="window">
                  <v:imagedata r:id="rId67" o:title=""/>
                </v:shape>
                <o:OLEObject Type="Embed" ProgID="Equation.3" ShapeID="_x0000_i1060" DrawAspect="Content" ObjectID="_1458367174" r:id="rId68"/>
              </w:object>
            </w:r>
          </w:p>
        </w:tc>
      </w:tr>
      <w:tr w:rsidR="001A5CB9">
        <w:trPr>
          <w:gridAfter w:val="1"/>
          <w:wAfter w:w="25" w:type="dxa"/>
          <w:cantSplit/>
          <w:jc w:val="center"/>
        </w:trPr>
        <w:tc>
          <w:tcPr>
            <w:tcW w:w="1442" w:type="dxa"/>
            <w:gridSpan w:val="2"/>
          </w:tcPr>
          <w:p w:rsidR="002937F7" w:rsidRDefault="002937F7" w:rsidP="004306C2">
            <w:pPr>
              <w:pStyle w:val="PO"/>
              <w:tabs>
                <w:tab w:val="clear" w:pos="840"/>
                <w:tab w:val="left" w:pos="900"/>
              </w:tabs>
              <w:rPr>
                <w:rFonts w:ascii="Times New Roman" w:hAnsi="Times New Roman"/>
                <w:sz w:val="24"/>
              </w:rPr>
            </w:pPr>
            <w:r>
              <w:rPr>
                <w:rFonts w:ascii="Times New Roman" w:hAnsi="Times New Roman"/>
                <w:sz w:val="24"/>
              </w:rPr>
              <w:t>Print</w:t>
            </w:r>
          </w:p>
          <w:p w:rsidR="001A5CB9" w:rsidRPr="007D5F02" w:rsidRDefault="00917830" w:rsidP="004306C2">
            <w:pPr>
              <w:pStyle w:val="PO"/>
              <w:tabs>
                <w:tab w:val="clear" w:pos="840"/>
                <w:tab w:val="left" w:pos="900"/>
              </w:tabs>
              <w:rPr>
                <w:rFonts w:ascii="Times New Roman" w:hAnsi="Times New Roman"/>
                <w:sz w:val="24"/>
              </w:rPr>
            </w:pPr>
            <w:r>
              <w:rPr>
                <w:rFonts w:ascii="Times New Roman" w:hAnsi="Times New Roman"/>
                <w:sz w:val="24"/>
              </w:rPr>
              <w:t>Internet</w:t>
            </w:r>
          </w:p>
        </w:tc>
        <w:tc>
          <w:tcPr>
            <w:tcW w:w="2680" w:type="dxa"/>
            <w:gridSpan w:val="2"/>
          </w:tcPr>
          <w:p w:rsidR="001A5CB9" w:rsidRPr="002937F7" w:rsidRDefault="00305FBA" w:rsidP="004306C2">
            <w:pPr>
              <w:pStyle w:val="PO"/>
              <w:tabs>
                <w:tab w:val="clear" w:pos="840"/>
                <w:tab w:val="clear" w:pos="1320"/>
                <w:tab w:val="clear" w:pos="1800"/>
                <w:tab w:val="left" w:pos="1980"/>
                <w:tab w:val="left" w:pos="2700"/>
                <w:tab w:val="left" w:pos="4500"/>
                <w:tab w:val="left" w:pos="5220"/>
              </w:tabs>
              <w:jc w:val="center"/>
              <w:rPr>
                <w:rFonts w:ascii="Times New Roman" w:hAnsi="Times New Roman"/>
                <w:sz w:val="22"/>
              </w:rPr>
            </w:pPr>
            <w:r>
              <w:rPr>
                <w:rFonts w:ascii="Times New Roman" w:hAnsi="Times New Roman"/>
                <w:sz w:val="22"/>
              </w:rPr>
              <w:t>0.90</w:t>
            </w:r>
            <w:r w:rsidR="002937F7" w:rsidRPr="002937F7">
              <w:rPr>
                <w:rFonts w:ascii="Times New Roman" w:hAnsi="Times New Roman"/>
                <w:sz w:val="22"/>
              </w:rPr>
              <w:t xml:space="preserve"> </w:t>
            </w:r>
            <w:r w:rsidR="00337D61" w:rsidRPr="002937F7">
              <w:rPr>
                <w:rFonts w:ascii="Times New Roman" w:hAnsi="Times New Roman"/>
                <w:sz w:val="22"/>
              </w:rPr>
              <w:t xml:space="preserve"> ($</w:t>
            </w:r>
            <w:r>
              <w:rPr>
                <w:rFonts w:ascii="Times New Roman" w:hAnsi="Times New Roman"/>
                <w:sz w:val="22"/>
              </w:rPr>
              <w:t>22,5</w:t>
            </w:r>
            <w:r w:rsidR="00045ADD">
              <w:rPr>
                <w:rFonts w:ascii="Times New Roman" w:hAnsi="Times New Roman"/>
                <w:sz w:val="22"/>
              </w:rPr>
              <w:t>0</w:t>
            </w:r>
            <w:r w:rsidR="00BC0622">
              <w:rPr>
                <w:rFonts w:ascii="Times New Roman" w:hAnsi="Times New Roman"/>
                <w:sz w:val="22"/>
              </w:rPr>
              <w:t xml:space="preserve">0 </w:t>
            </w:r>
            <w:r w:rsidR="00337D61" w:rsidRPr="002937F7">
              <w:rPr>
                <w:rFonts w:ascii="Times New Roman" w:hAnsi="Times New Roman"/>
                <w:sz w:val="22"/>
              </w:rPr>
              <w:object w:dxaOrig="200" w:dyaOrig="200">
                <v:shape id="_x0000_i1061" type="#_x0000_t75" style="width:9.45pt;height:9.45pt" o:ole="">
                  <v:imagedata r:id="rId69" o:title=""/>
                </v:shape>
                <o:OLEObject Type="Embed" ProgID="Equation.DSMT4" ShapeID="_x0000_i1061" DrawAspect="Content" ObjectID="_1458367175" r:id="rId70"/>
              </w:object>
            </w:r>
            <w:r w:rsidR="00337D61" w:rsidRPr="002937F7">
              <w:rPr>
                <w:rFonts w:ascii="Times New Roman" w:hAnsi="Times New Roman"/>
                <w:sz w:val="22"/>
              </w:rPr>
              <w:t>$</w:t>
            </w:r>
            <w:r w:rsidR="00045ADD">
              <w:rPr>
                <w:rFonts w:ascii="Times New Roman" w:hAnsi="Times New Roman"/>
                <w:sz w:val="22"/>
              </w:rPr>
              <w:t>2</w:t>
            </w:r>
            <w:r>
              <w:rPr>
                <w:rFonts w:ascii="Times New Roman" w:hAnsi="Times New Roman"/>
                <w:sz w:val="22"/>
              </w:rPr>
              <w:t>5</w:t>
            </w:r>
            <w:r w:rsidR="00045ADD">
              <w:rPr>
                <w:rFonts w:ascii="Times New Roman" w:hAnsi="Times New Roman"/>
                <w:sz w:val="22"/>
              </w:rPr>
              <w:t>,000</w:t>
            </w:r>
            <w:r w:rsidR="00337D61" w:rsidRPr="002937F7">
              <w:rPr>
                <w:rFonts w:ascii="Times New Roman" w:hAnsi="Times New Roman"/>
                <w:sz w:val="22"/>
              </w:rPr>
              <w:t>)</w:t>
            </w:r>
          </w:p>
          <w:p w:rsidR="001A5CB9" w:rsidRPr="002937F7" w:rsidRDefault="00305FBA" w:rsidP="00045ADD">
            <w:pPr>
              <w:pStyle w:val="PO"/>
              <w:tabs>
                <w:tab w:val="clear" w:pos="840"/>
                <w:tab w:val="clear" w:pos="1320"/>
                <w:tab w:val="clear" w:pos="1800"/>
                <w:tab w:val="left" w:pos="1980"/>
                <w:tab w:val="left" w:pos="2700"/>
                <w:tab w:val="left" w:pos="4500"/>
                <w:tab w:val="left" w:pos="5220"/>
              </w:tabs>
              <w:jc w:val="center"/>
              <w:rPr>
                <w:rFonts w:ascii="Times New Roman" w:hAnsi="Times New Roman"/>
                <w:sz w:val="22"/>
              </w:rPr>
            </w:pPr>
            <w:r>
              <w:rPr>
                <w:rFonts w:ascii="Times New Roman" w:hAnsi="Times New Roman"/>
                <w:sz w:val="22"/>
              </w:rPr>
              <w:t>2.3</w:t>
            </w:r>
            <w:r w:rsidR="00045ADD">
              <w:rPr>
                <w:rFonts w:ascii="Times New Roman" w:hAnsi="Times New Roman"/>
                <w:sz w:val="22"/>
              </w:rPr>
              <w:t>0</w:t>
            </w:r>
            <w:r w:rsidR="00337D61" w:rsidRPr="002937F7">
              <w:rPr>
                <w:rFonts w:ascii="Times New Roman" w:hAnsi="Times New Roman"/>
                <w:sz w:val="22"/>
              </w:rPr>
              <w:t xml:space="preserve"> </w:t>
            </w:r>
            <w:r w:rsidR="00F91C03">
              <w:rPr>
                <w:rFonts w:ascii="Times New Roman" w:hAnsi="Times New Roman"/>
                <w:sz w:val="22"/>
              </w:rPr>
              <w:t xml:space="preserve"> </w:t>
            </w:r>
            <w:r w:rsidR="00337D61" w:rsidRPr="002937F7">
              <w:rPr>
                <w:rFonts w:ascii="Times New Roman" w:hAnsi="Times New Roman"/>
                <w:sz w:val="22"/>
              </w:rPr>
              <w:t>($</w:t>
            </w:r>
            <w:r>
              <w:rPr>
                <w:rFonts w:ascii="Times New Roman" w:hAnsi="Times New Roman"/>
                <w:sz w:val="22"/>
              </w:rPr>
              <w:t>23</w:t>
            </w:r>
            <w:r w:rsidR="00045ADD">
              <w:rPr>
                <w:rFonts w:ascii="Times New Roman" w:hAnsi="Times New Roman"/>
                <w:sz w:val="22"/>
              </w:rPr>
              <w:t>,000</w:t>
            </w:r>
            <w:r w:rsidR="00F91C03">
              <w:rPr>
                <w:rFonts w:ascii="Times New Roman" w:hAnsi="Times New Roman"/>
                <w:sz w:val="22"/>
              </w:rPr>
              <w:t xml:space="preserve"> </w:t>
            </w:r>
            <w:r w:rsidR="00337D61" w:rsidRPr="002937F7">
              <w:rPr>
                <w:rFonts w:ascii="Times New Roman" w:hAnsi="Times New Roman"/>
                <w:sz w:val="22"/>
              </w:rPr>
              <w:object w:dxaOrig="200" w:dyaOrig="200">
                <v:shape id="_x0000_i1062" type="#_x0000_t75" style="width:9.45pt;height:9.45pt" o:ole="">
                  <v:imagedata r:id="rId69" o:title=""/>
                </v:shape>
                <o:OLEObject Type="Embed" ProgID="Equation.DSMT4" ShapeID="_x0000_i1062" DrawAspect="Content" ObjectID="_1458367176" r:id="rId71"/>
              </w:object>
            </w:r>
            <w:r w:rsidR="00337D61" w:rsidRPr="002937F7">
              <w:rPr>
                <w:rFonts w:ascii="Times New Roman" w:hAnsi="Times New Roman"/>
                <w:sz w:val="22"/>
              </w:rPr>
              <w:t>$</w:t>
            </w:r>
            <w:r>
              <w:rPr>
                <w:rFonts w:ascii="Times New Roman" w:hAnsi="Times New Roman"/>
                <w:sz w:val="22"/>
              </w:rPr>
              <w:t>10</w:t>
            </w:r>
            <w:r w:rsidR="00045ADD">
              <w:rPr>
                <w:rFonts w:ascii="Times New Roman" w:hAnsi="Times New Roman"/>
                <w:sz w:val="22"/>
              </w:rPr>
              <w:t>,0</w:t>
            </w:r>
            <w:r w:rsidR="002937F7">
              <w:rPr>
                <w:rFonts w:ascii="Times New Roman" w:hAnsi="Times New Roman"/>
                <w:sz w:val="22"/>
              </w:rPr>
              <w:t>00</w:t>
            </w:r>
            <w:r w:rsidR="00337D61" w:rsidRPr="002937F7">
              <w:rPr>
                <w:rFonts w:ascii="Times New Roman" w:hAnsi="Times New Roman"/>
                <w:sz w:val="22"/>
              </w:rPr>
              <w:t>)</w:t>
            </w:r>
          </w:p>
        </w:tc>
        <w:tc>
          <w:tcPr>
            <w:tcW w:w="2549" w:type="dxa"/>
          </w:tcPr>
          <w:p w:rsidR="001A5CB9" w:rsidRPr="002937F7" w:rsidRDefault="00305FBA" w:rsidP="004306C2">
            <w:pPr>
              <w:pStyle w:val="PO"/>
              <w:tabs>
                <w:tab w:val="left" w:pos="900"/>
              </w:tabs>
              <w:jc w:val="center"/>
              <w:rPr>
                <w:rFonts w:ascii="Times New Roman" w:hAnsi="Times New Roman"/>
                <w:sz w:val="22"/>
              </w:rPr>
            </w:pPr>
            <w:r>
              <w:rPr>
                <w:rFonts w:ascii="Times New Roman" w:hAnsi="Times New Roman"/>
                <w:sz w:val="22"/>
              </w:rPr>
              <w:t>0.2</w:t>
            </w:r>
            <w:r w:rsidR="00045ADD">
              <w:rPr>
                <w:rFonts w:ascii="Times New Roman" w:hAnsi="Times New Roman"/>
                <w:sz w:val="22"/>
              </w:rPr>
              <w:t>00</w:t>
            </w:r>
            <w:r w:rsidR="00337D61" w:rsidRPr="002937F7">
              <w:rPr>
                <w:rFonts w:ascii="Times New Roman" w:hAnsi="Times New Roman"/>
                <w:sz w:val="22"/>
              </w:rPr>
              <w:t xml:space="preserve"> ($</w:t>
            </w:r>
            <w:r>
              <w:rPr>
                <w:rFonts w:ascii="Times New Roman" w:hAnsi="Times New Roman"/>
                <w:sz w:val="22"/>
              </w:rPr>
              <w:t>4,500</w:t>
            </w:r>
            <w:r w:rsidR="00DF5022">
              <w:rPr>
                <w:rFonts w:ascii="Times New Roman" w:hAnsi="Times New Roman"/>
                <w:sz w:val="22"/>
              </w:rPr>
              <w:t xml:space="preserve"> ÷ </w:t>
            </w:r>
            <w:r w:rsidR="00337D61" w:rsidRPr="002937F7">
              <w:rPr>
                <w:rFonts w:ascii="Times New Roman" w:hAnsi="Times New Roman"/>
                <w:sz w:val="22"/>
              </w:rPr>
              <w:t>$</w:t>
            </w:r>
            <w:r w:rsidR="00045ADD">
              <w:rPr>
                <w:rFonts w:ascii="Times New Roman" w:hAnsi="Times New Roman"/>
                <w:sz w:val="22"/>
              </w:rPr>
              <w:t>2</w:t>
            </w:r>
            <w:r>
              <w:rPr>
                <w:rFonts w:ascii="Times New Roman" w:hAnsi="Times New Roman"/>
                <w:sz w:val="22"/>
              </w:rPr>
              <w:t>2,5</w:t>
            </w:r>
            <w:r w:rsidR="00045ADD">
              <w:rPr>
                <w:rFonts w:ascii="Times New Roman" w:hAnsi="Times New Roman"/>
                <w:sz w:val="22"/>
              </w:rPr>
              <w:t>0</w:t>
            </w:r>
            <w:r w:rsidR="002937F7">
              <w:rPr>
                <w:rFonts w:ascii="Times New Roman" w:hAnsi="Times New Roman"/>
                <w:sz w:val="22"/>
              </w:rPr>
              <w:t>0</w:t>
            </w:r>
            <w:r w:rsidR="00337D61" w:rsidRPr="002937F7">
              <w:rPr>
                <w:rFonts w:ascii="Times New Roman" w:hAnsi="Times New Roman"/>
                <w:sz w:val="22"/>
              </w:rPr>
              <w:t>)</w:t>
            </w:r>
          </w:p>
          <w:p w:rsidR="001A5CB9" w:rsidRPr="002937F7" w:rsidRDefault="00305FBA" w:rsidP="00305FBA">
            <w:pPr>
              <w:pStyle w:val="PO"/>
              <w:tabs>
                <w:tab w:val="left" w:pos="900"/>
              </w:tabs>
              <w:jc w:val="both"/>
              <w:rPr>
                <w:rFonts w:ascii="Times New Roman" w:hAnsi="Times New Roman"/>
                <w:sz w:val="22"/>
              </w:rPr>
            </w:pPr>
            <w:r>
              <w:rPr>
                <w:rFonts w:ascii="Times New Roman" w:hAnsi="Times New Roman"/>
                <w:sz w:val="22"/>
              </w:rPr>
              <w:t>0.030</w:t>
            </w:r>
            <w:r w:rsidR="00337D61" w:rsidRPr="002937F7">
              <w:rPr>
                <w:rFonts w:ascii="Times New Roman" w:hAnsi="Times New Roman"/>
                <w:sz w:val="22"/>
              </w:rPr>
              <w:t xml:space="preserve"> </w:t>
            </w:r>
            <w:r w:rsidR="00045ADD">
              <w:rPr>
                <w:rFonts w:ascii="Times New Roman" w:hAnsi="Times New Roman"/>
                <w:sz w:val="22"/>
              </w:rPr>
              <w:t xml:space="preserve"> </w:t>
            </w:r>
            <w:r w:rsidR="00337D61" w:rsidRPr="002937F7">
              <w:rPr>
                <w:rFonts w:ascii="Times New Roman" w:hAnsi="Times New Roman"/>
                <w:sz w:val="22"/>
              </w:rPr>
              <w:t>($</w:t>
            </w:r>
            <w:r w:rsidR="00D57505" w:rsidRPr="002937F7">
              <w:rPr>
                <w:rFonts w:ascii="Times New Roman" w:hAnsi="Times New Roman"/>
                <w:sz w:val="22"/>
              </w:rPr>
              <w:t xml:space="preserve"> </w:t>
            </w:r>
            <w:r w:rsidR="00045ADD">
              <w:rPr>
                <w:rFonts w:ascii="Times New Roman" w:hAnsi="Times New Roman"/>
                <w:sz w:val="22"/>
              </w:rPr>
              <w:t xml:space="preserve"> </w:t>
            </w:r>
            <w:r>
              <w:rPr>
                <w:rFonts w:ascii="Times New Roman" w:hAnsi="Times New Roman"/>
                <w:sz w:val="22"/>
              </w:rPr>
              <w:t>69</w:t>
            </w:r>
            <w:r w:rsidR="00045ADD">
              <w:rPr>
                <w:rFonts w:ascii="Times New Roman" w:hAnsi="Times New Roman"/>
                <w:sz w:val="22"/>
              </w:rPr>
              <w:t>0</w:t>
            </w:r>
            <w:r w:rsidR="00DF5022">
              <w:rPr>
                <w:rFonts w:ascii="Times New Roman" w:hAnsi="Times New Roman"/>
                <w:sz w:val="22"/>
              </w:rPr>
              <w:t xml:space="preserve">  ÷ </w:t>
            </w:r>
            <w:r w:rsidR="00337D61" w:rsidRPr="002937F7">
              <w:rPr>
                <w:rFonts w:ascii="Times New Roman" w:hAnsi="Times New Roman"/>
                <w:sz w:val="22"/>
              </w:rPr>
              <w:t>$</w:t>
            </w:r>
            <w:r>
              <w:rPr>
                <w:rFonts w:ascii="Times New Roman" w:hAnsi="Times New Roman"/>
                <w:sz w:val="22"/>
              </w:rPr>
              <w:t>23</w:t>
            </w:r>
            <w:r w:rsidR="00045ADD">
              <w:rPr>
                <w:rFonts w:ascii="Times New Roman" w:hAnsi="Times New Roman"/>
                <w:sz w:val="22"/>
              </w:rPr>
              <w:t>,000)</w:t>
            </w:r>
          </w:p>
        </w:tc>
        <w:tc>
          <w:tcPr>
            <w:tcW w:w="2669" w:type="dxa"/>
          </w:tcPr>
          <w:p w:rsidR="001A5CB9" w:rsidRPr="002937F7" w:rsidRDefault="001A5CB9" w:rsidP="004306C2">
            <w:pPr>
              <w:pStyle w:val="PO"/>
              <w:tabs>
                <w:tab w:val="left" w:pos="900"/>
              </w:tabs>
              <w:jc w:val="center"/>
              <w:rPr>
                <w:rFonts w:ascii="Times New Roman" w:hAnsi="Times New Roman"/>
                <w:sz w:val="22"/>
              </w:rPr>
            </w:pPr>
            <w:r w:rsidRPr="002937F7">
              <w:rPr>
                <w:rFonts w:ascii="Times New Roman" w:hAnsi="Times New Roman"/>
                <w:sz w:val="22"/>
              </w:rPr>
              <w:t>0.</w:t>
            </w:r>
            <w:r w:rsidR="00305FBA">
              <w:rPr>
                <w:rFonts w:ascii="Times New Roman" w:hAnsi="Times New Roman"/>
                <w:sz w:val="22"/>
              </w:rPr>
              <w:t>180</w:t>
            </w:r>
            <w:r w:rsidR="00337D61" w:rsidRPr="002937F7">
              <w:rPr>
                <w:rFonts w:ascii="Times New Roman" w:hAnsi="Times New Roman"/>
                <w:sz w:val="22"/>
              </w:rPr>
              <w:t xml:space="preserve"> </w:t>
            </w:r>
            <w:r w:rsidR="006C0255">
              <w:rPr>
                <w:rFonts w:ascii="Times New Roman" w:hAnsi="Times New Roman"/>
                <w:sz w:val="22"/>
              </w:rPr>
              <w:t xml:space="preserve"> </w:t>
            </w:r>
            <w:r w:rsidR="00337D61" w:rsidRPr="002937F7">
              <w:rPr>
                <w:rFonts w:ascii="Times New Roman" w:hAnsi="Times New Roman"/>
                <w:sz w:val="22"/>
              </w:rPr>
              <w:t>($</w:t>
            </w:r>
            <w:r w:rsidR="00305FBA">
              <w:rPr>
                <w:rFonts w:ascii="Times New Roman" w:hAnsi="Times New Roman"/>
                <w:sz w:val="22"/>
              </w:rPr>
              <w:t>4,50</w:t>
            </w:r>
            <w:r w:rsidR="00045ADD">
              <w:rPr>
                <w:rFonts w:ascii="Times New Roman" w:hAnsi="Times New Roman"/>
                <w:sz w:val="22"/>
              </w:rPr>
              <w:t>0</w:t>
            </w:r>
            <w:r w:rsidR="00337D61" w:rsidRPr="002937F7">
              <w:rPr>
                <w:rFonts w:ascii="Times New Roman" w:hAnsi="Times New Roman"/>
                <w:sz w:val="22"/>
              </w:rPr>
              <w:object w:dxaOrig="200" w:dyaOrig="200">
                <v:shape id="_x0000_i1063" type="#_x0000_t75" style="width:9.45pt;height:9.45pt" o:ole="">
                  <v:imagedata r:id="rId69" o:title=""/>
                </v:shape>
                <o:OLEObject Type="Embed" ProgID="Equation.DSMT4" ShapeID="_x0000_i1063" DrawAspect="Content" ObjectID="_1458367177" r:id="rId72"/>
              </w:object>
            </w:r>
            <w:r w:rsidR="00337D61" w:rsidRPr="002937F7">
              <w:rPr>
                <w:rFonts w:ascii="Times New Roman" w:hAnsi="Times New Roman"/>
                <w:sz w:val="22"/>
              </w:rPr>
              <w:t>$</w:t>
            </w:r>
            <w:r w:rsidR="00305FBA">
              <w:rPr>
                <w:rFonts w:ascii="Times New Roman" w:hAnsi="Times New Roman"/>
                <w:sz w:val="22"/>
              </w:rPr>
              <w:t>25</w:t>
            </w:r>
            <w:r w:rsidR="00045ADD">
              <w:rPr>
                <w:rFonts w:ascii="Times New Roman" w:hAnsi="Times New Roman"/>
                <w:sz w:val="22"/>
              </w:rPr>
              <w:t>,00</w:t>
            </w:r>
            <w:r w:rsidR="002937F7">
              <w:rPr>
                <w:rFonts w:ascii="Times New Roman" w:hAnsi="Times New Roman"/>
                <w:sz w:val="22"/>
              </w:rPr>
              <w:t>0</w:t>
            </w:r>
            <w:r w:rsidR="00337D61" w:rsidRPr="002937F7">
              <w:rPr>
                <w:rFonts w:ascii="Times New Roman" w:hAnsi="Times New Roman"/>
                <w:sz w:val="22"/>
              </w:rPr>
              <w:t>)</w:t>
            </w:r>
          </w:p>
          <w:p w:rsidR="001A5CB9" w:rsidRPr="002937F7" w:rsidRDefault="00045ADD" w:rsidP="00305FBA">
            <w:pPr>
              <w:pStyle w:val="PO"/>
              <w:tabs>
                <w:tab w:val="left" w:pos="900"/>
              </w:tabs>
              <w:jc w:val="center"/>
              <w:rPr>
                <w:rFonts w:ascii="Times New Roman" w:hAnsi="Times New Roman"/>
                <w:sz w:val="22"/>
              </w:rPr>
            </w:pPr>
            <w:r>
              <w:rPr>
                <w:rFonts w:ascii="Times New Roman" w:hAnsi="Times New Roman"/>
                <w:sz w:val="22"/>
              </w:rPr>
              <w:t>0.06</w:t>
            </w:r>
            <w:r w:rsidR="00305FBA">
              <w:rPr>
                <w:rFonts w:ascii="Times New Roman" w:hAnsi="Times New Roman"/>
                <w:sz w:val="22"/>
              </w:rPr>
              <w:t>9</w:t>
            </w:r>
            <w:r>
              <w:rPr>
                <w:rFonts w:ascii="Times New Roman" w:hAnsi="Times New Roman"/>
                <w:sz w:val="22"/>
              </w:rPr>
              <w:t xml:space="preserve"> </w:t>
            </w:r>
            <w:r w:rsidR="00337D61" w:rsidRPr="002937F7">
              <w:rPr>
                <w:rFonts w:ascii="Times New Roman" w:hAnsi="Times New Roman"/>
                <w:sz w:val="22"/>
              </w:rPr>
              <w:t xml:space="preserve"> ($</w:t>
            </w:r>
            <w:r w:rsidR="00D57505" w:rsidRPr="002937F7">
              <w:rPr>
                <w:rFonts w:ascii="Times New Roman" w:hAnsi="Times New Roman"/>
                <w:sz w:val="22"/>
              </w:rPr>
              <w:t xml:space="preserve">  </w:t>
            </w:r>
            <w:r w:rsidR="00305FBA">
              <w:rPr>
                <w:rFonts w:ascii="Times New Roman" w:hAnsi="Times New Roman"/>
                <w:sz w:val="22"/>
              </w:rPr>
              <w:t>69</w:t>
            </w:r>
            <w:r>
              <w:rPr>
                <w:rFonts w:ascii="Times New Roman" w:hAnsi="Times New Roman"/>
                <w:sz w:val="22"/>
              </w:rPr>
              <w:t>0</w:t>
            </w:r>
            <w:r w:rsidR="00337D61" w:rsidRPr="002937F7">
              <w:rPr>
                <w:rFonts w:ascii="Times New Roman" w:hAnsi="Times New Roman"/>
                <w:sz w:val="22"/>
              </w:rPr>
              <w:object w:dxaOrig="200" w:dyaOrig="200">
                <v:shape id="_x0000_i1064" type="#_x0000_t75" style="width:9.45pt;height:9.45pt" o:ole="">
                  <v:imagedata r:id="rId69" o:title=""/>
                </v:shape>
                <o:OLEObject Type="Embed" ProgID="Equation.DSMT4" ShapeID="_x0000_i1064" DrawAspect="Content" ObjectID="_1458367178" r:id="rId73"/>
              </w:object>
            </w:r>
            <w:r w:rsidR="00337D61" w:rsidRPr="002937F7">
              <w:rPr>
                <w:rFonts w:ascii="Times New Roman" w:hAnsi="Times New Roman"/>
                <w:sz w:val="22"/>
              </w:rPr>
              <w:t>$</w:t>
            </w:r>
            <w:r w:rsidR="00305FBA">
              <w:rPr>
                <w:rFonts w:ascii="Times New Roman" w:hAnsi="Times New Roman"/>
                <w:sz w:val="22"/>
              </w:rPr>
              <w:t>10</w:t>
            </w:r>
            <w:r>
              <w:rPr>
                <w:rFonts w:ascii="Times New Roman" w:hAnsi="Times New Roman"/>
                <w:sz w:val="22"/>
              </w:rPr>
              <w:t>,0</w:t>
            </w:r>
            <w:r w:rsidR="00BC0622">
              <w:rPr>
                <w:rFonts w:ascii="Times New Roman" w:hAnsi="Times New Roman"/>
                <w:sz w:val="22"/>
              </w:rPr>
              <w:t>00</w:t>
            </w:r>
            <w:r w:rsidR="00337D61" w:rsidRPr="002937F7">
              <w:rPr>
                <w:rFonts w:ascii="Times New Roman" w:hAnsi="Times New Roman"/>
                <w:sz w:val="22"/>
              </w:rPr>
              <w:t>)</w:t>
            </w:r>
          </w:p>
        </w:tc>
      </w:tr>
    </w:tbl>
    <w:p w:rsidR="001A5CB9" w:rsidRDefault="001A5CB9" w:rsidP="004306C2">
      <w:pPr>
        <w:pStyle w:val="PO"/>
        <w:tabs>
          <w:tab w:val="clear" w:pos="840"/>
          <w:tab w:val="left" w:pos="900"/>
        </w:tabs>
        <w:jc w:val="center"/>
        <w:rPr>
          <w:rFonts w:ascii="Times New Roman" w:hAnsi="Times New Roman"/>
          <w:sz w:val="24"/>
        </w:rPr>
      </w:pPr>
    </w:p>
    <w:p w:rsidR="000B381D" w:rsidRDefault="001A5CB9" w:rsidP="004306C2">
      <w:pPr>
        <w:jc w:val="both"/>
        <w:rPr>
          <w:sz w:val="24"/>
        </w:rPr>
      </w:pPr>
      <w:r>
        <w:rPr>
          <w:sz w:val="24"/>
        </w:rPr>
        <w:t xml:space="preserve">The </w:t>
      </w:r>
      <w:r w:rsidR="00917830">
        <w:rPr>
          <w:sz w:val="24"/>
        </w:rPr>
        <w:t>Print</w:t>
      </w:r>
      <w:r>
        <w:rPr>
          <w:sz w:val="24"/>
        </w:rPr>
        <w:t xml:space="preserve"> Division has a </w:t>
      </w:r>
      <w:r w:rsidR="007D5F02">
        <w:rPr>
          <w:sz w:val="24"/>
        </w:rPr>
        <w:t xml:space="preserve">relatively </w:t>
      </w:r>
      <w:r>
        <w:rPr>
          <w:sz w:val="24"/>
        </w:rPr>
        <w:t xml:space="preserve">high ROI </w:t>
      </w:r>
      <w:r w:rsidR="00F91B91">
        <w:rPr>
          <w:sz w:val="24"/>
        </w:rPr>
        <w:t xml:space="preserve">(18%) </w:t>
      </w:r>
      <w:r>
        <w:rPr>
          <w:sz w:val="24"/>
        </w:rPr>
        <w:t>because of its high income margin</w:t>
      </w:r>
      <w:r w:rsidR="007D5F02">
        <w:rPr>
          <w:sz w:val="24"/>
        </w:rPr>
        <w:t xml:space="preserve"> relative to </w:t>
      </w:r>
      <w:r w:rsidR="00917830">
        <w:rPr>
          <w:sz w:val="24"/>
        </w:rPr>
        <w:t>Internet</w:t>
      </w:r>
      <w:r>
        <w:rPr>
          <w:sz w:val="24"/>
        </w:rPr>
        <w:t xml:space="preserve">. The </w:t>
      </w:r>
      <w:r w:rsidR="00917830">
        <w:rPr>
          <w:sz w:val="24"/>
        </w:rPr>
        <w:t>Internet</w:t>
      </w:r>
      <w:r>
        <w:rPr>
          <w:sz w:val="24"/>
        </w:rPr>
        <w:t xml:space="preserve"> Division has a low ROI </w:t>
      </w:r>
      <w:r w:rsidR="00F91B91">
        <w:rPr>
          <w:sz w:val="24"/>
        </w:rPr>
        <w:t xml:space="preserve">(6.9%) </w:t>
      </w:r>
      <w:r>
        <w:rPr>
          <w:sz w:val="24"/>
        </w:rPr>
        <w:t>despite a high investment turnover because of its very low income margin.</w:t>
      </w:r>
    </w:p>
    <w:p w:rsidR="001A5CB9" w:rsidRDefault="001A5CB9" w:rsidP="004306C2">
      <w:pPr>
        <w:jc w:val="both"/>
        <w:rPr>
          <w:sz w:val="24"/>
        </w:rPr>
      </w:pPr>
      <w:r>
        <w:rPr>
          <w:sz w:val="24"/>
        </w:rPr>
        <w:t xml:space="preserve">  </w:t>
      </w:r>
    </w:p>
    <w:p w:rsidR="001A5CB9" w:rsidRDefault="001A5CB9" w:rsidP="000B381D">
      <w:pPr>
        <w:tabs>
          <w:tab w:val="left" w:pos="720"/>
        </w:tabs>
        <w:jc w:val="both"/>
        <w:rPr>
          <w:sz w:val="24"/>
        </w:rPr>
      </w:pPr>
      <w:r>
        <w:rPr>
          <w:sz w:val="24"/>
        </w:rPr>
        <w:t>2.</w:t>
      </w:r>
      <w:r>
        <w:rPr>
          <w:sz w:val="24"/>
        </w:rPr>
        <w:tab/>
        <w:t xml:space="preserve">Although the proposed investment is small, relative to the total assets invested, it earns less than the </w:t>
      </w:r>
      <w:r w:rsidR="009C40DA">
        <w:rPr>
          <w:sz w:val="24"/>
        </w:rPr>
        <w:t>2014</w:t>
      </w:r>
      <w:r w:rsidR="00CE0094">
        <w:rPr>
          <w:sz w:val="24"/>
        </w:rPr>
        <w:t xml:space="preserve"> return on investment (0.180</w:t>
      </w:r>
      <w:r>
        <w:rPr>
          <w:sz w:val="24"/>
        </w:rPr>
        <w:t>)  (All dollar numbers in millions):</w:t>
      </w:r>
    </w:p>
    <w:p w:rsidR="0082336A" w:rsidRDefault="0082336A" w:rsidP="004306C2">
      <w:pPr>
        <w:tabs>
          <w:tab w:val="left" w:pos="540"/>
        </w:tabs>
        <w:jc w:val="both"/>
        <w:rPr>
          <w:sz w:val="24"/>
        </w:rPr>
      </w:pPr>
    </w:p>
    <w:p w:rsidR="001A5CB9" w:rsidRDefault="009C40DA" w:rsidP="00D57505">
      <w:pPr>
        <w:pStyle w:val="PO"/>
        <w:tabs>
          <w:tab w:val="clear" w:pos="840"/>
          <w:tab w:val="clear" w:pos="1320"/>
          <w:tab w:val="clear" w:pos="1800"/>
          <w:tab w:val="left" w:pos="3600"/>
          <w:tab w:val="left" w:pos="3870"/>
          <w:tab w:val="left" w:pos="5040"/>
        </w:tabs>
        <w:ind w:left="720"/>
        <w:rPr>
          <w:rFonts w:ascii="Times New Roman" w:hAnsi="Times New Roman"/>
          <w:sz w:val="24"/>
        </w:rPr>
      </w:pPr>
      <w:r>
        <w:rPr>
          <w:rFonts w:ascii="Times New Roman" w:hAnsi="Times New Roman"/>
          <w:sz w:val="24"/>
        </w:rPr>
        <w:t>2014</w:t>
      </w:r>
      <w:r w:rsidR="001A5CB9">
        <w:rPr>
          <w:rFonts w:ascii="Times New Roman" w:hAnsi="Times New Roman"/>
          <w:sz w:val="24"/>
        </w:rPr>
        <w:t xml:space="preserve"> ROI (before proposal)</w:t>
      </w:r>
      <w:r w:rsidR="001A5CB9">
        <w:rPr>
          <w:rFonts w:ascii="Times New Roman" w:hAnsi="Times New Roman"/>
          <w:sz w:val="24"/>
        </w:rPr>
        <w:tab/>
        <w:t>=</w:t>
      </w:r>
      <w:r w:rsidR="001A5CB9">
        <w:rPr>
          <w:rFonts w:ascii="Times New Roman" w:hAnsi="Times New Roman"/>
          <w:sz w:val="24"/>
        </w:rPr>
        <w:tab/>
      </w:r>
      <w:r w:rsidR="00B91C56">
        <w:rPr>
          <w:rFonts w:ascii="Times New Roman" w:hAnsi="Times New Roman"/>
          <w:sz w:val="24"/>
        </w:rPr>
        <w:t xml:space="preserve">       </w:t>
      </w:r>
      <w:r w:rsidR="00305FBA" w:rsidRPr="007D5F02">
        <w:rPr>
          <w:rFonts w:ascii="Times New Roman" w:hAnsi="Times New Roman"/>
          <w:position w:val="-28"/>
          <w:sz w:val="24"/>
        </w:rPr>
        <w:object w:dxaOrig="900" w:dyaOrig="660">
          <v:shape id="_x0000_i1065" type="#_x0000_t75" style="width:44.85pt;height:32.85pt" o:ole="" fillcolor="window">
            <v:imagedata r:id="rId74" o:title=""/>
          </v:shape>
          <o:OLEObject Type="Embed" ProgID="Equation.DSMT4" ShapeID="_x0000_i1065" DrawAspect="Content" ObjectID="_1458367179" r:id="rId75"/>
        </w:object>
      </w:r>
      <w:r w:rsidR="00305FBA">
        <w:rPr>
          <w:rFonts w:ascii="Times New Roman" w:hAnsi="Times New Roman"/>
          <w:sz w:val="24"/>
        </w:rPr>
        <w:tab/>
        <w:t>=</w:t>
      </w:r>
      <w:r w:rsidR="00305FBA">
        <w:rPr>
          <w:rFonts w:ascii="Times New Roman" w:hAnsi="Times New Roman"/>
          <w:sz w:val="24"/>
        </w:rPr>
        <w:tab/>
        <w:t>18</w:t>
      </w:r>
      <w:r w:rsidR="00F91B91">
        <w:rPr>
          <w:rFonts w:ascii="Times New Roman" w:hAnsi="Times New Roman"/>
          <w:sz w:val="24"/>
        </w:rPr>
        <w:t>.</w:t>
      </w:r>
      <w:r w:rsidR="00305FBA">
        <w:rPr>
          <w:rFonts w:ascii="Times New Roman" w:hAnsi="Times New Roman"/>
          <w:sz w:val="24"/>
        </w:rPr>
        <w:t>0</w:t>
      </w:r>
      <w:r w:rsidR="00F91B91">
        <w:rPr>
          <w:rFonts w:ascii="Times New Roman" w:hAnsi="Times New Roman"/>
          <w:sz w:val="24"/>
        </w:rPr>
        <w:t>0%</w:t>
      </w:r>
    </w:p>
    <w:p w:rsidR="00D57505" w:rsidRDefault="00D57505" w:rsidP="00D57505">
      <w:pPr>
        <w:pStyle w:val="PO"/>
        <w:tabs>
          <w:tab w:val="clear" w:pos="840"/>
          <w:tab w:val="clear" w:pos="1320"/>
          <w:tab w:val="clear" w:pos="1800"/>
          <w:tab w:val="left" w:pos="3600"/>
          <w:tab w:val="left" w:pos="3870"/>
          <w:tab w:val="left" w:pos="5040"/>
        </w:tabs>
        <w:ind w:left="720"/>
        <w:rPr>
          <w:rFonts w:ascii="Times New Roman" w:hAnsi="Times New Roman"/>
          <w:sz w:val="24"/>
        </w:rPr>
      </w:pPr>
    </w:p>
    <w:p w:rsidR="001A5CB9" w:rsidRDefault="001A5CB9" w:rsidP="00D57505">
      <w:pPr>
        <w:pStyle w:val="PO"/>
        <w:tabs>
          <w:tab w:val="clear" w:pos="840"/>
          <w:tab w:val="clear" w:pos="1320"/>
          <w:tab w:val="clear" w:pos="1800"/>
          <w:tab w:val="left" w:pos="3600"/>
          <w:tab w:val="left" w:pos="3870"/>
          <w:tab w:val="left" w:pos="5040"/>
        </w:tabs>
        <w:ind w:left="720"/>
        <w:rPr>
          <w:rFonts w:ascii="Times New Roman" w:hAnsi="Times New Roman"/>
          <w:sz w:val="24"/>
        </w:rPr>
      </w:pPr>
      <w:r>
        <w:rPr>
          <w:rFonts w:ascii="Times New Roman" w:hAnsi="Times New Roman"/>
          <w:sz w:val="24"/>
        </w:rPr>
        <w:t>Investment proposal ROI</w:t>
      </w:r>
      <w:r>
        <w:rPr>
          <w:rFonts w:ascii="Times New Roman" w:hAnsi="Times New Roman"/>
          <w:sz w:val="24"/>
        </w:rPr>
        <w:tab/>
        <w:t>=</w:t>
      </w:r>
      <w:r>
        <w:rPr>
          <w:rFonts w:ascii="Times New Roman" w:hAnsi="Times New Roman"/>
          <w:sz w:val="24"/>
        </w:rPr>
        <w:tab/>
      </w:r>
      <w:r w:rsidR="00B91C56">
        <w:rPr>
          <w:rFonts w:ascii="Times New Roman" w:hAnsi="Times New Roman"/>
          <w:sz w:val="24"/>
        </w:rPr>
        <w:t xml:space="preserve">         </w:t>
      </w:r>
      <w:r w:rsidR="00305FBA" w:rsidRPr="00305FBA">
        <w:rPr>
          <w:rFonts w:ascii="Times New Roman" w:hAnsi="Times New Roman"/>
          <w:position w:val="-28"/>
          <w:sz w:val="24"/>
        </w:rPr>
        <w:object w:dxaOrig="780" w:dyaOrig="660">
          <v:shape id="_x0000_i1066" type="#_x0000_t75" style="width:39.15pt;height:32.85pt" o:ole="" fillcolor="window">
            <v:imagedata r:id="rId76" o:title=""/>
          </v:shape>
          <o:OLEObject Type="Embed" ProgID="Equation.DSMT4" ShapeID="_x0000_i1066" DrawAspect="Content" ObjectID="_1458367180" r:id="rId77"/>
        </w:object>
      </w:r>
      <w:r w:rsidR="00305FBA">
        <w:rPr>
          <w:rFonts w:ascii="Times New Roman" w:hAnsi="Times New Roman"/>
          <w:sz w:val="24"/>
        </w:rPr>
        <w:tab/>
      </w:r>
      <w:r w:rsidR="00F91B91">
        <w:rPr>
          <w:rFonts w:ascii="Times New Roman" w:hAnsi="Times New Roman"/>
          <w:sz w:val="24"/>
        </w:rPr>
        <w:t>=</w:t>
      </w:r>
      <w:r w:rsidR="00F91B91">
        <w:rPr>
          <w:rFonts w:ascii="Times New Roman" w:hAnsi="Times New Roman"/>
          <w:sz w:val="24"/>
        </w:rPr>
        <w:tab/>
        <w:t>13.95%</w:t>
      </w:r>
    </w:p>
    <w:p w:rsidR="00D57505" w:rsidRDefault="00D57505" w:rsidP="00D57505">
      <w:pPr>
        <w:pStyle w:val="PO"/>
        <w:tabs>
          <w:tab w:val="clear" w:pos="840"/>
          <w:tab w:val="clear" w:pos="1320"/>
          <w:tab w:val="clear" w:pos="1800"/>
          <w:tab w:val="left" w:pos="3600"/>
          <w:tab w:val="left" w:pos="3870"/>
          <w:tab w:val="left" w:pos="5040"/>
        </w:tabs>
        <w:ind w:left="720"/>
        <w:rPr>
          <w:rFonts w:ascii="Times New Roman" w:hAnsi="Times New Roman"/>
          <w:sz w:val="24"/>
        </w:rPr>
      </w:pPr>
    </w:p>
    <w:p w:rsidR="001A5CB9" w:rsidRDefault="001A5CB9" w:rsidP="00D57505">
      <w:pPr>
        <w:pStyle w:val="PO"/>
        <w:tabs>
          <w:tab w:val="clear" w:pos="840"/>
          <w:tab w:val="clear" w:pos="1320"/>
          <w:tab w:val="clear" w:pos="1800"/>
          <w:tab w:val="left" w:pos="3600"/>
          <w:tab w:val="left" w:pos="3870"/>
          <w:tab w:val="left" w:pos="5040"/>
        </w:tabs>
        <w:ind w:left="720"/>
        <w:rPr>
          <w:rFonts w:ascii="Times New Roman" w:hAnsi="Times New Roman"/>
          <w:sz w:val="24"/>
        </w:rPr>
      </w:pPr>
      <w:r>
        <w:rPr>
          <w:rFonts w:ascii="Times New Roman" w:hAnsi="Times New Roman"/>
          <w:sz w:val="24"/>
        </w:rPr>
        <w:t>20</w:t>
      </w:r>
      <w:r w:rsidR="009C40DA">
        <w:rPr>
          <w:rFonts w:ascii="Times New Roman" w:hAnsi="Times New Roman"/>
          <w:sz w:val="24"/>
        </w:rPr>
        <w:t>1</w:t>
      </w:r>
      <w:r w:rsidR="00305FBA">
        <w:rPr>
          <w:rFonts w:ascii="Times New Roman" w:hAnsi="Times New Roman"/>
          <w:sz w:val="24"/>
        </w:rPr>
        <w:t>5</w:t>
      </w:r>
      <w:r>
        <w:rPr>
          <w:rFonts w:ascii="Times New Roman" w:hAnsi="Times New Roman"/>
          <w:sz w:val="24"/>
        </w:rPr>
        <w:t xml:space="preserve"> ROI (with proposal)</w:t>
      </w:r>
      <w:r>
        <w:rPr>
          <w:rFonts w:ascii="Times New Roman" w:hAnsi="Times New Roman"/>
          <w:sz w:val="24"/>
        </w:rPr>
        <w:tab/>
        <w:t>=</w:t>
      </w:r>
      <w:r>
        <w:rPr>
          <w:rFonts w:ascii="Times New Roman" w:hAnsi="Times New Roman"/>
          <w:sz w:val="24"/>
        </w:rPr>
        <w:tab/>
      </w:r>
      <w:r w:rsidR="00305FBA" w:rsidRPr="002937F7">
        <w:rPr>
          <w:rFonts w:ascii="Times New Roman" w:hAnsi="Times New Roman"/>
          <w:position w:val="-28"/>
          <w:sz w:val="24"/>
        </w:rPr>
        <w:object w:dxaOrig="1780" w:dyaOrig="660">
          <v:shape id="_x0000_i1067" type="#_x0000_t75" style="width:89.05pt;height:32.85pt" o:ole="" fillcolor="window">
            <v:imagedata r:id="rId78" o:title=""/>
          </v:shape>
          <o:OLEObject Type="Embed" ProgID="Equation.DSMT4" ShapeID="_x0000_i1067" DrawAspect="Content" ObjectID="_1458367181" r:id="rId79"/>
        </w:object>
      </w:r>
      <w:r w:rsidR="00305FBA">
        <w:rPr>
          <w:rFonts w:ascii="Times New Roman" w:hAnsi="Times New Roman"/>
          <w:sz w:val="24"/>
        </w:rPr>
        <w:t xml:space="preserve">  </w:t>
      </w:r>
      <w:r w:rsidR="00D57505">
        <w:rPr>
          <w:rFonts w:ascii="Times New Roman" w:hAnsi="Times New Roman"/>
          <w:sz w:val="24"/>
        </w:rPr>
        <w:t xml:space="preserve">=  </w:t>
      </w:r>
      <w:r w:rsidR="00305FBA">
        <w:rPr>
          <w:rFonts w:ascii="Times New Roman" w:hAnsi="Times New Roman"/>
          <w:sz w:val="24"/>
        </w:rPr>
        <w:tab/>
      </w:r>
      <w:r w:rsidR="00F91B91">
        <w:rPr>
          <w:rFonts w:ascii="Times New Roman" w:hAnsi="Times New Roman"/>
          <w:sz w:val="24"/>
        </w:rPr>
        <w:t>17.62%</w:t>
      </w:r>
    </w:p>
    <w:p w:rsidR="00D57505" w:rsidRDefault="00D57505" w:rsidP="00D57505">
      <w:pPr>
        <w:pStyle w:val="PO"/>
        <w:tabs>
          <w:tab w:val="clear" w:pos="840"/>
          <w:tab w:val="clear" w:pos="1320"/>
          <w:tab w:val="clear" w:pos="1800"/>
          <w:tab w:val="left" w:pos="3600"/>
          <w:tab w:val="left" w:pos="3870"/>
          <w:tab w:val="left" w:pos="5040"/>
        </w:tabs>
        <w:ind w:left="720"/>
        <w:rPr>
          <w:rFonts w:ascii="Times New Roman" w:hAnsi="Times New Roman"/>
          <w:sz w:val="24"/>
        </w:rPr>
      </w:pPr>
    </w:p>
    <w:p w:rsidR="001A5CB9" w:rsidRDefault="001A5CB9" w:rsidP="004306C2">
      <w:pPr>
        <w:pStyle w:val="PO"/>
        <w:tabs>
          <w:tab w:val="clear" w:pos="840"/>
          <w:tab w:val="clear" w:pos="1320"/>
          <w:tab w:val="clear" w:pos="1800"/>
          <w:tab w:val="left" w:pos="3600"/>
          <w:tab w:val="left" w:pos="3960"/>
          <w:tab w:val="left" w:pos="5400"/>
          <w:tab w:val="left" w:pos="5760"/>
        </w:tabs>
        <w:rPr>
          <w:rFonts w:ascii="Times New Roman" w:hAnsi="Times New Roman"/>
          <w:sz w:val="24"/>
        </w:rPr>
      </w:pPr>
      <w:r>
        <w:rPr>
          <w:rFonts w:ascii="Times New Roman" w:hAnsi="Times New Roman"/>
          <w:sz w:val="24"/>
        </w:rPr>
        <w:lastRenderedPageBreak/>
        <w:t>Given the existing bonus plan, any proposal that reduces the ROI is unattractive</w:t>
      </w:r>
      <w:r w:rsidR="00ED3168">
        <w:rPr>
          <w:rFonts w:ascii="Times New Roman" w:hAnsi="Times New Roman"/>
          <w:sz w:val="24"/>
        </w:rPr>
        <w:t xml:space="preserve">. </w:t>
      </w:r>
      <w:r w:rsidR="00162722">
        <w:rPr>
          <w:rFonts w:ascii="Times New Roman" w:hAnsi="Times New Roman"/>
          <w:sz w:val="24"/>
        </w:rPr>
        <w:t xml:space="preserve">So, Mays would not wish to take on the new investment, which drops the Print division’s ROI from </w:t>
      </w:r>
      <w:r w:rsidR="00CE0094">
        <w:rPr>
          <w:rFonts w:ascii="Times New Roman" w:hAnsi="Times New Roman"/>
          <w:sz w:val="24"/>
        </w:rPr>
        <w:t>18.</w:t>
      </w:r>
      <w:r w:rsidR="00F91B91">
        <w:rPr>
          <w:rFonts w:ascii="Times New Roman" w:hAnsi="Times New Roman"/>
          <w:sz w:val="24"/>
        </w:rPr>
        <w:t>0</w:t>
      </w:r>
      <w:r w:rsidR="00CE0094">
        <w:rPr>
          <w:rFonts w:ascii="Times New Roman" w:hAnsi="Times New Roman"/>
          <w:sz w:val="24"/>
        </w:rPr>
        <w:t>0</w:t>
      </w:r>
      <w:r w:rsidR="00162722">
        <w:rPr>
          <w:rFonts w:ascii="Times New Roman" w:hAnsi="Times New Roman"/>
          <w:sz w:val="24"/>
        </w:rPr>
        <w:t xml:space="preserve">% to </w:t>
      </w:r>
      <w:r w:rsidR="00CE0094">
        <w:rPr>
          <w:rFonts w:ascii="Times New Roman" w:hAnsi="Times New Roman"/>
          <w:sz w:val="24"/>
        </w:rPr>
        <w:t>17.6</w:t>
      </w:r>
      <w:r w:rsidR="00F91B91">
        <w:rPr>
          <w:rFonts w:ascii="Times New Roman" w:hAnsi="Times New Roman"/>
          <w:sz w:val="24"/>
        </w:rPr>
        <w:t>2</w:t>
      </w:r>
      <w:r w:rsidR="00162722">
        <w:rPr>
          <w:rFonts w:ascii="Times New Roman" w:hAnsi="Times New Roman"/>
          <w:sz w:val="24"/>
        </w:rPr>
        <w:t>%.</w:t>
      </w:r>
    </w:p>
    <w:p w:rsidR="0082336A" w:rsidRDefault="0082336A" w:rsidP="004306C2">
      <w:pPr>
        <w:pStyle w:val="PO"/>
        <w:tabs>
          <w:tab w:val="clear" w:pos="840"/>
          <w:tab w:val="clear" w:pos="1320"/>
          <w:tab w:val="clear" w:pos="1800"/>
          <w:tab w:val="left" w:pos="540"/>
          <w:tab w:val="left" w:pos="3600"/>
          <w:tab w:val="left" w:pos="3960"/>
          <w:tab w:val="left" w:pos="5400"/>
          <w:tab w:val="left" w:pos="5760"/>
        </w:tabs>
        <w:rPr>
          <w:rFonts w:ascii="Times New Roman" w:hAnsi="Times New Roman"/>
          <w:sz w:val="24"/>
        </w:rPr>
      </w:pPr>
    </w:p>
    <w:p w:rsidR="001A5CB9" w:rsidRDefault="001A5CB9" w:rsidP="0082336A">
      <w:pPr>
        <w:pStyle w:val="PO"/>
        <w:tabs>
          <w:tab w:val="clear" w:pos="840"/>
          <w:tab w:val="clear" w:pos="1320"/>
          <w:tab w:val="clear" w:pos="1800"/>
          <w:tab w:val="left" w:pos="720"/>
          <w:tab w:val="left" w:pos="3600"/>
          <w:tab w:val="left" w:pos="3960"/>
          <w:tab w:val="left" w:pos="5400"/>
          <w:tab w:val="left" w:pos="5760"/>
        </w:tabs>
        <w:rPr>
          <w:rFonts w:ascii="Times New Roman" w:hAnsi="Times New Roman"/>
          <w:sz w:val="24"/>
        </w:rPr>
      </w:pPr>
      <w:r>
        <w:rPr>
          <w:rFonts w:ascii="Times New Roman" w:hAnsi="Times New Roman"/>
          <w:sz w:val="24"/>
        </w:rPr>
        <w:t>3</w:t>
      </w:r>
      <w:r w:rsidR="00401698">
        <w:rPr>
          <w:rFonts w:ascii="Times New Roman" w:hAnsi="Times New Roman"/>
          <w:sz w:val="24"/>
        </w:rPr>
        <w:t>a</w:t>
      </w:r>
      <w:r>
        <w:rPr>
          <w:rFonts w:ascii="Times New Roman" w:hAnsi="Times New Roman"/>
          <w:sz w:val="24"/>
        </w:rPr>
        <w:t>.</w:t>
      </w:r>
      <w:r>
        <w:rPr>
          <w:rFonts w:ascii="Times New Roman" w:hAnsi="Times New Roman"/>
          <w:sz w:val="24"/>
        </w:rPr>
        <w:tab/>
        <w:t>Residual income for 20</w:t>
      </w:r>
      <w:r w:rsidR="00B640A2">
        <w:rPr>
          <w:rFonts w:ascii="Times New Roman" w:hAnsi="Times New Roman"/>
          <w:sz w:val="24"/>
        </w:rPr>
        <w:t>1</w:t>
      </w:r>
      <w:r w:rsidR="009C40DA">
        <w:rPr>
          <w:rFonts w:ascii="Times New Roman" w:hAnsi="Times New Roman"/>
          <w:sz w:val="24"/>
        </w:rPr>
        <w:t>4</w:t>
      </w:r>
      <w:r>
        <w:rPr>
          <w:rFonts w:ascii="Times New Roman" w:hAnsi="Times New Roman"/>
          <w:sz w:val="24"/>
        </w:rPr>
        <w:t xml:space="preserve"> (before proposal, in millions):</w:t>
      </w:r>
    </w:p>
    <w:p w:rsidR="00D57505" w:rsidRDefault="00D57505" w:rsidP="0082336A">
      <w:pPr>
        <w:pStyle w:val="PO"/>
        <w:tabs>
          <w:tab w:val="clear" w:pos="840"/>
          <w:tab w:val="clear" w:pos="1320"/>
          <w:tab w:val="clear" w:pos="1800"/>
          <w:tab w:val="left" w:pos="720"/>
          <w:tab w:val="left" w:pos="3600"/>
          <w:tab w:val="left" w:pos="3960"/>
          <w:tab w:val="left" w:pos="5400"/>
          <w:tab w:val="left" w:pos="5760"/>
        </w:tabs>
        <w:rPr>
          <w:rFonts w:ascii="Times New Roman" w:hAnsi="Times New Roman"/>
          <w:sz w:val="24"/>
        </w:rPr>
      </w:pPr>
    </w:p>
    <w:p w:rsidR="001A5CB9" w:rsidRDefault="001A5CB9" w:rsidP="004306C2">
      <w:pPr>
        <w:pStyle w:val="PO"/>
        <w:tabs>
          <w:tab w:val="clear" w:pos="840"/>
          <w:tab w:val="clear" w:pos="1320"/>
          <w:tab w:val="clear" w:pos="1800"/>
          <w:tab w:val="center" w:pos="2420"/>
          <w:tab w:val="center" w:pos="4680"/>
          <w:tab w:val="center" w:pos="7020"/>
        </w:tabs>
        <w:rPr>
          <w:rFonts w:ascii="Times New Roman" w:hAnsi="Times New Roman"/>
          <w:b/>
          <w:sz w:val="24"/>
        </w:rPr>
      </w:pPr>
      <w:r>
        <w:rPr>
          <w:rFonts w:ascii="Times New Roman" w:hAnsi="Times New Roman"/>
          <w:b/>
          <w:sz w:val="24"/>
        </w:rPr>
        <w:tab/>
        <w:t>Operating</w:t>
      </w:r>
      <w:r>
        <w:rPr>
          <w:rFonts w:ascii="Times New Roman" w:hAnsi="Times New Roman"/>
          <w:b/>
          <w:sz w:val="24"/>
        </w:rPr>
        <w:tab/>
        <w:t>Imputed</w:t>
      </w:r>
      <w:r>
        <w:rPr>
          <w:rFonts w:ascii="Times New Roman" w:hAnsi="Times New Roman"/>
          <w:b/>
          <w:sz w:val="24"/>
        </w:rPr>
        <w:tab/>
      </w:r>
      <w:r w:rsidR="00236ECA">
        <w:rPr>
          <w:rFonts w:ascii="Times New Roman" w:hAnsi="Times New Roman"/>
          <w:b/>
          <w:sz w:val="24"/>
        </w:rPr>
        <w:t xml:space="preserve"> </w:t>
      </w:r>
      <w:r>
        <w:rPr>
          <w:rFonts w:ascii="Times New Roman" w:hAnsi="Times New Roman"/>
          <w:b/>
          <w:sz w:val="24"/>
        </w:rPr>
        <w:t>Division</w:t>
      </w:r>
    </w:p>
    <w:p w:rsidR="001A5CB9" w:rsidRDefault="001A5CB9" w:rsidP="004306C2">
      <w:pPr>
        <w:pStyle w:val="PO"/>
        <w:pBdr>
          <w:bottom w:val="single" w:sz="4" w:space="1" w:color="auto"/>
        </w:pBdr>
        <w:tabs>
          <w:tab w:val="clear" w:pos="840"/>
          <w:tab w:val="clear" w:pos="1320"/>
          <w:tab w:val="center" w:pos="2420"/>
          <w:tab w:val="left" w:pos="3060"/>
          <w:tab w:val="center" w:pos="4680"/>
          <w:tab w:val="center" w:pos="7020"/>
        </w:tabs>
        <w:ind w:right="1404"/>
        <w:rPr>
          <w:rFonts w:ascii="Times New Roman" w:hAnsi="Times New Roman"/>
          <w:sz w:val="24"/>
        </w:rPr>
      </w:pPr>
      <w:r>
        <w:rPr>
          <w:rFonts w:ascii="Times New Roman" w:hAnsi="Times New Roman"/>
          <w:b/>
          <w:sz w:val="24"/>
        </w:rPr>
        <w:tab/>
      </w:r>
      <w:r>
        <w:rPr>
          <w:rFonts w:ascii="Times New Roman" w:hAnsi="Times New Roman"/>
          <w:b/>
          <w:sz w:val="24"/>
        </w:rPr>
        <w:tab/>
        <w:t>Income</w:t>
      </w:r>
      <w:r>
        <w:rPr>
          <w:rFonts w:ascii="Times New Roman" w:hAnsi="Times New Roman"/>
          <w:b/>
          <w:sz w:val="24"/>
        </w:rPr>
        <w:tab/>
      </w:r>
      <w:r>
        <w:rPr>
          <w:rFonts w:ascii="Times New Roman" w:hAnsi="Times New Roman"/>
          <w:b/>
          <w:sz w:val="24"/>
        </w:rPr>
        <w:tab/>
        <w:t>Interest Charge</w:t>
      </w:r>
      <w:r w:rsidR="00236ECA">
        <w:rPr>
          <w:rFonts w:ascii="Times New Roman" w:hAnsi="Times New Roman"/>
          <w:b/>
          <w:sz w:val="24"/>
        </w:rPr>
        <w:t xml:space="preserve"> </w:t>
      </w:r>
      <w:r>
        <w:rPr>
          <w:rFonts w:ascii="Times New Roman" w:hAnsi="Times New Roman"/>
          <w:b/>
          <w:sz w:val="24"/>
        </w:rPr>
        <w:tab/>
      </w:r>
      <w:r w:rsidR="00236ECA">
        <w:rPr>
          <w:rFonts w:ascii="Times New Roman" w:hAnsi="Times New Roman"/>
          <w:b/>
          <w:sz w:val="24"/>
        </w:rPr>
        <w:t xml:space="preserve"> </w:t>
      </w:r>
      <w:r>
        <w:rPr>
          <w:rFonts w:ascii="Times New Roman" w:hAnsi="Times New Roman"/>
          <w:b/>
          <w:sz w:val="24"/>
        </w:rPr>
        <w:t>Residual Income</w:t>
      </w:r>
      <w:r>
        <w:rPr>
          <w:rFonts w:ascii="Times New Roman" w:hAnsi="Times New Roman"/>
          <w:b/>
          <w:sz w:val="24"/>
        </w:rPr>
        <w:tab/>
      </w:r>
    </w:p>
    <w:p w:rsidR="001A5CB9" w:rsidRDefault="00917830" w:rsidP="00236ECA">
      <w:pPr>
        <w:pStyle w:val="PO"/>
        <w:tabs>
          <w:tab w:val="clear" w:pos="840"/>
          <w:tab w:val="clear" w:pos="1320"/>
          <w:tab w:val="clear" w:pos="1800"/>
          <w:tab w:val="decimal" w:pos="2700"/>
          <w:tab w:val="left" w:pos="3240"/>
          <w:tab w:val="left" w:pos="3780"/>
          <w:tab w:val="left" w:pos="5940"/>
          <w:tab w:val="decimal" w:pos="7290"/>
        </w:tabs>
        <w:spacing w:line="360" w:lineRule="atLeast"/>
        <w:rPr>
          <w:rFonts w:ascii="Times New Roman" w:hAnsi="Times New Roman"/>
          <w:sz w:val="24"/>
        </w:rPr>
      </w:pPr>
      <w:r>
        <w:rPr>
          <w:rFonts w:ascii="Times New Roman" w:hAnsi="Times New Roman"/>
          <w:sz w:val="24"/>
        </w:rPr>
        <w:t>Print</w:t>
      </w:r>
      <w:r w:rsidR="007D5F02">
        <w:rPr>
          <w:rFonts w:ascii="Times New Roman" w:hAnsi="Times New Roman"/>
          <w:sz w:val="24"/>
        </w:rPr>
        <w:tab/>
        <w:t>$</w:t>
      </w:r>
      <w:r w:rsidR="00236ECA">
        <w:rPr>
          <w:rFonts w:ascii="Times New Roman" w:hAnsi="Times New Roman"/>
          <w:sz w:val="24"/>
        </w:rPr>
        <w:t>4,500</w:t>
      </w:r>
      <w:r w:rsidR="001A5CB9">
        <w:rPr>
          <w:rFonts w:ascii="Times New Roman" w:hAnsi="Times New Roman"/>
          <w:sz w:val="24"/>
        </w:rPr>
        <w:t xml:space="preserve"> </w:t>
      </w:r>
      <w:r w:rsidR="001A5CB9">
        <w:rPr>
          <w:rFonts w:ascii="Times New Roman" w:hAnsi="Times New Roman"/>
          <w:sz w:val="24"/>
        </w:rPr>
        <w:tab/>
        <w:t>–</w:t>
      </w:r>
      <w:r w:rsidR="001A5CB9">
        <w:rPr>
          <w:rFonts w:ascii="Times New Roman" w:hAnsi="Times New Roman"/>
          <w:sz w:val="24"/>
        </w:rPr>
        <w:tab/>
        <w:t>$</w:t>
      </w:r>
      <w:r w:rsidR="00236ECA">
        <w:rPr>
          <w:rFonts w:ascii="Times New Roman" w:hAnsi="Times New Roman"/>
          <w:sz w:val="24"/>
        </w:rPr>
        <w:t>2,50</w:t>
      </w:r>
      <w:r w:rsidR="00C75F77">
        <w:rPr>
          <w:rFonts w:ascii="Times New Roman" w:hAnsi="Times New Roman"/>
          <w:sz w:val="24"/>
        </w:rPr>
        <w:t>0</w:t>
      </w:r>
      <w:r w:rsidR="00236ECA">
        <w:rPr>
          <w:rFonts w:ascii="Times New Roman" w:hAnsi="Times New Roman"/>
          <w:sz w:val="24"/>
        </w:rPr>
        <w:t xml:space="preserve"> (0.10</w:t>
      </w:r>
      <w:r w:rsidR="001A5CB9">
        <w:rPr>
          <w:rFonts w:ascii="Times New Roman" w:hAnsi="Times New Roman"/>
          <w:sz w:val="24"/>
        </w:rPr>
        <w:t xml:space="preserve"> </w:t>
      </w:r>
      <w:r w:rsidR="001A5CB9">
        <w:rPr>
          <w:rFonts w:ascii="Symbol" w:hAnsi="Symbol"/>
          <w:sz w:val="24"/>
        </w:rPr>
        <w:t></w:t>
      </w:r>
      <w:r w:rsidR="007D5F02">
        <w:rPr>
          <w:rFonts w:ascii="Times New Roman" w:hAnsi="Times New Roman"/>
          <w:sz w:val="24"/>
        </w:rPr>
        <w:t xml:space="preserve"> $</w:t>
      </w:r>
      <w:r w:rsidR="00B640A2">
        <w:rPr>
          <w:rFonts w:ascii="Times New Roman" w:hAnsi="Times New Roman"/>
          <w:sz w:val="24"/>
        </w:rPr>
        <w:t>2</w:t>
      </w:r>
      <w:r w:rsidR="00236ECA">
        <w:rPr>
          <w:rFonts w:ascii="Times New Roman" w:hAnsi="Times New Roman"/>
          <w:sz w:val="24"/>
        </w:rPr>
        <w:t>5</w:t>
      </w:r>
      <w:r w:rsidR="00B640A2">
        <w:rPr>
          <w:rFonts w:ascii="Times New Roman" w:hAnsi="Times New Roman"/>
          <w:sz w:val="24"/>
        </w:rPr>
        <w:t>,00</w:t>
      </w:r>
      <w:r w:rsidR="00C75F77">
        <w:rPr>
          <w:rFonts w:ascii="Times New Roman" w:hAnsi="Times New Roman"/>
          <w:sz w:val="24"/>
        </w:rPr>
        <w:t>0</w:t>
      </w:r>
      <w:r w:rsidR="007D5F02">
        <w:rPr>
          <w:rFonts w:ascii="Times New Roman" w:hAnsi="Times New Roman"/>
          <w:sz w:val="24"/>
        </w:rPr>
        <w:t>)</w:t>
      </w:r>
      <w:r w:rsidR="00C75F77">
        <w:rPr>
          <w:rFonts w:ascii="Times New Roman" w:hAnsi="Times New Roman"/>
          <w:sz w:val="24"/>
        </w:rPr>
        <w:t xml:space="preserve"> </w:t>
      </w:r>
      <w:r w:rsidR="007D5F02">
        <w:rPr>
          <w:rFonts w:ascii="Times New Roman" w:hAnsi="Times New Roman"/>
          <w:sz w:val="24"/>
        </w:rPr>
        <w:t>=</w:t>
      </w:r>
      <w:r w:rsidR="007D5F02">
        <w:rPr>
          <w:rFonts w:ascii="Times New Roman" w:hAnsi="Times New Roman"/>
          <w:sz w:val="24"/>
        </w:rPr>
        <w:tab/>
      </w:r>
      <w:r w:rsidR="00236ECA">
        <w:rPr>
          <w:rFonts w:ascii="Times New Roman" w:hAnsi="Times New Roman"/>
          <w:sz w:val="24"/>
        </w:rPr>
        <w:t xml:space="preserve">  </w:t>
      </w:r>
      <w:r w:rsidR="007D5F02">
        <w:rPr>
          <w:rFonts w:ascii="Times New Roman" w:hAnsi="Times New Roman"/>
          <w:sz w:val="24"/>
        </w:rPr>
        <w:t>$</w:t>
      </w:r>
      <w:r w:rsidR="00236ECA">
        <w:rPr>
          <w:rFonts w:ascii="Times New Roman" w:hAnsi="Times New Roman"/>
          <w:sz w:val="24"/>
        </w:rPr>
        <w:t>2,000</w:t>
      </w:r>
    </w:p>
    <w:p w:rsidR="001A5CB9" w:rsidRDefault="00917830" w:rsidP="004306C2">
      <w:pPr>
        <w:pStyle w:val="PO"/>
        <w:tabs>
          <w:tab w:val="clear" w:pos="840"/>
          <w:tab w:val="clear" w:pos="1320"/>
          <w:tab w:val="clear" w:pos="1800"/>
          <w:tab w:val="decimal" w:pos="2700"/>
          <w:tab w:val="left" w:pos="3240"/>
          <w:tab w:val="left" w:pos="3780"/>
          <w:tab w:val="left" w:pos="5940"/>
          <w:tab w:val="decimal" w:pos="7200"/>
        </w:tabs>
        <w:rPr>
          <w:rFonts w:ascii="Times New Roman" w:hAnsi="Times New Roman"/>
          <w:sz w:val="24"/>
        </w:rPr>
      </w:pPr>
      <w:r>
        <w:rPr>
          <w:rFonts w:ascii="Times New Roman" w:hAnsi="Times New Roman"/>
          <w:sz w:val="24"/>
        </w:rPr>
        <w:t>Internet</w:t>
      </w:r>
      <w:r w:rsidR="001A5CB9">
        <w:rPr>
          <w:rFonts w:ascii="Times New Roman" w:hAnsi="Times New Roman"/>
          <w:sz w:val="24"/>
        </w:rPr>
        <w:tab/>
      </w:r>
      <w:r w:rsidR="00236ECA">
        <w:rPr>
          <w:rFonts w:ascii="Times New Roman" w:hAnsi="Times New Roman"/>
          <w:sz w:val="24"/>
        </w:rPr>
        <w:t>69</w:t>
      </w:r>
      <w:r w:rsidR="00B640A2">
        <w:rPr>
          <w:rFonts w:ascii="Times New Roman" w:hAnsi="Times New Roman"/>
          <w:sz w:val="24"/>
        </w:rPr>
        <w:t>0</w:t>
      </w:r>
      <w:r w:rsidR="001A5CB9">
        <w:rPr>
          <w:rFonts w:ascii="Times New Roman" w:hAnsi="Times New Roman"/>
          <w:sz w:val="24"/>
        </w:rPr>
        <w:tab/>
        <w:t>–</w:t>
      </w:r>
      <w:r w:rsidR="001A5CB9">
        <w:rPr>
          <w:rFonts w:ascii="Times New Roman" w:hAnsi="Times New Roman"/>
          <w:sz w:val="24"/>
        </w:rPr>
        <w:tab/>
        <w:t xml:space="preserve">  </w:t>
      </w:r>
      <w:r w:rsidR="00B640A2">
        <w:rPr>
          <w:rFonts w:ascii="Times New Roman" w:hAnsi="Times New Roman"/>
          <w:sz w:val="24"/>
        </w:rPr>
        <w:t>1</w:t>
      </w:r>
      <w:r w:rsidR="00236ECA">
        <w:rPr>
          <w:rFonts w:ascii="Times New Roman" w:hAnsi="Times New Roman"/>
          <w:sz w:val="24"/>
        </w:rPr>
        <w:t>,00</w:t>
      </w:r>
      <w:r w:rsidR="00B640A2">
        <w:rPr>
          <w:rFonts w:ascii="Times New Roman" w:hAnsi="Times New Roman"/>
          <w:sz w:val="24"/>
        </w:rPr>
        <w:t xml:space="preserve">0 </w:t>
      </w:r>
      <w:r w:rsidR="00236ECA">
        <w:rPr>
          <w:rFonts w:ascii="Times New Roman" w:hAnsi="Times New Roman"/>
          <w:sz w:val="24"/>
        </w:rPr>
        <w:t>(0.10</w:t>
      </w:r>
      <w:r w:rsidR="001A5CB9">
        <w:rPr>
          <w:rFonts w:ascii="Times New Roman" w:hAnsi="Times New Roman"/>
          <w:sz w:val="24"/>
        </w:rPr>
        <w:t xml:space="preserve"> </w:t>
      </w:r>
      <w:r w:rsidR="001A5CB9">
        <w:rPr>
          <w:rFonts w:ascii="Symbol" w:hAnsi="Symbol"/>
          <w:sz w:val="24"/>
        </w:rPr>
        <w:t></w:t>
      </w:r>
      <w:r w:rsidR="007D5F02">
        <w:rPr>
          <w:rFonts w:ascii="Times New Roman" w:hAnsi="Times New Roman"/>
          <w:sz w:val="24"/>
        </w:rPr>
        <w:t xml:space="preserve"> $</w:t>
      </w:r>
      <w:r w:rsidR="00B640A2">
        <w:rPr>
          <w:rFonts w:ascii="Times New Roman" w:hAnsi="Times New Roman"/>
          <w:sz w:val="24"/>
        </w:rPr>
        <w:t>1</w:t>
      </w:r>
      <w:r w:rsidR="00236ECA">
        <w:rPr>
          <w:rFonts w:ascii="Times New Roman" w:hAnsi="Times New Roman"/>
          <w:sz w:val="24"/>
        </w:rPr>
        <w:t>0</w:t>
      </w:r>
      <w:r w:rsidR="00B640A2">
        <w:rPr>
          <w:rFonts w:ascii="Times New Roman" w:hAnsi="Times New Roman"/>
          <w:sz w:val="24"/>
        </w:rPr>
        <w:t>,0</w:t>
      </w:r>
      <w:r w:rsidR="00C75F77">
        <w:rPr>
          <w:rFonts w:ascii="Times New Roman" w:hAnsi="Times New Roman"/>
          <w:sz w:val="24"/>
        </w:rPr>
        <w:t>00</w:t>
      </w:r>
      <w:r w:rsidR="001A5CB9">
        <w:rPr>
          <w:rFonts w:ascii="Times New Roman" w:hAnsi="Times New Roman"/>
          <w:sz w:val="24"/>
        </w:rPr>
        <w:t>)</w:t>
      </w:r>
      <w:r w:rsidR="00C75F77">
        <w:rPr>
          <w:rFonts w:ascii="Times New Roman" w:hAnsi="Times New Roman"/>
          <w:sz w:val="24"/>
        </w:rPr>
        <w:t xml:space="preserve"> </w:t>
      </w:r>
      <w:r w:rsidR="001A5CB9">
        <w:rPr>
          <w:rFonts w:ascii="Times New Roman" w:hAnsi="Times New Roman"/>
          <w:sz w:val="24"/>
        </w:rPr>
        <w:t>=</w:t>
      </w:r>
      <w:r w:rsidR="001A5CB9">
        <w:rPr>
          <w:rFonts w:ascii="Times New Roman" w:hAnsi="Times New Roman"/>
          <w:sz w:val="24"/>
        </w:rPr>
        <w:tab/>
        <w:t xml:space="preserve"> (</w:t>
      </w:r>
      <w:r w:rsidR="00236ECA">
        <w:rPr>
          <w:rFonts w:ascii="Times New Roman" w:hAnsi="Times New Roman"/>
          <w:sz w:val="24"/>
        </w:rPr>
        <w:t>310</w:t>
      </w:r>
      <w:r w:rsidR="001A5CB9">
        <w:rPr>
          <w:rFonts w:ascii="Times New Roman" w:hAnsi="Times New Roman"/>
          <w:sz w:val="24"/>
        </w:rPr>
        <w:t>)</w:t>
      </w:r>
    </w:p>
    <w:p w:rsidR="0082336A" w:rsidRDefault="0082336A" w:rsidP="0082336A">
      <w:pPr>
        <w:pStyle w:val="PO"/>
        <w:tabs>
          <w:tab w:val="clear" w:pos="840"/>
          <w:tab w:val="clear" w:pos="1320"/>
          <w:tab w:val="clear" w:pos="1800"/>
          <w:tab w:val="left" w:pos="720"/>
          <w:tab w:val="decimal" w:pos="2700"/>
          <w:tab w:val="left" w:pos="3240"/>
          <w:tab w:val="left" w:pos="3780"/>
          <w:tab w:val="left" w:pos="5940"/>
          <w:tab w:val="decimal" w:pos="7200"/>
        </w:tabs>
        <w:rPr>
          <w:rFonts w:ascii="Times New Roman" w:hAnsi="Times New Roman"/>
          <w:sz w:val="24"/>
        </w:rPr>
      </w:pPr>
    </w:p>
    <w:p w:rsidR="001A5CB9" w:rsidRDefault="00401698" w:rsidP="0082336A">
      <w:pPr>
        <w:pStyle w:val="PO"/>
        <w:tabs>
          <w:tab w:val="clear" w:pos="840"/>
          <w:tab w:val="clear" w:pos="1320"/>
          <w:tab w:val="clear" w:pos="1800"/>
          <w:tab w:val="left" w:pos="720"/>
          <w:tab w:val="decimal" w:pos="2700"/>
          <w:tab w:val="left" w:pos="3240"/>
          <w:tab w:val="left" w:pos="3780"/>
          <w:tab w:val="left" w:pos="5940"/>
          <w:tab w:val="decimal" w:pos="7200"/>
        </w:tabs>
        <w:rPr>
          <w:rFonts w:ascii="Times New Roman" w:hAnsi="Times New Roman"/>
          <w:sz w:val="24"/>
        </w:rPr>
      </w:pPr>
      <w:r>
        <w:rPr>
          <w:rFonts w:ascii="Times New Roman" w:hAnsi="Times New Roman"/>
          <w:sz w:val="24"/>
        </w:rPr>
        <w:t>3b</w:t>
      </w:r>
      <w:r w:rsidR="001A5CB9">
        <w:rPr>
          <w:rFonts w:ascii="Times New Roman" w:hAnsi="Times New Roman"/>
          <w:sz w:val="24"/>
        </w:rPr>
        <w:t>.</w:t>
      </w:r>
      <w:r w:rsidR="001A5CB9">
        <w:rPr>
          <w:rFonts w:ascii="Times New Roman" w:hAnsi="Times New Roman"/>
          <w:sz w:val="24"/>
        </w:rPr>
        <w:tab/>
        <w:t>Residual income for proposal (in millions):</w:t>
      </w:r>
    </w:p>
    <w:p w:rsidR="00D57505" w:rsidRDefault="00D57505" w:rsidP="0082336A">
      <w:pPr>
        <w:pStyle w:val="PO"/>
        <w:tabs>
          <w:tab w:val="clear" w:pos="840"/>
          <w:tab w:val="clear" w:pos="1320"/>
          <w:tab w:val="clear" w:pos="1800"/>
          <w:tab w:val="left" w:pos="720"/>
          <w:tab w:val="decimal" w:pos="2700"/>
          <w:tab w:val="left" w:pos="3240"/>
          <w:tab w:val="left" w:pos="3780"/>
          <w:tab w:val="left" w:pos="5940"/>
          <w:tab w:val="decimal" w:pos="7200"/>
        </w:tabs>
        <w:rPr>
          <w:rFonts w:ascii="Times New Roman" w:hAnsi="Times New Roman"/>
          <w:sz w:val="24"/>
        </w:rPr>
      </w:pPr>
    </w:p>
    <w:p w:rsidR="001A5CB9" w:rsidRDefault="001A5CB9" w:rsidP="004306C2">
      <w:pPr>
        <w:pStyle w:val="PO"/>
        <w:tabs>
          <w:tab w:val="clear" w:pos="840"/>
          <w:tab w:val="clear" w:pos="1320"/>
          <w:tab w:val="clear" w:pos="1800"/>
          <w:tab w:val="center" w:pos="2520"/>
          <w:tab w:val="center" w:pos="4680"/>
          <w:tab w:val="center" w:pos="7020"/>
        </w:tabs>
        <w:rPr>
          <w:rFonts w:ascii="Times New Roman" w:hAnsi="Times New Roman"/>
          <w:b/>
          <w:sz w:val="24"/>
        </w:rPr>
      </w:pPr>
      <w:r>
        <w:rPr>
          <w:rFonts w:ascii="Times New Roman" w:hAnsi="Times New Roman"/>
          <w:sz w:val="24"/>
        </w:rPr>
        <w:tab/>
      </w:r>
      <w:r>
        <w:rPr>
          <w:rFonts w:ascii="Times New Roman" w:hAnsi="Times New Roman"/>
          <w:b/>
          <w:sz w:val="24"/>
        </w:rPr>
        <w:t>Operating</w:t>
      </w:r>
      <w:r>
        <w:rPr>
          <w:rFonts w:ascii="Times New Roman" w:hAnsi="Times New Roman"/>
          <w:b/>
          <w:sz w:val="24"/>
        </w:rPr>
        <w:tab/>
        <w:t>Imputed</w:t>
      </w:r>
      <w:r>
        <w:rPr>
          <w:rFonts w:ascii="Times New Roman" w:hAnsi="Times New Roman"/>
          <w:b/>
          <w:sz w:val="24"/>
        </w:rPr>
        <w:tab/>
        <w:t>Residual</w:t>
      </w:r>
    </w:p>
    <w:p w:rsidR="001A5CB9" w:rsidRDefault="001A5CB9" w:rsidP="004306C2">
      <w:pPr>
        <w:pStyle w:val="PO"/>
        <w:pBdr>
          <w:bottom w:val="single" w:sz="4" w:space="1" w:color="auto"/>
        </w:pBdr>
        <w:tabs>
          <w:tab w:val="clear" w:pos="840"/>
          <w:tab w:val="clear" w:pos="1320"/>
          <w:tab w:val="clear" w:pos="1800"/>
          <w:tab w:val="left" w:pos="1980"/>
          <w:tab w:val="center" w:pos="2520"/>
          <w:tab w:val="left" w:pos="3060"/>
          <w:tab w:val="center" w:pos="4680"/>
          <w:tab w:val="left" w:pos="5400"/>
          <w:tab w:val="left" w:pos="5760"/>
          <w:tab w:val="left" w:pos="6560"/>
          <w:tab w:val="center" w:pos="7020"/>
          <w:tab w:val="left" w:pos="7380"/>
        </w:tabs>
        <w:ind w:right="1404"/>
        <w:rPr>
          <w:rFonts w:ascii="Times New Roman" w:hAnsi="Times New Roman"/>
          <w:b/>
          <w:sz w:val="24"/>
        </w:rPr>
      </w:pPr>
      <w:r>
        <w:rPr>
          <w:rFonts w:ascii="Times New Roman" w:hAnsi="Times New Roman"/>
          <w:b/>
          <w:sz w:val="24"/>
        </w:rPr>
        <w:tab/>
      </w:r>
      <w:r>
        <w:rPr>
          <w:rFonts w:ascii="Times New Roman" w:hAnsi="Times New Roman"/>
          <w:b/>
          <w:sz w:val="24"/>
        </w:rPr>
        <w:tab/>
        <w:t>Income</w:t>
      </w:r>
      <w:r>
        <w:rPr>
          <w:rFonts w:ascii="Times New Roman" w:hAnsi="Times New Roman"/>
          <w:b/>
          <w:sz w:val="24"/>
        </w:rPr>
        <w:tab/>
      </w:r>
      <w:r>
        <w:rPr>
          <w:rFonts w:ascii="Times New Roman" w:hAnsi="Times New Roman"/>
          <w:b/>
          <w:sz w:val="24"/>
        </w:rPr>
        <w:tab/>
        <w:t>Interest Charge</w:t>
      </w:r>
      <w:r>
        <w:rPr>
          <w:rFonts w:ascii="Times New Roman" w:hAnsi="Times New Roman"/>
          <w:b/>
          <w:sz w:val="24"/>
        </w:rPr>
        <w:tab/>
      </w:r>
      <w:r>
        <w:rPr>
          <w:rFonts w:ascii="Times New Roman" w:hAnsi="Times New Roman"/>
          <w:b/>
          <w:sz w:val="24"/>
        </w:rPr>
        <w:tab/>
      </w:r>
      <w:r>
        <w:rPr>
          <w:rFonts w:ascii="Times New Roman" w:hAnsi="Times New Roman"/>
          <w:b/>
          <w:sz w:val="24"/>
        </w:rPr>
        <w:tab/>
        <w:t>Income</w:t>
      </w:r>
      <w:r>
        <w:rPr>
          <w:rFonts w:ascii="Times New Roman" w:hAnsi="Times New Roman"/>
          <w:b/>
          <w:sz w:val="24"/>
        </w:rPr>
        <w:tab/>
      </w:r>
    </w:p>
    <w:p w:rsidR="001A5CB9" w:rsidRDefault="001A5CB9" w:rsidP="004306C2">
      <w:pPr>
        <w:pStyle w:val="PO"/>
        <w:tabs>
          <w:tab w:val="clear" w:pos="840"/>
          <w:tab w:val="clear" w:pos="1320"/>
          <w:tab w:val="clear" w:pos="1800"/>
          <w:tab w:val="left" w:pos="1080"/>
          <w:tab w:val="left" w:pos="2340"/>
          <w:tab w:val="left" w:pos="3240"/>
          <w:tab w:val="left" w:pos="3860"/>
          <w:tab w:val="left" w:pos="5940"/>
          <w:tab w:val="left" w:pos="6740"/>
        </w:tabs>
        <w:spacing w:line="360" w:lineRule="atLeast"/>
        <w:rPr>
          <w:rFonts w:ascii="Times New Roman" w:hAnsi="Times New Roman"/>
          <w:sz w:val="24"/>
        </w:rPr>
      </w:pPr>
      <w:r>
        <w:rPr>
          <w:rFonts w:ascii="Times New Roman" w:hAnsi="Times New Roman"/>
          <w:sz w:val="24"/>
        </w:rPr>
        <w:tab/>
      </w:r>
      <w:r>
        <w:rPr>
          <w:rFonts w:ascii="Times New Roman" w:hAnsi="Times New Roman"/>
          <w:sz w:val="24"/>
        </w:rPr>
        <w:tab/>
        <w:t>$</w:t>
      </w:r>
      <w:r w:rsidR="00236ECA">
        <w:rPr>
          <w:rFonts w:ascii="Times New Roman" w:hAnsi="Times New Roman"/>
          <w:sz w:val="24"/>
        </w:rPr>
        <w:t>360</w:t>
      </w:r>
      <w:r>
        <w:rPr>
          <w:rFonts w:ascii="Times New Roman" w:hAnsi="Times New Roman"/>
          <w:sz w:val="24"/>
        </w:rPr>
        <w:tab/>
        <w:t>–</w:t>
      </w:r>
      <w:r>
        <w:rPr>
          <w:rFonts w:ascii="Times New Roman" w:hAnsi="Times New Roman"/>
          <w:sz w:val="24"/>
        </w:rPr>
        <w:tab/>
        <w:t xml:space="preserve"> $</w:t>
      </w:r>
      <w:r w:rsidR="00236ECA">
        <w:rPr>
          <w:rFonts w:ascii="Times New Roman" w:hAnsi="Times New Roman"/>
          <w:sz w:val="24"/>
        </w:rPr>
        <w:t>258</w:t>
      </w:r>
      <w:r w:rsidR="00C75F77">
        <w:rPr>
          <w:rFonts w:ascii="Times New Roman" w:hAnsi="Times New Roman"/>
          <w:sz w:val="24"/>
        </w:rPr>
        <w:t xml:space="preserve"> </w:t>
      </w:r>
      <w:r w:rsidR="00B640A2">
        <w:rPr>
          <w:rFonts w:ascii="Times New Roman" w:hAnsi="Times New Roman"/>
          <w:sz w:val="24"/>
        </w:rPr>
        <w:t>(0.1</w:t>
      </w:r>
      <w:r w:rsidR="00236ECA">
        <w:rPr>
          <w:rFonts w:ascii="Times New Roman" w:hAnsi="Times New Roman"/>
          <w:sz w:val="24"/>
        </w:rPr>
        <w:t>0</w:t>
      </w:r>
      <w:r>
        <w:rPr>
          <w:rFonts w:ascii="Times New Roman" w:hAnsi="Times New Roman"/>
          <w:sz w:val="24"/>
        </w:rPr>
        <w:t xml:space="preserve"> </w:t>
      </w:r>
      <w:r>
        <w:rPr>
          <w:rFonts w:ascii="Symbol" w:hAnsi="Symbol"/>
          <w:sz w:val="24"/>
        </w:rPr>
        <w:t></w:t>
      </w:r>
      <w:r>
        <w:rPr>
          <w:rFonts w:ascii="Times New Roman" w:hAnsi="Times New Roman"/>
          <w:sz w:val="24"/>
        </w:rPr>
        <w:t xml:space="preserve"> $</w:t>
      </w:r>
      <w:r w:rsidR="00236ECA">
        <w:rPr>
          <w:rFonts w:ascii="Times New Roman" w:hAnsi="Times New Roman"/>
          <w:sz w:val="24"/>
        </w:rPr>
        <w:t>2,58</w:t>
      </w:r>
      <w:r w:rsidR="00540C26">
        <w:rPr>
          <w:rFonts w:ascii="Times New Roman" w:hAnsi="Times New Roman"/>
          <w:sz w:val="24"/>
        </w:rPr>
        <w:t>0</w:t>
      </w:r>
      <w:r>
        <w:rPr>
          <w:rFonts w:ascii="Times New Roman" w:hAnsi="Times New Roman"/>
          <w:sz w:val="24"/>
        </w:rPr>
        <w:t>)</w:t>
      </w:r>
      <w:r w:rsidR="00540C26">
        <w:rPr>
          <w:rFonts w:ascii="Times New Roman" w:hAnsi="Times New Roman"/>
          <w:sz w:val="24"/>
        </w:rPr>
        <w:t xml:space="preserve">   </w:t>
      </w:r>
      <w:r>
        <w:rPr>
          <w:rFonts w:ascii="Times New Roman" w:hAnsi="Times New Roman"/>
          <w:sz w:val="24"/>
        </w:rPr>
        <w:t>=</w:t>
      </w:r>
      <w:r>
        <w:rPr>
          <w:rFonts w:ascii="Times New Roman" w:hAnsi="Times New Roman"/>
          <w:sz w:val="24"/>
        </w:rPr>
        <w:tab/>
        <w:t>$</w:t>
      </w:r>
      <w:r w:rsidR="00236ECA">
        <w:rPr>
          <w:rFonts w:ascii="Times New Roman" w:hAnsi="Times New Roman"/>
          <w:sz w:val="24"/>
        </w:rPr>
        <w:t>102</w:t>
      </w:r>
    </w:p>
    <w:p w:rsidR="00D57505" w:rsidRPr="00D57505" w:rsidRDefault="00D57505" w:rsidP="0082336A">
      <w:pPr>
        <w:jc w:val="both"/>
        <w:rPr>
          <w:sz w:val="24"/>
          <w:szCs w:val="24"/>
        </w:rPr>
      </w:pPr>
    </w:p>
    <w:p w:rsidR="001A5CB9" w:rsidRDefault="001A5CB9" w:rsidP="0082336A">
      <w:pPr>
        <w:jc w:val="both"/>
        <w:rPr>
          <w:sz w:val="24"/>
        </w:rPr>
      </w:pPr>
      <w:r>
        <w:rPr>
          <w:sz w:val="24"/>
        </w:rPr>
        <w:t xml:space="preserve">Investing in the fast-speed printing press will </w:t>
      </w:r>
      <w:r w:rsidR="00540C26">
        <w:rPr>
          <w:sz w:val="24"/>
        </w:rPr>
        <w:t>increase</w:t>
      </w:r>
      <w:r w:rsidR="000B381D">
        <w:rPr>
          <w:sz w:val="24"/>
        </w:rPr>
        <w:t xml:space="preserve"> the </w:t>
      </w:r>
      <w:r w:rsidR="00917830">
        <w:rPr>
          <w:sz w:val="24"/>
        </w:rPr>
        <w:t>Print</w:t>
      </w:r>
      <w:r w:rsidR="000B381D">
        <w:rPr>
          <w:sz w:val="24"/>
        </w:rPr>
        <w:t xml:space="preserve"> Division’</w:t>
      </w:r>
      <w:r>
        <w:rPr>
          <w:sz w:val="24"/>
        </w:rPr>
        <w:t>s residual income</w:t>
      </w:r>
      <w:r w:rsidR="00236ECA">
        <w:rPr>
          <w:sz w:val="24"/>
        </w:rPr>
        <w:t xml:space="preserve"> by $102</w:t>
      </w:r>
      <w:r w:rsidR="00540C26">
        <w:rPr>
          <w:sz w:val="24"/>
        </w:rPr>
        <w:t xml:space="preserve"> million</w:t>
      </w:r>
      <w:r>
        <w:rPr>
          <w:sz w:val="24"/>
        </w:rPr>
        <w:t xml:space="preserve">. </w:t>
      </w:r>
      <w:r w:rsidR="00911494">
        <w:rPr>
          <w:sz w:val="24"/>
        </w:rPr>
        <w:t>As a result</w:t>
      </w:r>
      <w:r>
        <w:rPr>
          <w:sz w:val="24"/>
        </w:rPr>
        <w:t xml:space="preserve">, if </w:t>
      </w:r>
      <w:r w:rsidR="00C75F77">
        <w:rPr>
          <w:sz w:val="24"/>
        </w:rPr>
        <w:t>Mays</w:t>
      </w:r>
      <w:r>
        <w:rPr>
          <w:sz w:val="24"/>
        </w:rPr>
        <w:t xml:space="preserve"> is evaluated using a residual income measure, </w:t>
      </w:r>
      <w:r w:rsidR="00C75F77">
        <w:rPr>
          <w:sz w:val="24"/>
        </w:rPr>
        <w:t>Mays</w:t>
      </w:r>
      <w:r>
        <w:rPr>
          <w:sz w:val="24"/>
        </w:rPr>
        <w:t xml:space="preserve"> would be </w:t>
      </w:r>
      <w:r w:rsidR="00540C26">
        <w:rPr>
          <w:sz w:val="24"/>
        </w:rPr>
        <w:t xml:space="preserve">favorably inclined to </w:t>
      </w:r>
      <w:r>
        <w:rPr>
          <w:sz w:val="24"/>
        </w:rPr>
        <w:t xml:space="preserve">adopt the </w:t>
      </w:r>
      <w:r w:rsidR="00540C26">
        <w:rPr>
          <w:sz w:val="24"/>
        </w:rPr>
        <w:t xml:space="preserve">computerized reporting and </w:t>
      </w:r>
      <w:r>
        <w:rPr>
          <w:sz w:val="24"/>
        </w:rPr>
        <w:t xml:space="preserve">printing </w:t>
      </w:r>
      <w:r w:rsidR="00540C26">
        <w:rPr>
          <w:sz w:val="24"/>
        </w:rPr>
        <w:t>system</w:t>
      </w:r>
      <w:r>
        <w:rPr>
          <w:sz w:val="24"/>
        </w:rPr>
        <w:t>.</w:t>
      </w:r>
    </w:p>
    <w:p w:rsidR="00401698" w:rsidRDefault="00401698" w:rsidP="0082336A">
      <w:pPr>
        <w:tabs>
          <w:tab w:val="left" w:pos="810"/>
        </w:tabs>
        <w:jc w:val="both"/>
        <w:rPr>
          <w:sz w:val="24"/>
        </w:rPr>
      </w:pPr>
    </w:p>
    <w:p w:rsidR="000B381D" w:rsidRDefault="00401698" w:rsidP="00277592">
      <w:pPr>
        <w:tabs>
          <w:tab w:val="left" w:pos="720"/>
          <w:tab w:val="left" w:pos="2160"/>
        </w:tabs>
        <w:jc w:val="both"/>
        <w:rPr>
          <w:sz w:val="24"/>
        </w:rPr>
      </w:pPr>
      <w:r>
        <w:rPr>
          <w:sz w:val="24"/>
        </w:rPr>
        <w:t xml:space="preserve">4. </w:t>
      </w:r>
      <w:r w:rsidR="0082336A">
        <w:rPr>
          <w:sz w:val="24"/>
        </w:rPr>
        <w:tab/>
      </w:r>
      <w:r w:rsidR="00D57505">
        <w:rPr>
          <w:sz w:val="24"/>
        </w:rPr>
        <w:t xml:space="preserve">As discussed in requirement 3b, </w:t>
      </w:r>
      <w:r w:rsidR="00236ECA">
        <w:rPr>
          <w:sz w:val="24"/>
        </w:rPr>
        <w:t>Mendenhall</w:t>
      </w:r>
      <w:r>
        <w:rPr>
          <w:sz w:val="24"/>
        </w:rPr>
        <w:t xml:space="preserve"> could consider using RI. </w:t>
      </w:r>
      <w:r w:rsidR="00D57505">
        <w:rPr>
          <w:sz w:val="24"/>
        </w:rPr>
        <w:t>T</w:t>
      </w:r>
      <w:r>
        <w:rPr>
          <w:sz w:val="24"/>
        </w:rPr>
        <w:t>he use of RI motivates managers to accept any project that makes a positive contribution to net income after the cost of the invested capital is taken into account.</w:t>
      </w:r>
      <w:r w:rsidR="00D57505">
        <w:rPr>
          <w:sz w:val="24"/>
        </w:rPr>
        <w:t xml:space="preserve"> Making such investments will have a positive effect on </w:t>
      </w:r>
      <w:r w:rsidR="00236ECA">
        <w:rPr>
          <w:sz w:val="24"/>
        </w:rPr>
        <w:t>News Report</w:t>
      </w:r>
      <w:r w:rsidR="00D57505">
        <w:rPr>
          <w:sz w:val="24"/>
        </w:rPr>
        <w:t xml:space="preserve"> Group’s cus</w:t>
      </w:r>
      <w:r w:rsidR="00D5286E">
        <w:rPr>
          <w:sz w:val="24"/>
        </w:rPr>
        <w:t>tomer</w:t>
      </w:r>
      <w:r w:rsidR="001B1B24">
        <w:rPr>
          <w:sz w:val="24"/>
        </w:rPr>
        <w:t>s</w:t>
      </w:r>
      <w:r w:rsidR="00D57505">
        <w:rPr>
          <w:sz w:val="24"/>
        </w:rPr>
        <w:t>.</w:t>
      </w:r>
    </w:p>
    <w:p w:rsidR="00312FBF" w:rsidRDefault="00312FBF" w:rsidP="00277592">
      <w:pPr>
        <w:tabs>
          <w:tab w:val="left" w:pos="720"/>
          <w:tab w:val="left" w:pos="2160"/>
        </w:tabs>
        <w:jc w:val="both"/>
        <w:rPr>
          <w:sz w:val="24"/>
        </w:rPr>
      </w:pPr>
      <w:r>
        <w:rPr>
          <w:sz w:val="24"/>
        </w:rPr>
        <w:tab/>
      </w:r>
      <w:r w:rsidR="00236ECA">
        <w:rPr>
          <w:sz w:val="24"/>
        </w:rPr>
        <w:t>Mendenhall</w:t>
      </w:r>
      <w:r>
        <w:rPr>
          <w:sz w:val="24"/>
        </w:rPr>
        <w:t xml:space="preserve"> may also want to consider nonfinancial measures such as newspaper subscription levels, </w:t>
      </w:r>
      <w:r w:rsidR="00917830">
        <w:rPr>
          <w:sz w:val="24"/>
        </w:rPr>
        <w:t>internet</w:t>
      </w:r>
      <w:r>
        <w:rPr>
          <w:sz w:val="24"/>
        </w:rPr>
        <w:t xml:space="preserve"> audience size, repeat purchase patterns, and market share. These measures will require managers to invest in </w:t>
      </w:r>
      <w:r w:rsidR="00D57505">
        <w:rPr>
          <w:sz w:val="24"/>
        </w:rPr>
        <w:t xml:space="preserve">areas that have favorable long-run effects on </w:t>
      </w:r>
      <w:r w:rsidR="00236ECA">
        <w:rPr>
          <w:sz w:val="24"/>
        </w:rPr>
        <w:t>News Report</w:t>
      </w:r>
      <w:r w:rsidR="00B640A2">
        <w:rPr>
          <w:sz w:val="24"/>
        </w:rPr>
        <w:t xml:space="preserve"> </w:t>
      </w:r>
      <w:r w:rsidR="00D57505">
        <w:rPr>
          <w:sz w:val="24"/>
        </w:rPr>
        <w:t>Group</w:t>
      </w:r>
      <w:r w:rsidR="00F2009E">
        <w:rPr>
          <w:sz w:val="24"/>
        </w:rPr>
        <w:t>’</w:t>
      </w:r>
      <w:r w:rsidR="00D57505">
        <w:rPr>
          <w:sz w:val="24"/>
        </w:rPr>
        <w:t>s customers</w:t>
      </w:r>
      <w:r>
        <w:rPr>
          <w:sz w:val="24"/>
        </w:rPr>
        <w:t>.</w:t>
      </w:r>
    </w:p>
    <w:p w:rsidR="00040D8F" w:rsidRDefault="00040D8F">
      <w:pPr>
        <w:rPr>
          <w:b/>
          <w:sz w:val="24"/>
          <w:szCs w:val="24"/>
        </w:rPr>
      </w:pPr>
    </w:p>
    <w:p w:rsidR="001A5CB9" w:rsidRDefault="001A5CB9" w:rsidP="00277592">
      <w:pPr>
        <w:tabs>
          <w:tab w:val="left" w:pos="720"/>
          <w:tab w:val="left" w:pos="2160"/>
        </w:tabs>
        <w:jc w:val="both"/>
        <w:rPr>
          <w:b/>
          <w:sz w:val="24"/>
          <w:szCs w:val="24"/>
        </w:rPr>
      </w:pPr>
      <w:r w:rsidRPr="008604F8">
        <w:rPr>
          <w:b/>
          <w:sz w:val="24"/>
          <w:szCs w:val="24"/>
        </w:rPr>
        <w:t>23-3</w:t>
      </w:r>
      <w:r w:rsidR="002C19BE">
        <w:rPr>
          <w:b/>
          <w:sz w:val="24"/>
          <w:szCs w:val="24"/>
        </w:rPr>
        <w:t>2</w:t>
      </w:r>
      <w:r w:rsidRPr="008604F8">
        <w:rPr>
          <w:sz w:val="24"/>
          <w:szCs w:val="24"/>
        </w:rPr>
        <w:tab/>
        <w:t>(20–30 min.)</w:t>
      </w:r>
      <w:r w:rsidR="00277592">
        <w:rPr>
          <w:sz w:val="24"/>
          <w:szCs w:val="24"/>
        </w:rPr>
        <w:tab/>
      </w:r>
      <w:r w:rsidR="000B381D">
        <w:rPr>
          <w:b/>
          <w:sz w:val="24"/>
          <w:szCs w:val="24"/>
        </w:rPr>
        <w:t>Division manager’</w:t>
      </w:r>
      <w:r w:rsidRPr="008604F8">
        <w:rPr>
          <w:b/>
          <w:sz w:val="24"/>
          <w:szCs w:val="24"/>
        </w:rPr>
        <w:t>s compensation</w:t>
      </w:r>
      <w:r w:rsidR="00907B49">
        <w:rPr>
          <w:b/>
          <w:sz w:val="24"/>
          <w:szCs w:val="24"/>
        </w:rPr>
        <w:t>, levers of control</w:t>
      </w:r>
      <w:r w:rsidRPr="008604F8">
        <w:rPr>
          <w:b/>
          <w:sz w:val="24"/>
          <w:szCs w:val="24"/>
        </w:rPr>
        <w:t>.</w:t>
      </w:r>
    </w:p>
    <w:p w:rsidR="00277592" w:rsidRPr="008604F8" w:rsidRDefault="00277592" w:rsidP="00277592">
      <w:pPr>
        <w:tabs>
          <w:tab w:val="left" w:pos="720"/>
          <w:tab w:val="left" w:pos="2160"/>
        </w:tabs>
        <w:jc w:val="both"/>
        <w:rPr>
          <w:sz w:val="24"/>
          <w:szCs w:val="24"/>
        </w:rPr>
      </w:pPr>
    </w:p>
    <w:p w:rsidR="001A5CB9" w:rsidRDefault="00F04447" w:rsidP="00277592">
      <w:pPr>
        <w:tabs>
          <w:tab w:val="left" w:pos="720"/>
        </w:tabs>
        <w:rPr>
          <w:sz w:val="24"/>
        </w:rPr>
      </w:pPr>
      <w:r>
        <w:rPr>
          <w:sz w:val="24"/>
        </w:rPr>
        <w:t>1</w:t>
      </w:r>
      <w:r w:rsidR="001A5CB9">
        <w:rPr>
          <w:sz w:val="24"/>
        </w:rPr>
        <w:tab/>
        <w:t xml:space="preserve">Consider each of the three proposals that </w:t>
      </w:r>
      <w:r w:rsidR="009B32D7">
        <w:rPr>
          <w:sz w:val="24"/>
        </w:rPr>
        <w:t>Mendenhall</w:t>
      </w:r>
      <w:r w:rsidR="001A5CB9">
        <w:rPr>
          <w:sz w:val="24"/>
        </w:rPr>
        <w:t xml:space="preserve"> is considering:</w:t>
      </w:r>
    </w:p>
    <w:p w:rsidR="00981FEE" w:rsidRDefault="00981FEE" w:rsidP="00277592">
      <w:pPr>
        <w:tabs>
          <w:tab w:val="left" w:pos="720"/>
        </w:tabs>
        <w:rPr>
          <w:sz w:val="24"/>
        </w:rPr>
      </w:pPr>
    </w:p>
    <w:p w:rsidR="001A5CB9" w:rsidRDefault="001A5CB9" w:rsidP="00462950">
      <w:pPr>
        <w:tabs>
          <w:tab w:val="left" w:pos="2160"/>
        </w:tabs>
        <w:ind w:left="1440" w:hanging="720"/>
        <w:jc w:val="both"/>
        <w:rPr>
          <w:sz w:val="24"/>
        </w:rPr>
      </w:pPr>
      <w:r>
        <w:rPr>
          <w:sz w:val="24"/>
        </w:rPr>
        <w:t>a.</w:t>
      </w:r>
      <w:r>
        <w:rPr>
          <w:sz w:val="24"/>
        </w:rPr>
        <w:tab/>
      </w:r>
      <w:r>
        <w:rPr>
          <w:i/>
          <w:sz w:val="24"/>
        </w:rPr>
        <w:t>Compensate mana</w:t>
      </w:r>
      <w:r w:rsidR="00907B49">
        <w:rPr>
          <w:i/>
          <w:sz w:val="24"/>
        </w:rPr>
        <w:t>gers on the basis of division R</w:t>
      </w:r>
      <w:r>
        <w:rPr>
          <w:i/>
          <w:sz w:val="24"/>
        </w:rPr>
        <w:t>I</w:t>
      </w:r>
      <w:r w:rsidR="00ED3168">
        <w:rPr>
          <w:i/>
          <w:sz w:val="24"/>
        </w:rPr>
        <w:t xml:space="preserve">. </w:t>
      </w:r>
    </w:p>
    <w:p w:rsidR="001A5CB9" w:rsidRDefault="001A5CB9" w:rsidP="00462950">
      <w:pPr>
        <w:tabs>
          <w:tab w:val="left" w:pos="2160"/>
        </w:tabs>
        <w:ind w:left="1440" w:hanging="720"/>
        <w:jc w:val="both"/>
        <w:rPr>
          <w:sz w:val="24"/>
        </w:rPr>
      </w:pPr>
      <w:r>
        <w:rPr>
          <w:sz w:val="24"/>
        </w:rPr>
        <w:tab/>
        <w:t>The benefit of this arrangement is that managers would be motivated to pu</w:t>
      </w:r>
      <w:r w:rsidR="00907B49">
        <w:rPr>
          <w:sz w:val="24"/>
        </w:rPr>
        <w:t>t in extra effort to increase R</w:t>
      </w:r>
      <w:r>
        <w:rPr>
          <w:sz w:val="24"/>
        </w:rPr>
        <w:t>I because managers</w:t>
      </w:r>
      <w:r w:rsidR="000B381D">
        <w:rPr>
          <w:sz w:val="24"/>
        </w:rPr>
        <w:t>’</w:t>
      </w:r>
      <w:r>
        <w:rPr>
          <w:sz w:val="24"/>
        </w:rPr>
        <w:t xml:space="preserve"> rewards would increase with increas</w:t>
      </w:r>
      <w:r w:rsidR="00907B49">
        <w:rPr>
          <w:sz w:val="24"/>
        </w:rPr>
        <w:t>es in R</w:t>
      </w:r>
      <w:r>
        <w:rPr>
          <w:sz w:val="24"/>
        </w:rPr>
        <w:t>I. But compensating man</w:t>
      </w:r>
      <w:r w:rsidR="00907B49">
        <w:rPr>
          <w:sz w:val="24"/>
        </w:rPr>
        <w:t>agers largely on the basis of R</w:t>
      </w:r>
      <w:r>
        <w:rPr>
          <w:sz w:val="24"/>
        </w:rPr>
        <w:t xml:space="preserve">I subjects the managers to excessive </w:t>
      </w:r>
      <w:r w:rsidR="000B381D">
        <w:rPr>
          <w:sz w:val="24"/>
        </w:rPr>
        <w:t>risk because each division’</w:t>
      </w:r>
      <w:r w:rsidR="00907B49">
        <w:rPr>
          <w:sz w:val="24"/>
        </w:rPr>
        <w:t>s R</w:t>
      </w:r>
      <w:r>
        <w:rPr>
          <w:sz w:val="24"/>
        </w:rPr>
        <w:t xml:space="preserve">I </w:t>
      </w:r>
      <w:r w:rsidR="000B381D">
        <w:rPr>
          <w:sz w:val="24"/>
        </w:rPr>
        <w:t>depends not only on the manager’</w:t>
      </w:r>
      <w:r>
        <w:rPr>
          <w:sz w:val="24"/>
        </w:rPr>
        <w:t xml:space="preserve">s effort but also on random factors over which the manager has no control. A manager may put in a great deal </w:t>
      </w:r>
      <w:r w:rsidR="00907B49">
        <w:rPr>
          <w:sz w:val="24"/>
        </w:rPr>
        <w:t>of effort, but the division</w:t>
      </w:r>
      <w:r w:rsidR="000B381D">
        <w:rPr>
          <w:sz w:val="24"/>
        </w:rPr>
        <w:t>’</w:t>
      </w:r>
      <w:r w:rsidR="00907B49">
        <w:rPr>
          <w:sz w:val="24"/>
        </w:rPr>
        <w:t>s R</w:t>
      </w:r>
      <w:r>
        <w:rPr>
          <w:sz w:val="24"/>
        </w:rPr>
        <w:t>I may be low because of adverse factors (high interest, recession) that the manager cannot control</w:t>
      </w:r>
      <w:r w:rsidR="00ED3168">
        <w:rPr>
          <w:sz w:val="24"/>
        </w:rPr>
        <w:t xml:space="preserve">. </w:t>
      </w:r>
    </w:p>
    <w:p w:rsidR="001A5CB9" w:rsidRDefault="001A5CB9" w:rsidP="00462950">
      <w:pPr>
        <w:tabs>
          <w:tab w:val="left" w:pos="2160"/>
        </w:tabs>
        <w:ind w:left="1440" w:hanging="720"/>
        <w:jc w:val="both"/>
        <w:rPr>
          <w:sz w:val="24"/>
        </w:rPr>
      </w:pPr>
      <w:r>
        <w:rPr>
          <w:sz w:val="24"/>
        </w:rPr>
        <w:tab/>
      </w:r>
      <w:r w:rsidR="00462950">
        <w:rPr>
          <w:sz w:val="24"/>
        </w:rPr>
        <w:tab/>
      </w:r>
      <w:r>
        <w:rPr>
          <w:sz w:val="24"/>
        </w:rPr>
        <w:t xml:space="preserve">To compensate managers for taking on uncontrollable risk, </w:t>
      </w:r>
      <w:r w:rsidR="009B32D7">
        <w:rPr>
          <w:sz w:val="24"/>
        </w:rPr>
        <w:t>Mendenhall</w:t>
      </w:r>
      <w:r>
        <w:rPr>
          <w:sz w:val="24"/>
        </w:rPr>
        <w:t xml:space="preserve"> must pay them additional amounts wit</w:t>
      </w:r>
      <w:r w:rsidR="00907B49">
        <w:rPr>
          <w:sz w:val="24"/>
        </w:rPr>
        <w:t>hin the structure of the R</w:t>
      </w:r>
      <w:r>
        <w:rPr>
          <w:sz w:val="24"/>
        </w:rPr>
        <w:t xml:space="preserve">I-based arrangement. Thus, using mainly performance-based incentives will cost </w:t>
      </w:r>
      <w:r w:rsidR="009B32D7">
        <w:rPr>
          <w:sz w:val="24"/>
        </w:rPr>
        <w:lastRenderedPageBreak/>
        <w:t>Mendenhall</w:t>
      </w:r>
      <w:r>
        <w:rPr>
          <w:sz w:val="24"/>
        </w:rPr>
        <w:t xml:space="preserve"> more money, on average, than paying a flat salary. The key question is whether the benefits of motivating additional effort justify the higher costs of performance-based rewards. The motivation for having some salary and some performance-based bonus in compensation arrangements is to balance the benefits of incentives against the extra costs of imposing uncontrollable risk on the manager.</w:t>
      </w:r>
    </w:p>
    <w:p w:rsidR="001A5CB9" w:rsidRDefault="001A5CB9" w:rsidP="00462950">
      <w:pPr>
        <w:tabs>
          <w:tab w:val="left" w:pos="2160"/>
        </w:tabs>
        <w:ind w:left="1440" w:hanging="720"/>
        <w:jc w:val="both"/>
        <w:rPr>
          <w:sz w:val="24"/>
        </w:rPr>
      </w:pPr>
      <w:r>
        <w:rPr>
          <w:sz w:val="24"/>
        </w:rPr>
        <w:tab/>
      </w:r>
      <w:r w:rsidR="00462950">
        <w:rPr>
          <w:sz w:val="24"/>
        </w:rPr>
        <w:tab/>
      </w:r>
      <w:r>
        <w:rPr>
          <w:sz w:val="24"/>
        </w:rPr>
        <w:t xml:space="preserve">Finally, rewarding a manager </w:t>
      </w:r>
      <w:r w:rsidR="00907B49">
        <w:rPr>
          <w:sz w:val="24"/>
        </w:rPr>
        <w:t>only on the basis of division R</w:t>
      </w:r>
      <w:r>
        <w:rPr>
          <w:sz w:val="24"/>
        </w:rPr>
        <w:t>I will induce manage</w:t>
      </w:r>
      <w:r w:rsidR="00907B49">
        <w:rPr>
          <w:sz w:val="24"/>
        </w:rPr>
        <w:t>rs to maximize the division</w:t>
      </w:r>
      <w:r w:rsidR="000B381D">
        <w:rPr>
          <w:sz w:val="24"/>
        </w:rPr>
        <w:t>’</w:t>
      </w:r>
      <w:r w:rsidR="00907B49">
        <w:rPr>
          <w:sz w:val="24"/>
        </w:rPr>
        <w:t>s R</w:t>
      </w:r>
      <w:r>
        <w:rPr>
          <w:sz w:val="24"/>
        </w:rPr>
        <w:t>I even if taking such actions are not in the best interests of the company as a whole.</w:t>
      </w:r>
    </w:p>
    <w:p w:rsidR="00981FEE" w:rsidRDefault="00981FEE" w:rsidP="00462950">
      <w:pPr>
        <w:tabs>
          <w:tab w:val="left" w:pos="2160"/>
        </w:tabs>
        <w:ind w:left="1440" w:hanging="720"/>
        <w:jc w:val="both"/>
        <w:rPr>
          <w:sz w:val="24"/>
        </w:rPr>
      </w:pPr>
    </w:p>
    <w:p w:rsidR="001A5CB9" w:rsidRDefault="001A5CB9" w:rsidP="00462950">
      <w:pPr>
        <w:tabs>
          <w:tab w:val="left" w:pos="2160"/>
        </w:tabs>
        <w:ind w:left="1440" w:hanging="720"/>
        <w:jc w:val="both"/>
        <w:rPr>
          <w:sz w:val="24"/>
        </w:rPr>
      </w:pPr>
      <w:r>
        <w:rPr>
          <w:sz w:val="24"/>
        </w:rPr>
        <w:t>b.</w:t>
      </w:r>
      <w:r>
        <w:rPr>
          <w:sz w:val="24"/>
        </w:rPr>
        <w:tab/>
      </w:r>
      <w:r>
        <w:rPr>
          <w:i/>
          <w:sz w:val="24"/>
        </w:rPr>
        <w:t xml:space="preserve">Compensate managers on the basis of </w:t>
      </w:r>
      <w:r w:rsidR="00907B49">
        <w:rPr>
          <w:i/>
          <w:sz w:val="24"/>
        </w:rPr>
        <w:t>companywide R</w:t>
      </w:r>
      <w:r>
        <w:rPr>
          <w:i/>
          <w:sz w:val="24"/>
        </w:rPr>
        <w:t>I</w:t>
      </w:r>
      <w:r w:rsidR="00ED3168">
        <w:rPr>
          <w:sz w:val="24"/>
        </w:rPr>
        <w:t xml:space="preserve">. </w:t>
      </w:r>
    </w:p>
    <w:p w:rsidR="001A5CB9" w:rsidRDefault="001A5CB9" w:rsidP="00462950">
      <w:pPr>
        <w:tabs>
          <w:tab w:val="left" w:pos="2160"/>
        </w:tabs>
        <w:ind w:left="1440" w:hanging="720"/>
        <w:jc w:val="both"/>
        <w:rPr>
          <w:sz w:val="24"/>
        </w:rPr>
      </w:pPr>
      <w:r>
        <w:rPr>
          <w:sz w:val="24"/>
        </w:rPr>
        <w:tab/>
        <w:t>Rewarding manager</w:t>
      </w:r>
      <w:r w:rsidR="00907B49">
        <w:rPr>
          <w:sz w:val="24"/>
        </w:rPr>
        <w:t>s on the basis of companywide R</w:t>
      </w:r>
      <w:r>
        <w:rPr>
          <w:sz w:val="24"/>
        </w:rPr>
        <w:t>I will motivate managers to take actions that are in the best interests of the company rather than actio</w:t>
      </w:r>
      <w:r w:rsidR="000B381D">
        <w:rPr>
          <w:sz w:val="24"/>
        </w:rPr>
        <w:t>ns that maximize a division’</w:t>
      </w:r>
      <w:r w:rsidR="00907B49">
        <w:rPr>
          <w:sz w:val="24"/>
        </w:rPr>
        <w:t>s R</w:t>
      </w:r>
      <w:r>
        <w:rPr>
          <w:sz w:val="24"/>
        </w:rPr>
        <w:t>I</w:t>
      </w:r>
      <w:r w:rsidR="00ED3168">
        <w:rPr>
          <w:sz w:val="24"/>
        </w:rPr>
        <w:t xml:space="preserve">. </w:t>
      </w:r>
    </w:p>
    <w:p w:rsidR="001A5CB9" w:rsidRDefault="001A5CB9" w:rsidP="00462950">
      <w:pPr>
        <w:tabs>
          <w:tab w:val="left" w:pos="2160"/>
        </w:tabs>
        <w:ind w:left="1440" w:hanging="720"/>
        <w:jc w:val="both"/>
        <w:rPr>
          <w:sz w:val="24"/>
        </w:rPr>
      </w:pPr>
      <w:r>
        <w:rPr>
          <w:sz w:val="24"/>
        </w:rPr>
        <w:tab/>
      </w:r>
      <w:r w:rsidR="00462950">
        <w:rPr>
          <w:sz w:val="24"/>
        </w:rPr>
        <w:tab/>
      </w:r>
      <w:r>
        <w:rPr>
          <w:sz w:val="24"/>
        </w:rPr>
        <w:t>A negative feature of this arrangemen</w:t>
      </w:r>
      <w:r w:rsidR="000B381D">
        <w:rPr>
          <w:sz w:val="24"/>
        </w:rPr>
        <w:t>t is that each division manager’</w:t>
      </w:r>
      <w:r>
        <w:rPr>
          <w:sz w:val="24"/>
        </w:rPr>
        <w:t xml:space="preserve">s compensation will now depend not only on the performance of that division manager but also on the performance of the other division managers. For example, the compensation of </w:t>
      </w:r>
      <w:r w:rsidR="00C75F77">
        <w:rPr>
          <w:sz w:val="24"/>
        </w:rPr>
        <w:t>Mays</w:t>
      </w:r>
      <w:r>
        <w:rPr>
          <w:sz w:val="24"/>
        </w:rPr>
        <w:t xml:space="preserve">, the manager of the </w:t>
      </w:r>
      <w:r w:rsidR="00917830">
        <w:rPr>
          <w:sz w:val="24"/>
        </w:rPr>
        <w:t>Print</w:t>
      </w:r>
      <w:r>
        <w:rPr>
          <w:sz w:val="24"/>
        </w:rPr>
        <w:t xml:space="preserve"> Division, will</w:t>
      </w:r>
      <w:r w:rsidR="00907B49">
        <w:rPr>
          <w:sz w:val="24"/>
        </w:rPr>
        <w:t xml:space="preserve"> depend on how well the manager</w:t>
      </w:r>
      <w:r>
        <w:rPr>
          <w:sz w:val="24"/>
        </w:rPr>
        <w:t xml:space="preserve"> of </w:t>
      </w:r>
      <w:r w:rsidR="00917830">
        <w:rPr>
          <w:sz w:val="24"/>
        </w:rPr>
        <w:t>Internet</w:t>
      </w:r>
      <w:r>
        <w:rPr>
          <w:sz w:val="24"/>
        </w:rPr>
        <w:t xml:space="preserve"> perform</w:t>
      </w:r>
      <w:r w:rsidR="00907B49">
        <w:rPr>
          <w:sz w:val="24"/>
        </w:rPr>
        <w:t>s</w:t>
      </w:r>
      <w:r>
        <w:rPr>
          <w:sz w:val="24"/>
        </w:rPr>
        <w:t xml:space="preserve">, even though </w:t>
      </w:r>
      <w:r w:rsidR="00C75F77">
        <w:rPr>
          <w:sz w:val="24"/>
        </w:rPr>
        <w:t>Mays</w:t>
      </w:r>
      <w:r>
        <w:rPr>
          <w:sz w:val="24"/>
        </w:rPr>
        <w:t xml:space="preserve"> </w:t>
      </w:r>
      <w:r w:rsidR="00981FEE">
        <w:rPr>
          <w:sz w:val="24"/>
        </w:rPr>
        <w:t>herself</w:t>
      </w:r>
      <w:r>
        <w:rPr>
          <w:sz w:val="24"/>
        </w:rPr>
        <w:t xml:space="preserve"> may have little influence over the performance of these divisions. </w:t>
      </w:r>
      <w:r w:rsidR="00911494">
        <w:rPr>
          <w:sz w:val="24"/>
        </w:rPr>
        <w:t>Therefore</w:t>
      </w:r>
      <w:r>
        <w:rPr>
          <w:sz w:val="24"/>
        </w:rPr>
        <w:t>, compensating manager</w:t>
      </w:r>
      <w:r w:rsidR="00907B49">
        <w:rPr>
          <w:sz w:val="24"/>
        </w:rPr>
        <w:t>s on the basis of companywide R</w:t>
      </w:r>
      <w:r>
        <w:rPr>
          <w:sz w:val="24"/>
        </w:rPr>
        <w:t>I will impose extra risk on</w:t>
      </w:r>
      <w:r w:rsidR="00907B49">
        <w:rPr>
          <w:sz w:val="24"/>
        </w:rPr>
        <w:t xml:space="preserve"> each division manager, and will raise the cost of compensating them, on average.</w:t>
      </w:r>
    </w:p>
    <w:p w:rsidR="00981FEE" w:rsidRDefault="00981FEE" w:rsidP="00462950">
      <w:pPr>
        <w:tabs>
          <w:tab w:val="left" w:pos="2160"/>
        </w:tabs>
        <w:ind w:left="1440" w:hanging="720"/>
        <w:jc w:val="both"/>
        <w:rPr>
          <w:sz w:val="24"/>
        </w:rPr>
      </w:pPr>
    </w:p>
    <w:p w:rsidR="001A5CB9" w:rsidRDefault="001A5CB9" w:rsidP="00462950">
      <w:pPr>
        <w:tabs>
          <w:tab w:val="left" w:pos="2160"/>
        </w:tabs>
        <w:ind w:left="1440" w:hanging="720"/>
        <w:jc w:val="both"/>
        <w:rPr>
          <w:sz w:val="24"/>
        </w:rPr>
      </w:pPr>
      <w:r>
        <w:rPr>
          <w:sz w:val="24"/>
        </w:rPr>
        <w:t>c.</w:t>
      </w:r>
      <w:r>
        <w:rPr>
          <w:sz w:val="24"/>
        </w:rPr>
        <w:tab/>
      </w:r>
      <w:r>
        <w:rPr>
          <w:i/>
          <w:sz w:val="24"/>
        </w:rPr>
        <w:t>Compensate managers using</w:t>
      </w:r>
      <w:r w:rsidR="000B381D">
        <w:rPr>
          <w:i/>
          <w:sz w:val="24"/>
        </w:rPr>
        <w:t xml:space="preserve"> the other division’</w:t>
      </w:r>
      <w:r w:rsidR="00907B49">
        <w:rPr>
          <w:i/>
          <w:sz w:val="24"/>
        </w:rPr>
        <w:t>s R</w:t>
      </w:r>
      <w:r>
        <w:rPr>
          <w:i/>
          <w:sz w:val="24"/>
        </w:rPr>
        <w:t>I as a benchmark</w:t>
      </w:r>
      <w:r>
        <w:rPr>
          <w:sz w:val="24"/>
        </w:rPr>
        <w:t>.</w:t>
      </w:r>
    </w:p>
    <w:p w:rsidR="001A5CB9" w:rsidRDefault="001A5CB9" w:rsidP="00462950">
      <w:pPr>
        <w:tabs>
          <w:tab w:val="left" w:pos="2160"/>
        </w:tabs>
        <w:ind w:left="1440" w:hanging="720"/>
        <w:jc w:val="both"/>
        <w:rPr>
          <w:sz w:val="24"/>
        </w:rPr>
      </w:pPr>
      <w:r>
        <w:rPr>
          <w:sz w:val="24"/>
        </w:rPr>
        <w:tab/>
        <w:t>The benefit of benchmarking or relative performance evaluation</w:t>
      </w:r>
      <w:r>
        <w:rPr>
          <w:i/>
          <w:sz w:val="24"/>
        </w:rPr>
        <w:t xml:space="preserve"> </w:t>
      </w:r>
      <w:r>
        <w:rPr>
          <w:sz w:val="24"/>
        </w:rPr>
        <w:t>is to cancel out the effects of common noncont</w:t>
      </w:r>
      <w:r w:rsidR="00312FBF">
        <w:rPr>
          <w:sz w:val="24"/>
        </w:rPr>
        <w:t xml:space="preserve">rollable </w:t>
      </w:r>
      <w:r>
        <w:rPr>
          <w:sz w:val="24"/>
        </w:rPr>
        <w:t>factors that affect a performance measure. Taking out the effects of these factors provides bet</w:t>
      </w:r>
      <w:r w:rsidR="000B381D">
        <w:rPr>
          <w:sz w:val="24"/>
        </w:rPr>
        <w:t>ter information about a manager’</w:t>
      </w:r>
      <w:r>
        <w:rPr>
          <w:sz w:val="24"/>
        </w:rPr>
        <w:t xml:space="preserve">s performance. What is critical, however, for benchmarking and relative performance evaluation to be effective is that similar noncontrollable factors affect each division. It is not clear that the same noncontrollable factors that affect the performance of the </w:t>
      </w:r>
      <w:r w:rsidR="00917830">
        <w:rPr>
          <w:sz w:val="24"/>
        </w:rPr>
        <w:t>Print</w:t>
      </w:r>
      <w:r>
        <w:rPr>
          <w:sz w:val="24"/>
        </w:rPr>
        <w:t xml:space="preserve"> Division (cost of newsprint paper, for example) also affect the performance of the </w:t>
      </w:r>
      <w:r w:rsidR="00917830">
        <w:rPr>
          <w:sz w:val="24"/>
        </w:rPr>
        <w:t>Internet</w:t>
      </w:r>
      <w:r>
        <w:rPr>
          <w:sz w:val="24"/>
        </w:rPr>
        <w:t xml:space="preserve"> </w:t>
      </w:r>
      <w:r w:rsidR="00907B49">
        <w:rPr>
          <w:sz w:val="24"/>
        </w:rPr>
        <w:t>division</w:t>
      </w:r>
      <w:r>
        <w:rPr>
          <w:sz w:val="24"/>
        </w:rPr>
        <w:t>. If the noncontrollable factors are not</w:t>
      </w:r>
      <w:r w:rsidR="00907B49">
        <w:rPr>
          <w:sz w:val="24"/>
        </w:rPr>
        <w:t xml:space="preserve"> the same, then comparing the R</w:t>
      </w:r>
      <w:r>
        <w:rPr>
          <w:sz w:val="24"/>
        </w:rPr>
        <w:t>I o</w:t>
      </w:r>
      <w:r w:rsidR="00907B49">
        <w:rPr>
          <w:sz w:val="24"/>
        </w:rPr>
        <w:t>f one division to the R</w:t>
      </w:r>
      <w:r>
        <w:rPr>
          <w:sz w:val="24"/>
        </w:rPr>
        <w:t xml:space="preserve">I of the other </w:t>
      </w:r>
      <w:r w:rsidR="00907B49">
        <w:rPr>
          <w:sz w:val="24"/>
        </w:rPr>
        <w:t>division</w:t>
      </w:r>
      <w:r>
        <w:rPr>
          <w:sz w:val="24"/>
        </w:rPr>
        <w:t xml:space="preserve"> will not provide useful information for relative performance evaluation</w:t>
      </w:r>
      <w:r w:rsidR="00ED3168">
        <w:rPr>
          <w:sz w:val="24"/>
        </w:rPr>
        <w:t xml:space="preserve">. </w:t>
      </w:r>
    </w:p>
    <w:p w:rsidR="001A5CB9" w:rsidRDefault="001A5CB9" w:rsidP="00462950">
      <w:pPr>
        <w:tabs>
          <w:tab w:val="left" w:pos="2160"/>
        </w:tabs>
        <w:ind w:left="1440" w:hanging="720"/>
        <w:jc w:val="both"/>
        <w:rPr>
          <w:sz w:val="24"/>
        </w:rPr>
      </w:pPr>
      <w:r>
        <w:rPr>
          <w:sz w:val="24"/>
        </w:rPr>
        <w:tab/>
      </w:r>
      <w:r w:rsidR="00462950">
        <w:rPr>
          <w:sz w:val="24"/>
        </w:rPr>
        <w:tab/>
      </w:r>
      <w:r>
        <w:rPr>
          <w:sz w:val="24"/>
        </w:rPr>
        <w:t xml:space="preserve">A second factor for </w:t>
      </w:r>
      <w:r w:rsidR="009B32D7">
        <w:rPr>
          <w:sz w:val="24"/>
        </w:rPr>
        <w:t>Mendenhall</w:t>
      </w:r>
      <w:r>
        <w:rPr>
          <w:sz w:val="24"/>
        </w:rPr>
        <w:t xml:space="preserve"> to consider is the impact that benchmarking and relative performance evaluation will have on the incentives for the division managers of the </w:t>
      </w:r>
      <w:r w:rsidR="00917830">
        <w:rPr>
          <w:sz w:val="24"/>
        </w:rPr>
        <w:t>Print</w:t>
      </w:r>
      <w:r>
        <w:rPr>
          <w:sz w:val="24"/>
        </w:rPr>
        <w:t xml:space="preserve"> </w:t>
      </w:r>
      <w:r w:rsidR="00907B49">
        <w:rPr>
          <w:sz w:val="24"/>
        </w:rPr>
        <w:t xml:space="preserve">and </w:t>
      </w:r>
      <w:r w:rsidR="00917830">
        <w:rPr>
          <w:sz w:val="24"/>
        </w:rPr>
        <w:t>Internet</w:t>
      </w:r>
      <w:r>
        <w:rPr>
          <w:sz w:val="24"/>
        </w:rPr>
        <w:t xml:space="preserve"> Divisions to cooperate with one another. Benchmarking one division against another means that a division manager will look good by improving his or her own performance, or by making the performanc</w:t>
      </w:r>
      <w:r w:rsidR="00907B49">
        <w:rPr>
          <w:sz w:val="24"/>
        </w:rPr>
        <w:t>e of the other division manager</w:t>
      </w:r>
      <w:r>
        <w:rPr>
          <w:sz w:val="24"/>
        </w:rPr>
        <w:t xml:space="preserve"> look bad</w:t>
      </w:r>
      <w:r w:rsidR="00ED3168">
        <w:rPr>
          <w:sz w:val="24"/>
        </w:rPr>
        <w:t xml:space="preserve">. </w:t>
      </w:r>
    </w:p>
    <w:p w:rsidR="00F04447" w:rsidRDefault="00F04447" w:rsidP="004306C2">
      <w:pPr>
        <w:tabs>
          <w:tab w:val="left" w:pos="540"/>
        </w:tabs>
        <w:jc w:val="both"/>
        <w:rPr>
          <w:sz w:val="24"/>
        </w:rPr>
      </w:pPr>
    </w:p>
    <w:p w:rsidR="00F04447" w:rsidRDefault="00F04447" w:rsidP="00277592">
      <w:pPr>
        <w:tabs>
          <w:tab w:val="left" w:pos="720"/>
        </w:tabs>
        <w:jc w:val="both"/>
        <w:rPr>
          <w:sz w:val="24"/>
        </w:rPr>
      </w:pPr>
      <w:r>
        <w:rPr>
          <w:sz w:val="24"/>
        </w:rPr>
        <w:t xml:space="preserve">2. </w:t>
      </w:r>
      <w:r w:rsidR="00277592">
        <w:rPr>
          <w:sz w:val="24"/>
        </w:rPr>
        <w:tab/>
      </w:r>
      <w:r>
        <w:rPr>
          <w:sz w:val="24"/>
        </w:rPr>
        <w:t>Using measures like RI and ROI</w:t>
      </w:r>
      <w:r w:rsidR="000B381D">
        <w:rPr>
          <w:sz w:val="24"/>
        </w:rPr>
        <w:t>—d</w:t>
      </w:r>
      <w:r>
        <w:rPr>
          <w:sz w:val="24"/>
        </w:rPr>
        <w:t>iagnostic levers of control</w:t>
      </w:r>
      <w:r w:rsidR="000B381D">
        <w:rPr>
          <w:sz w:val="24"/>
        </w:rPr>
        <w:t>—</w:t>
      </w:r>
      <w:r>
        <w:rPr>
          <w:sz w:val="24"/>
        </w:rPr>
        <w:t xml:space="preserve">can cause managers to cut corners and take other actions that boost </w:t>
      </w:r>
      <w:r w:rsidR="00C82C4A">
        <w:rPr>
          <w:sz w:val="24"/>
        </w:rPr>
        <w:t>short-run performance</w:t>
      </w:r>
      <w:r>
        <w:rPr>
          <w:sz w:val="24"/>
        </w:rPr>
        <w:t xml:space="preserve"> but harm the company in the long run. </w:t>
      </w:r>
      <w:r w:rsidR="009B32D7">
        <w:rPr>
          <w:sz w:val="24"/>
        </w:rPr>
        <w:t>Mendenhall</w:t>
      </w:r>
      <w:r>
        <w:rPr>
          <w:sz w:val="24"/>
        </w:rPr>
        <w:t xml:space="preserve"> can guard against such problems by introducing and upholding strong boundary and belief systems of control within the company. Strict </w:t>
      </w:r>
      <w:r w:rsidR="00C82C4A">
        <w:rPr>
          <w:sz w:val="24"/>
        </w:rPr>
        <w:t>codes of conduct</w:t>
      </w:r>
      <w:r>
        <w:rPr>
          <w:sz w:val="24"/>
        </w:rPr>
        <w:t xml:space="preserve"> should </w:t>
      </w:r>
      <w:r>
        <w:rPr>
          <w:sz w:val="24"/>
        </w:rPr>
        <w:lastRenderedPageBreak/>
        <w:t>govern what employees cannot do</w:t>
      </w:r>
      <w:r w:rsidR="00C82C4A">
        <w:rPr>
          <w:sz w:val="24"/>
        </w:rPr>
        <w:t>.</w:t>
      </w:r>
      <w:r>
        <w:rPr>
          <w:sz w:val="24"/>
        </w:rPr>
        <w:t xml:space="preserve"> </w:t>
      </w:r>
      <w:r w:rsidR="009B32D7">
        <w:rPr>
          <w:sz w:val="24"/>
        </w:rPr>
        <w:t>Mendenhall</w:t>
      </w:r>
      <w:r>
        <w:rPr>
          <w:sz w:val="24"/>
        </w:rPr>
        <w:t xml:space="preserve"> should </w:t>
      </w:r>
      <w:r w:rsidR="00C82C4A">
        <w:rPr>
          <w:sz w:val="24"/>
        </w:rPr>
        <w:t xml:space="preserve">also </w:t>
      </w:r>
      <w:r>
        <w:rPr>
          <w:sz w:val="24"/>
        </w:rPr>
        <w:t>foster a culture where employees have a deep bel</w:t>
      </w:r>
      <w:r w:rsidR="00312FBF">
        <w:rPr>
          <w:sz w:val="24"/>
        </w:rPr>
        <w:t>ief in the value of the company’</w:t>
      </w:r>
      <w:r>
        <w:rPr>
          <w:sz w:val="24"/>
        </w:rPr>
        <w:t xml:space="preserve">s </w:t>
      </w:r>
      <w:r w:rsidR="00312FBF">
        <w:rPr>
          <w:sz w:val="24"/>
        </w:rPr>
        <w:t xml:space="preserve">journalistic </w:t>
      </w:r>
      <w:r>
        <w:rPr>
          <w:sz w:val="24"/>
        </w:rPr>
        <w:t>mission.</w:t>
      </w:r>
    </w:p>
    <w:p w:rsidR="00F04447" w:rsidRDefault="00F04447" w:rsidP="004306C2">
      <w:pPr>
        <w:tabs>
          <w:tab w:val="left" w:pos="540"/>
        </w:tabs>
        <w:jc w:val="both"/>
        <w:rPr>
          <w:sz w:val="24"/>
        </w:rPr>
      </w:pPr>
    </w:p>
    <w:p w:rsidR="002A5219" w:rsidRDefault="00F04447" w:rsidP="00277592">
      <w:pPr>
        <w:tabs>
          <w:tab w:val="left" w:pos="720"/>
        </w:tabs>
        <w:jc w:val="both"/>
        <w:rPr>
          <w:sz w:val="24"/>
        </w:rPr>
      </w:pPr>
      <w:r>
        <w:rPr>
          <w:sz w:val="24"/>
        </w:rPr>
        <w:t xml:space="preserve">3. </w:t>
      </w:r>
      <w:r w:rsidR="00277592">
        <w:rPr>
          <w:sz w:val="24"/>
        </w:rPr>
        <w:tab/>
      </w:r>
      <w:r>
        <w:rPr>
          <w:sz w:val="24"/>
        </w:rPr>
        <w:t>Another potential problem of a</w:t>
      </w:r>
      <w:r w:rsidR="00C82C4A">
        <w:rPr>
          <w:sz w:val="24"/>
        </w:rPr>
        <w:t>n excessive</w:t>
      </w:r>
      <w:r>
        <w:rPr>
          <w:sz w:val="24"/>
        </w:rPr>
        <w:t xml:space="preserve"> focus on diagnostic measures is a myopic disregard for emerging threats and opportunities. Interactive control systems, based on debate and discussion and regular review of </w:t>
      </w:r>
      <w:r w:rsidR="00C82C4A">
        <w:rPr>
          <w:sz w:val="24"/>
        </w:rPr>
        <w:t xml:space="preserve">strategic uncertainties and </w:t>
      </w:r>
      <w:r>
        <w:rPr>
          <w:sz w:val="24"/>
        </w:rPr>
        <w:t xml:space="preserve">the competitive landscape can help overcome this problem. </w:t>
      </w:r>
      <w:r w:rsidR="009B32D7">
        <w:rPr>
          <w:sz w:val="24"/>
        </w:rPr>
        <w:t>Mendenhall</w:t>
      </w:r>
      <w:r>
        <w:rPr>
          <w:sz w:val="24"/>
        </w:rPr>
        <w:t xml:space="preserve"> should not </w:t>
      </w:r>
      <w:r w:rsidR="00C82C4A">
        <w:rPr>
          <w:sz w:val="24"/>
        </w:rPr>
        <w:t>only</w:t>
      </w:r>
      <w:r>
        <w:rPr>
          <w:sz w:val="24"/>
        </w:rPr>
        <w:t xml:space="preserve"> ask for regular reports on </w:t>
      </w:r>
      <w:smartTag w:uri="urn:schemas-microsoft-com:office:smarttags" w:element="place">
        <w:smartTag w:uri="urn:schemas-microsoft-com:office:smarttags" w:element="City">
          <w:r>
            <w:rPr>
              <w:sz w:val="24"/>
            </w:rPr>
            <w:t>ROI</w:t>
          </w:r>
        </w:smartTag>
        <w:r>
          <w:rPr>
            <w:sz w:val="24"/>
          </w:rPr>
          <w:t xml:space="preserve">, </w:t>
        </w:r>
        <w:smartTag w:uri="urn:schemas-microsoft-com:office:smarttags" w:element="State">
          <w:r>
            <w:rPr>
              <w:sz w:val="24"/>
            </w:rPr>
            <w:t>RI</w:t>
          </w:r>
        </w:smartTag>
      </w:smartTag>
      <w:r w:rsidR="00C82C4A">
        <w:rPr>
          <w:sz w:val="24"/>
        </w:rPr>
        <w:t>,</w:t>
      </w:r>
      <w:r>
        <w:rPr>
          <w:sz w:val="24"/>
        </w:rPr>
        <w:t xml:space="preserve"> etc.</w:t>
      </w:r>
      <w:r w:rsidR="00C82C4A">
        <w:rPr>
          <w:sz w:val="24"/>
        </w:rPr>
        <w:t>, h</w:t>
      </w:r>
      <w:r>
        <w:rPr>
          <w:sz w:val="24"/>
        </w:rPr>
        <w:t xml:space="preserve">e should meet regularly with </w:t>
      </w:r>
      <w:r w:rsidR="00C82C4A">
        <w:rPr>
          <w:sz w:val="24"/>
        </w:rPr>
        <w:t xml:space="preserve">division </w:t>
      </w:r>
      <w:r>
        <w:rPr>
          <w:sz w:val="24"/>
        </w:rPr>
        <w:t>managers, discuss 5</w:t>
      </w:r>
      <w:r w:rsidR="00C82C4A">
        <w:rPr>
          <w:sz w:val="24"/>
        </w:rPr>
        <w:t>-</w:t>
      </w:r>
      <w:r>
        <w:rPr>
          <w:sz w:val="24"/>
        </w:rPr>
        <w:t xml:space="preserve"> and 10-year strategic plans</w:t>
      </w:r>
      <w:r w:rsidR="00C82C4A">
        <w:rPr>
          <w:sz w:val="24"/>
        </w:rPr>
        <w:t>,</w:t>
      </w:r>
      <w:r>
        <w:rPr>
          <w:sz w:val="24"/>
        </w:rPr>
        <w:t xml:space="preserve"> and obtain their field-based inputs.</w:t>
      </w:r>
      <w:r w:rsidR="00312FBF">
        <w:rPr>
          <w:sz w:val="24"/>
        </w:rPr>
        <w:t xml:space="preserve"> </w:t>
      </w:r>
      <w:r w:rsidR="00C82C4A">
        <w:rPr>
          <w:sz w:val="24"/>
        </w:rPr>
        <w:t>Such regular dialogues will help e</w:t>
      </w:r>
      <w:r w:rsidR="00312FBF">
        <w:rPr>
          <w:sz w:val="24"/>
        </w:rPr>
        <w:t>merging threats and opportunities</w:t>
      </w:r>
      <w:r w:rsidR="00657F8C">
        <w:rPr>
          <w:sz w:val="24"/>
        </w:rPr>
        <w:t xml:space="preserve"> to</w:t>
      </w:r>
      <w:r w:rsidR="00657F8C" w:rsidRPr="00657F8C">
        <w:rPr>
          <w:sz w:val="24"/>
        </w:rPr>
        <w:t xml:space="preserve"> </w:t>
      </w:r>
      <w:r w:rsidR="00657F8C">
        <w:rPr>
          <w:sz w:val="24"/>
        </w:rPr>
        <w:t>surface</w:t>
      </w:r>
      <w:r w:rsidR="00C82C4A">
        <w:rPr>
          <w:sz w:val="24"/>
        </w:rPr>
        <w:t xml:space="preserve">, </w:t>
      </w:r>
      <w:r w:rsidR="00657F8C">
        <w:rPr>
          <w:sz w:val="24"/>
        </w:rPr>
        <w:t xml:space="preserve">as well as </w:t>
      </w:r>
      <w:r w:rsidR="00C82C4A">
        <w:rPr>
          <w:sz w:val="24"/>
        </w:rPr>
        <w:t>the action plans that need to be taken in response</w:t>
      </w:r>
      <w:r w:rsidR="00312FBF">
        <w:rPr>
          <w:sz w:val="24"/>
        </w:rPr>
        <w:t>.</w:t>
      </w:r>
    </w:p>
    <w:p w:rsidR="00462950" w:rsidRDefault="00462950" w:rsidP="00963D0A">
      <w:pPr>
        <w:tabs>
          <w:tab w:val="left" w:pos="720"/>
          <w:tab w:val="left" w:pos="1800"/>
          <w:tab w:val="right" w:pos="5940"/>
          <w:tab w:val="right" w:pos="7200"/>
        </w:tabs>
        <w:rPr>
          <w:sz w:val="24"/>
        </w:rPr>
      </w:pPr>
    </w:p>
    <w:p w:rsidR="00963D0A" w:rsidRDefault="00963D0A" w:rsidP="00963D0A">
      <w:pPr>
        <w:tabs>
          <w:tab w:val="left" w:pos="720"/>
          <w:tab w:val="left" w:pos="1800"/>
          <w:tab w:val="right" w:pos="5940"/>
          <w:tab w:val="right" w:pos="7200"/>
        </w:tabs>
        <w:rPr>
          <w:b/>
          <w:sz w:val="24"/>
        </w:rPr>
      </w:pPr>
      <w:r>
        <w:rPr>
          <w:b/>
          <w:sz w:val="24"/>
        </w:rPr>
        <w:t xml:space="preserve">23-33 </w:t>
      </w:r>
      <w:r w:rsidRPr="00145290">
        <w:rPr>
          <w:sz w:val="24"/>
        </w:rPr>
        <w:t>(</w:t>
      </w:r>
      <w:r>
        <w:rPr>
          <w:sz w:val="24"/>
        </w:rPr>
        <w:t>2</w:t>
      </w:r>
      <w:r w:rsidRPr="00145290">
        <w:rPr>
          <w:sz w:val="24"/>
        </w:rPr>
        <w:t>0 min.)</w:t>
      </w:r>
      <w:r>
        <w:rPr>
          <w:b/>
          <w:sz w:val="24"/>
        </w:rPr>
        <w:t xml:space="preserve">  Executive compensation, balanced scorecard.</w:t>
      </w:r>
    </w:p>
    <w:p w:rsidR="00963D0A" w:rsidRDefault="00963D0A" w:rsidP="00963D0A">
      <w:pPr>
        <w:tabs>
          <w:tab w:val="left" w:pos="720"/>
          <w:tab w:val="left" w:pos="1800"/>
          <w:tab w:val="right" w:pos="5940"/>
          <w:tab w:val="right" w:pos="7200"/>
        </w:tabs>
        <w:rPr>
          <w:b/>
          <w:sz w:val="24"/>
        </w:rPr>
      </w:pPr>
    </w:p>
    <w:p w:rsidR="00963D0A" w:rsidRPr="00145290" w:rsidRDefault="00963D0A" w:rsidP="00963D0A">
      <w:pPr>
        <w:tabs>
          <w:tab w:val="left" w:pos="720"/>
          <w:tab w:val="left" w:pos="1800"/>
          <w:tab w:val="right" w:pos="5940"/>
          <w:tab w:val="right" w:pos="7200"/>
        </w:tabs>
        <w:rPr>
          <w:sz w:val="24"/>
        </w:rPr>
      </w:pPr>
      <w:r w:rsidRPr="00145290">
        <w:rPr>
          <w:sz w:val="24"/>
        </w:rPr>
        <w:t xml:space="preserve">The </w:t>
      </w:r>
      <w:r>
        <w:rPr>
          <w:sz w:val="24"/>
        </w:rPr>
        <w:t xml:space="preserve">percentage </w:t>
      </w:r>
      <w:r w:rsidRPr="00145290">
        <w:rPr>
          <w:sz w:val="24"/>
        </w:rPr>
        <w:t xml:space="preserve">changes in net income and customer satisfaction in the </w:t>
      </w:r>
      <w:r>
        <w:rPr>
          <w:sz w:val="24"/>
        </w:rPr>
        <w:t>three business units between 2013 and 2014 are</w:t>
      </w:r>
      <w:r w:rsidR="00657F8C">
        <w:rPr>
          <w:sz w:val="24"/>
        </w:rPr>
        <w:t xml:space="preserve"> as follows</w:t>
      </w:r>
      <w:r w:rsidRPr="00145290">
        <w:rPr>
          <w:sz w:val="24"/>
        </w:rPr>
        <w:t>:</w:t>
      </w:r>
    </w:p>
    <w:p w:rsidR="00963D0A" w:rsidRDefault="00963D0A" w:rsidP="00963D0A">
      <w:pPr>
        <w:tabs>
          <w:tab w:val="left" w:pos="720"/>
          <w:tab w:val="left" w:pos="1800"/>
          <w:tab w:val="right" w:pos="5940"/>
          <w:tab w:val="right" w:pos="7200"/>
        </w:tabs>
        <w:rPr>
          <w:sz w:val="24"/>
        </w:rPr>
      </w:pPr>
    </w:p>
    <w:tbl>
      <w:tblPr>
        <w:tblW w:w="0" w:type="auto"/>
        <w:jc w:val="center"/>
        <w:tblInd w:w="-333" w:type="dxa"/>
        <w:tblLook w:val="01E0"/>
      </w:tblPr>
      <w:tblGrid>
        <w:gridCol w:w="5564"/>
        <w:gridCol w:w="1440"/>
        <w:gridCol w:w="1440"/>
        <w:gridCol w:w="1178"/>
      </w:tblGrid>
      <w:tr w:rsidR="00963D0A" w:rsidRPr="00C62CCF" w:rsidTr="006D3085">
        <w:trPr>
          <w:jc w:val="center"/>
        </w:trPr>
        <w:tc>
          <w:tcPr>
            <w:tcW w:w="5564" w:type="dxa"/>
            <w:tcBorders>
              <w:bottom w:val="single" w:sz="4" w:space="0" w:color="auto"/>
            </w:tcBorders>
          </w:tcPr>
          <w:p w:rsidR="00963D0A" w:rsidRPr="00C62CCF" w:rsidRDefault="00963D0A" w:rsidP="006D3085">
            <w:pPr>
              <w:tabs>
                <w:tab w:val="left" w:pos="720"/>
                <w:tab w:val="left" w:pos="1800"/>
                <w:tab w:val="right" w:pos="5940"/>
                <w:tab w:val="right" w:pos="7200"/>
              </w:tabs>
              <w:rPr>
                <w:sz w:val="24"/>
              </w:rPr>
            </w:pPr>
          </w:p>
        </w:tc>
        <w:tc>
          <w:tcPr>
            <w:tcW w:w="1440" w:type="dxa"/>
            <w:tcBorders>
              <w:bottom w:val="single" w:sz="4" w:space="0" w:color="auto"/>
            </w:tcBorders>
          </w:tcPr>
          <w:p w:rsidR="00963D0A" w:rsidRPr="00C62CCF" w:rsidRDefault="00963D0A" w:rsidP="006D3085">
            <w:pPr>
              <w:tabs>
                <w:tab w:val="left" w:pos="720"/>
                <w:tab w:val="left" w:pos="1800"/>
                <w:tab w:val="right" w:pos="5940"/>
                <w:tab w:val="right" w:pos="7200"/>
              </w:tabs>
              <w:jc w:val="center"/>
              <w:rPr>
                <w:b/>
                <w:sz w:val="24"/>
              </w:rPr>
            </w:pPr>
            <w:r w:rsidRPr="00C62CCF">
              <w:rPr>
                <w:b/>
                <w:sz w:val="24"/>
              </w:rPr>
              <w:t>Retail Banking</w:t>
            </w:r>
          </w:p>
        </w:tc>
        <w:tc>
          <w:tcPr>
            <w:tcW w:w="1440" w:type="dxa"/>
            <w:tcBorders>
              <w:bottom w:val="single" w:sz="4" w:space="0" w:color="auto"/>
            </w:tcBorders>
          </w:tcPr>
          <w:p w:rsidR="00963D0A" w:rsidRPr="00C62CCF" w:rsidRDefault="00963D0A" w:rsidP="006D3085">
            <w:pPr>
              <w:tabs>
                <w:tab w:val="left" w:pos="720"/>
                <w:tab w:val="left" w:pos="1800"/>
                <w:tab w:val="right" w:pos="5940"/>
                <w:tab w:val="right" w:pos="7200"/>
              </w:tabs>
              <w:jc w:val="center"/>
              <w:rPr>
                <w:b/>
                <w:sz w:val="24"/>
              </w:rPr>
            </w:pPr>
            <w:r w:rsidRPr="00C62CCF">
              <w:rPr>
                <w:b/>
                <w:sz w:val="24"/>
              </w:rPr>
              <w:t>Business Banking</w:t>
            </w:r>
          </w:p>
        </w:tc>
        <w:tc>
          <w:tcPr>
            <w:tcW w:w="1178" w:type="dxa"/>
            <w:tcBorders>
              <w:bottom w:val="single" w:sz="4" w:space="0" w:color="auto"/>
            </w:tcBorders>
          </w:tcPr>
          <w:p w:rsidR="00963D0A" w:rsidRPr="00C62CCF" w:rsidRDefault="00963D0A" w:rsidP="006D3085">
            <w:pPr>
              <w:tabs>
                <w:tab w:val="left" w:pos="720"/>
                <w:tab w:val="left" w:pos="1800"/>
                <w:tab w:val="right" w:pos="5940"/>
                <w:tab w:val="right" w:pos="7200"/>
              </w:tabs>
              <w:jc w:val="center"/>
              <w:rPr>
                <w:b/>
                <w:sz w:val="24"/>
              </w:rPr>
            </w:pPr>
            <w:r w:rsidRPr="00C62CCF">
              <w:rPr>
                <w:b/>
                <w:sz w:val="24"/>
              </w:rPr>
              <w:t>Credit Cards</w:t>
            </w:r>
          </w:p>
        </w:tc>
      </w:tr>
      <w:tr w:rsidR="00963D0A" w:rsidRPr="00C62CCF" w:rsidTr="006D3085">
        <w:trPr>
          <w:jc w:val="center"/>
        </w:trPr>
        <w:tc>
          <w:tcPr>
            <w:tcW w:w="5564" w:type="dxa"/>
            <w:tcBorders>
              <w:top w:val="single" w:sz="4" w:space="0" w:color="auto"/>
            </w:tcBorders>
          </w:tcPr>
          <w:p w:rsidR="00963D0A" w:rsidRPr="00C62CCF" w:rsidRDefault="00963D0A" w:rsidP="006D3085">
            <w:pPr>
              <w:tabs>
                <w:tab w:val="left" w:pos="720"/>
                <w:tab w:val="left" w:pos="1800"/>
                <w:tab w:val="right" w:pos="5940"/>
                <w:tab w:val="right" w:pos="7200"/>
              </w:tabs>
              <w:rPr>
                <w:sz w:val="24"/>
              </w:rPr>
            </w:pPr>
            <w:r w:rsidRPr="00C62CCF">
              <w:rPr>
                <w:sz w:val="24"/>
              </w:rPr>
              <w:t>Percentage change in net income</w:t>
            </w:r>
          </w:p>
          <w:p w:rsidR="00963D0A" w:rsidRPr="00C62CCF" w:rsidRDefault="00963D0A" w:rsidP="006D3085">
            <w:pPr>
              <w:tabs>
                <w:tab w:val="left" w:pos="720"/>
                <w:tab w:val="left" w:pos="1800"/>
                <w:tab w:val="right" w:pos="5940"/>
                <w:tab w:val="right" w:pos="7200"/>
              </w:tabs>
              <w:rPr>
                <w:sz w:val="24"/>
              </w:rPr>
            </w:pPr>
            <w:r>
              <w:rPr>
                <w:sz w:val="24"/>
              </w:rPr>
              <w:t>($3,912,000 − $3,600,000) ÷ $3,6</w:t>
            </w:r>
            <w:r w:rsidRPr="00C62CCF">
              <w:rPr>
                <w:sz w:val="24"/>
              </w:rPr>
              <w:t>00,000;</w:t>
            </w:r>
          </w:p>
          <w:p w:rsidR="00963D0A" w:rsidRPr="00C62CCF" w:rsidRDefault="00963D0A" w:rsidP="006D3085">
            <w:pPr>
              <w:tabs>
                <w:tab w:val="left" w:pos="720"/>
                <w:tab w:val="left" w:pos="1800"/>
                <w:tab w:val="right" w:pos="5940"/>
                <w:tab w:val="right" w:pos="7200"/>
              </w:tabs>
              <w:rPr>
                <w:sz w:val="24"/>
              </w:rPr>
            </w:pPr>
            <w:r>
              <w:rPr>
                <w:sz w:val="24"/>
              </w:rPr>
              <w:t>($3,940,000 − $3,800,000) ÷ $3,8</w:t>
            </w:r>
            <w:r w:rsidRPr="00C62CCF">
              <w:rPr>
                <w:sz w:val="24"/>
              </w:rPr>
              <w:t>00,000;</w:t>
            </w:r>
          </w:p>
          <w:p w:rsidR="00963D0A" w:rsidRPr="00C62CCF" w:rsidRDefault="00963D0A" w:rsidP="006D3085">
            <w:pPr>
              <w:tabs>
                <w:tab w:val="left" w:pos="720"/>
                <w:tab w:val="left" w:pos="1800"/>
                <w:tab w:val="right" w:pos="5940"/>
                <w:tab w:val="right" w:pos="7200"/>
              </w:tabs>
              <w:rPr>
                <w:sz w:val="24"/>
              </w:rPr>
            </w:pPr>
            <w:r>
              <w:rPr>
                <w:sz w:val="24"/>
              </w:rPr>
              <w:t>($3,499,000 − $3,550,000) ÷ $3,5</w:t>
            </w:r>
            <w:r w:rsidRPr="00C62CCF">
              <w:rPr>
                <w:sz w:val="24"/>
              </w:rPr>
              <w:t>50,000</w:t>
            </w:r>
          </w:p>
        </w:tc>
        <w:tc>
          <w:tcPr>
            <w:tcW w:w="1440" w:type="dxa"/>
            <w:tcBorders>
              <w:top w:val="single" w:sz="4" w:space="0" w:color="auto"/>
            </w:tcBorders>
            <w:vAlign w:val="bottom"/>
          </w:tcPr>
          <w:p w:rsidR="00963D0A" w:rsidRPr="00C62CCF" w:rsidRDefault="00963D0A" w:rsidP="006D3085">
            <w:pPr>
              <w:tabs>
                <w:tab w:val="left" w:pos="720"/>
                <w:tab w:val="left" w:pos="1800"/>
                <w:tab w:val="right" w:pos="5940"/>
                <w:tab w:val="right" w:pos="7200"/>
              </w:tabs>
              <w:jc w:val="center"/>
              <w:rPr>
                <w:sz w:val="24"/>
              </w:rPr>
            </w:pPr>
            <w:r>
              <w:rPr>
                <w:sz w:val="24"/>
              </w:rPr>
              <w:t>8.67</w:t>
            </w:r>
            <w:r w:rsidRPr="00C62CCF">
              <w:rPr>
                <w:sz w:val="24"/>
              </w:rPr>
              <w:t>%</w:t>
            </w:r>
          </w:p>
        </w:tc>
        <w:tc>
          <w:tcPr>
            <w:tcW w:w="1440" w:type="dxa"/>
            <w:tcBorders>
              <w:top w:val="single" w:sz="4" w:space="0" w:color="auto"/>
            </w:tcBorders>
            <w:vAlign w:val="bottom"/>
          </w:tcPr>
          <w:p w:rsidR="00963D0A" w:rsidRPr="00C62CCF" w:rsidRDefault="00963D0A" w:rsidP="006D3085">
            <w:pPr>
              <w:tabs>
                <w:tab w:val="left" w:pos="720"/>
                <w:tab w:val="left" w:pos="1800"/>
                <w:tab w:val="right" w:pos="5940"/>
                <w:tab w:val="right" w:pos="7200"/>
              </w:tabs>
              <w:jc w:val="center"/>
              <w:rPr>
                <w:sz w:val="24"/>
              </w:rPr>
            </w:pPr>
            <w:r>
              <w:rPr>
                <w:sz w:val="24"/>
              </w:rPr>
              <w:t xml:space="preserve">  3.68</w:t>
            </w:r>
            <w:r w:rsidRPr="00C62CCF">
              <w:rPr>
                <w:sz w:val="24"/>
              </w:rPr>
              <w:t>%</w:t>
            </w:r>
          </w:p>
        </w:tc>
        <w:tc>
          <w:tcPr>
            <w:tcW w:w="1178" w:type="dxa"/>
            <w:tcBorders>
              <w:top w:val="single" w:sz="4" w:space="0" w:color="auto"/>
            </w:tcBorders>
            <w:vAlign w:val="bottom"/>
          </w:tcPr>
          <w:p w:rsidR="00963D0A" w:rsidRPr="00C62CCF" w:rsidRDefault="00963D0A" w:rsidP="006D3085">
            <w:pPr>
              <w:tabs>
                <w:tab w:val="left" w:pos="720"/>
                <w:tab w:val="left" w:pos="1800"/>
                <w:tab w:val="right" w:pos="5940"/>
                <w:tab w:val="right" w:pos="7200"/>
              </w:tabs>
              <w:jc w:val="center"/>
              <w:rPr>
                <w:sz w:val="24"/>
              </w:rPr>
            </w:pPr>
            <w:r>
              <w:rPr>
                <w:sz w:val="24"/>
              </w:rPr>
              <w:t xml:space="preserve">  (1.44</w:t>
            </w:r>
            <w:r w:rsidRPr="00C62CCF">
              <w:rPr>
                <w:sz w:val="24"/>
              </w:rPr>
              <w:t>%)</w:t>
            </w:r>
          </w:p>
        </w:tc>
      </w:tr>
      <w:tr w:rsidR="00963D0A" w:rsidRPr="00C62CCF" w:rsidTr="006D3085">
        <w:trPr>
          <w:jc w:val="center"/>
        </w:trPr>
        <w:tc>
          <w:tcPr>
            <w:tcW w:w="5564" w:type="dxa"/>
          </w:tcPr>
          <w:p w:rsidR="00963D0A" w:rsidRPr="00C62CCF" w:rsidRDefault="00963D0A" w:rsidP="006D3085">
            <w:pPr>
              <w:tabs>
                <w:tab w:val="left" w:pos="720"/>
                <w:tab w:val="left" w:pos="1800"/>
                <w:tab w:val="right" w:pos="5940"/>
                <w:tab w:val="right" w:pos="7200"/>
              </w:tabs>
              <w:rPr>
                <w:sz w:val="24"/>
              </w:rPr>
            </w:pPr>
            <w:r w:rsidRPr="00C62CCF">
              <w:rPr>
                <w:sz w:val="24"/>
              </w:rPr>
              <w:t>Percentage change in customer satisfaction</w:t>
            </w:r>
          </w:p>
          <w:p w:rsidR="00963D0A" w:rsidRPr="00C62CCF" w:rsidRDefault="00963D0A" w:rsidP="006D3085">
            <w:pPr>
              <w:tabs>
                <w:tab w:val="left" w:pos="720"/>
                <w:tab w:val="left" w:pos="1800"/>
                <w:tab w:val="right" w:pos="5940"/>
                <w:tab w:val="right" w:pos="7200"/>
              </w:tabs>
              <w:rPr>
                <w:sz w:val="24"/>
              </w:rPr>
            </w:pPr>
            <w:r>
              <w:rPr>
                <w:sz w:val="24"/>
              </w:rPr>
              <w:t>(75.48 − 73) ÷ 73; (75.9 − 68) ÷ 68; (78.88 − 67) ÷ 67</w:t>
            </w:r>
          </w:p>
        </w:tc>
        <w:tc>
          <w:tcPr>
            <w:tcW w:w="1440" w:type="dxa"/>
            <w:vAlign w:val="bottom"/>
          </w:tcPr>
          <w:p w:rsidR="00963D0A" w:rsidRPr="00C62CCF" w:rsidRDefault="00963D0A" w:rsidP="006D3085">
            <w:pPr>
              <w:tabs>
                <w:tab w:val="left" w:pos="720"/>
                <w:tab w:val="left" w:pos="1800"/>
                <w:tab w:val="right" w:pos="5940"/>
                <w:tab w:val="right" w:pos="7200"/>
              </w:tabs>
              <w:jc w:val="center"/>
              <w:rPr>
                <w:sz w:val="24"/>
              </w:rPr>
            </w:pPr>
            <w:r>
              <w:rPr>
                <w:sz w:val="24"/>
              </w:rPr>
              <w:t xml:space="preserve">  3.40</w:t>
            </w:r>
            <w:r w:rsidRPr="00C62CCF">
              <w:rPr>
                <w:sz w:val="24"/>
              </w:rPr>
              <w:t>%</w:t>
            </w:r>
          </w:p>
        </w:tc>
        <w:tc>
          <w:tcPr>
            <w:tcW w:w="1440" w:type="dxa"/>
            <w:vAlign w:val="bottom"/>
          </w:tcPr>
          <w:p w:rsidR="00963D0A" w:rsidRPr="00C62CCF" w:rsidRDefault="00963D0A" w:rsidP="006D3085">
            <w:pPr>
              <w:tabs>
                <w:tab w:val="left" w:pos="720"/>
                <w:tab w:val="left" w:pos="1800"/>
                <w:tab w:val="right" w:pos="5940"/>
                <w:tab w:val="right" w:pos="7200"/>
              </w:tabs>
              <w:jc w:val="center"/>
              <w:rPr>
                <w:sz w:val="24"/>
              </w:rPr>
            </w:pPr>
            <w:r>
              <w:rPr>
                <w:sz w:val="24"/>
              </w:rPr>
              <w:t>11.62</w:t>
            </w:r>
            <w:r w:rsidRPr="00C62CCF">
              <w:rPr>
                <w:sz w:val="24"/>
              </w:rPr>
              <w:t>%</w:t>
            </w:r>
          </w:p>
        </w:tc>
        <w:tc>
          <w:tcPr>
            <w:tcW w:w="1178" w:type="dxa"/>
            <w:vAlign w:val="bottom"/>
          </w:tcPr>
          <w:p w:rsidR="00963D0A" w:rsidRPr="00C62CCF" w:rsidRDefault="00963D0A" w:rsidP="006D3085">
            <w:pPr>
              <w:tabs>
                <w:tab w:val="left" w:pos="720"/>
                <w:tab w:val="left" w:pos="1800"/>
                <w:tab w:val="right" w:pos="5940"/>
                <w:tab w:val="right" w:pos="7200"/>
              </w:tabs>
              <w:jc w:val="center"/>
              <w:rPr>
                <w:sz w:val="24"/>
              </w:rPr>
            </w:pPr>
            <w:r>
              <w:rPr>
                <w:sz w:val="24"/>
              </w:rPr>
              <w:t>17.73</w:t>
            </w:r>
            <w:r w:rsidRPr="00C62CCF">
              <w:rPr>
                <w:sz w:val="24"/>
              </w:rPr>
              <w:t>%</w:t>
            </w:r>
          </w:p>
        </w:tc>
      </w:tr>
    </w:tbl>
    <w:p w:rsidR="00963D0A" w:rsidRPr="00145290" w:rsidRDefault="00963D0A" w:rsidP="00963D0A">
      <w:pPr>
        <w:tabs>
          <w:tab w:val="left" w:pos="720"/>
          <w:tab w:val="left" w:pos="1800"/>
          <w:tab w:val="right" w:pos="5940"/>
          <w:tab w:val="right" w:pos="7200"/>
        </w:tabs>
        <w:rPr>
          <w:sz w:val="24"/>
        </w:rPr>
      </w:pPr>
    </w:p>
    <w:p w:rsidR="00963D0A" w:rsidRDefault="00963D0A" w:rsidP="00657F8C">
      <w:pPr>
        <w:tabs>
          <w:tab w:val="left" w:pos="720"/>
          <w:tab w:val="left" w:pos="1800"/>
          <w:tab w:val="right" w:pos="5940"/>
          <w:tab w:val="right" w:pos="7200"/>
        </w:tabs>
        <w:jc w:val="both"/>
        <w:rPr>
          <w:sz w:val="24"/>
        </w:rPr>
      </w:pPr>
      <w:r>
        <w:rPr>
          <w:sz w:val="24"/>
        </w:rPr>
        <w:t>1</w:t>
      </w:r>
      <w:r w:rsidR="00ED3168">
        <w:rPr>
          <w:sz w:val="24"/>
        </w:rPr>
        <w:t xml:space="preserve">. </w:t>
      </w:r>
      <w:r w:rsidR="009C1A6E">
        <w:rPr>
          <w:sz w:val="24"/>
        </w:rPr>
        <w:t xml:space="preserve"> </w:t>
      </w:r>
      <w:r w:rsidR="00657F8C">
        <w:rPr>
          <w:sz w:val="24"/>
        </w:rPr>
        <w:tab/>
      </w:r>
      <w:r>
        <w:rPr>
          <w:sz w:val="24"/>
        </w:rPr>
        <w:t>The bonus formula indicates that the executives of the three units will receive the following 2014 bonuses as a percent of salary:</w:t>
      </w:r>
    </w:p>
    <w:p w:rsidR="00963D0A" w:rsidRDefault="00963D0A" w:rsidP="00963D0A">
      <w:pPr>
        <w:tabs>
          <w:tab w:val="left" w:pos="720"/>
          <w:tab w:val="left" w:pos="1800"/>
          <w:tab w:val="right" w:pos="5940"/>
          <w:tab w:val="right" w:pos="7200"/>
        </w:tabs>
        <w:rPr>
          <w:sz w:val="24"/>
        </w:rPr>
      </w:pPr>
    </w:p>
    <w:p w:rsidR="00963D0A" w:rsidRDefault="00963D0A" w:rsidP="00963D0A">
      <w:pPr>
        <w:tabs>
          <w:tab w:val="left" w:pos="720"/>
          <w:tab w:val="left" w:pos="1800"/>
          <w:tab w:val="right" w:pos="5940"/>
          <w:tab w:val="right" w:pos="7200"/>
        </w:tabs>
        <w:rPr>
          <w:sz w:val="24"/>
        </w:rPr>
      </w:pPr>
      <w:r>
        <w:rPr>
          <w:sz w:val="24"/>
        </w:rPr>
        <w:tab/>
      </w:r>
      <w:r>
        <w:rPr>
          <w:sz w:val="24"/>
        </w:rPr>
        <w:tab/>
        <w:t>Retail Banking:</w:t>
      </w:r>
      <w:r>
        <w:rPr>
          <w:sz w:val="24"/>
        </w:rPr>
        <w:tab/>
        <w:t xml:space="preserve">      8.67% +  3.40% </w:t>
      </w:r>
      <w:r w:rsidR="009C1A6E">
        <w:rPr>
          <w:sz w:val="24"/>
        </w:rPr>
        <w:t xml:space="preserve"> </w:t>
      </w:r>
      <w:r>
        <w:rPr>
          <w:sz w:val="24"/>
        </w:rPr>
        <w:t>= 12.07% of salary</w:t>
      </w:r>
    </w:p>
    <w:p w:rsidR="00963D0A" w:rsidRDefault="00963D0A" w:rsidP="00963D0A">
      <w:pPr>
        <w:tabs>
          <w:tab w:val="left" w:pos="720"/>
          <w:tab w:val="left" w:pos="1800"/>
          <w:tab w:val="right" w:pos="5940"/>
          <w:tab w:val="right" w:pos="7200"/>
        </w:tabs>
        <w:rPr>
          <w:sz w:val="24"/>
        </w:rPr>
      </w:pPr>
      <w:r>
        <w:rPr>
          <w:sz w:val="24"/>
        </w:rPr>
        <w:tab/>
      </w:r>
      <w:r>
        <w:rPr>
          <w:sz w:val="24"/>
        </w:rPr>
        <w:tab/>
        <w:t>Business Banking:</w:t>
      </w:r>
      <w:r>
        <w:rPr>
          <w:sz w:val="24"/>
        </w:rPr>
        <w:tab/>
        <w:t xml:space="preserve"> 3.68% + 11.62% = 15.30% of salary</w:t>
      </w:r>
    </w:p>
    <w:p w:rsidR="00963D0A" w:rsidRDefault="00963D0A" w:rsidP="00963D0A">
      <w:pPr>
        <w:tabs>
          <w:tab w:val="left" w:pos="720"/>
          <w:tab w:val="left" w:pos="1800"/>
          <w:tab w:val="right" w:pos="5940"/>
          <w:tab w:val="right" w:pos="7200"/>
        </w:tabs>
        <w:rPr>
          <w:sz w:val="24"/>
        </w:rPr>
      </w:pPr>
      <w:r>
        <w:rPr>
          <w:sz w:val="24"/>
        </w:rPr>
        <w:tab/>
      </w:r>
      <w:r>
        <w:rPr>
          <w:sz w:val="24"/>
        </w:rPr>
        <w:tab/>
        <w:t>Credit Cards:</w:t>
      </w:r>
      <w:r>
        <w:rPr>
          <w:sz w:val="24"/>
        </w:rPr>
        <w:tab/>
        <w:t xml:space="preserve">              0% </w:t>
      </w:r>
      <w:r w:rsidR="0001252F">
        <w:rPr>
          <w:sz w:val="24"/>
        </w:rPr>
        <w:t xml:space="preserve"> </w:t>
      </w:r>
      <w:r>
        <w:rPr>
          <w:sz w:val="24"/>
        </w:rPr>
        <w:t>+ 17.73% = 17.73% of salary</w:t>
      </w:r>
    </w:p>
    <w:p w:rsidR="00963D0A" w:rsidRDefault="00963D0A" w:rsidP="00963D0A">
      <w:pPr>
        <w:tabs>
          <w:tab w:val="left" w:pos="720"/>
          <w:tab w:val="left" w:pos="1800"/>
          <w:tab w:val="right" w:pos="5940"/>
          <w:tab w:val="right" w:pos="7200"/>
        </w:tabs>
        <w:rPr>
          <w:sz w:val="24"/>
        </w:rPr>
      </w:pPr>
    </w:p>
    <w:p w:rsidR="00963D0A" w:rsidRDefault="00963D0A" w:rsidP="00657F8C">
      <w:pPr>
        <w:tabs>
          <w:tab w:val="left" w:pos="720"/>
          <w:tab w:val="left" w:pos="1800"/>
          <w:tab w:val="right" w:pos="5940"/>
          <w:tab w:val="right" w:pos="7200"/>
        </w:tabs>
        <w:jc w:val="both"/>
        <w:rPr>
          <w:sz w:val="24"/>
        </w:rPr>
      </w:pPr>
      <w:r>
        <w:rPr>
          <w:sz w:val="24"/>
        </w:rPr>
        <w:t>2</w:t>
      </w:r>
      <w:r w:rsidR="00ED3168">
        <w:rPr>
          <w:sz w:val="24"/>
        </w:rPr>
        <w:t xml:space="preserve">. </w:t>
      </w:r>
      <w:r w:rsidR="009C1A6E">
        <w:rPr>
          <w:sz w:val="24"/>
        </w:rPr>
        <w:t xml:space="preserve">  </w:t>
      </w:r>
      <w:r w:rsidR="00657F8C">
        <w:rPr>
          <w:sz w:val="24"/>
        </w:rPr>
        <w:tab/>
      </w:r>
      <w:r>
        <w:rPr>
          <w:sz w:val="24"/>
        </w:rPr>
        <w:t>The results show an inverse relation between changes in net income and changes in customer satisfaction. When changes in net income are higher, changes in customer satisfaction are lower and vice versa</w:t>
      </w:r>
      <w:r w:rsidR="00ED3168">
        <w:rPr>
          <w:sz w:val="24"/>
        </w:rPr>
        <w:t xml:space="preserve">. </w:t>
      </w:r>
      <w:r>
        <w:rPr>
          <w:sz w:val="24"/>
        </w:rPr>
        <w:t>Some units may be over-investing in customer satisfaction initiatives, causing overall financial performance to decline</w:t>
      </w:r>
      <w:r w:rsidR="00ED3168">
        <w:rPr>
          <w:sz w:val="24"/>
        </w:rPr>
        <w:t xml:space="preserve">. </w:t>
      </w:r>
      <w:r>
        <w:rPr>
          <w:sz w:val="24"/>
        </w:rPr>
        <w:t>However, increases in customer satisfaction are not likely to pay off as immediately as increases in net income, which suggests that some units may be making investments in customer satisfaction to increase long-term financial performance, even though these investments cause short-term net income to decline</w:t>
      </w:r>
      <w:r w:rsidR="00ED3168">
        <w:rPr>
          <w:sz w:val="24"/>
        </w:rPr>
        <w:t xml:space="preserve">. </w:t>
      </w:r>
      <w:r>
        <w:rPr>
          <w:sz w:val="24"/>
        </w:rPr>
        <w:t>The company needs to examine whether one or both of these explanations is true.</w:t>
      </w:r>
    </w:p>
    <w:p w:rsidR="00963D0A" w:rsidRDefault="00963D0A" w:rsidP="00657F8C">
      <w:pPr>
        <w:tabs>
          <w:tab w:val="left" w:pos="720"/>
          <w:tab w:val="left" w:pos="1800"/>
          <w:tab w:val="right" w:pos="5940"/>
          <w:tab w:val="right" w:pos="7200"/>
        </w:tabs>
        <w:jc w:val="both"/>
        <w:rPr>
          <w:sz w:val="24"/>
        </w:rPr>
      </w:pPr>
    </w:p>
    <w:p w:rsidR="00963D0A" w:rsidRDefault="00963D0A" w:rsidP="00657F8C">
      <w:pPr>
        <w:tabs>
          <w:tab w:val="left" w:pos="720"/>
          <w:tab w:val="left" w:pos="1800"/>
          <w:tab w:val="right" w:pos="5940"/>
          <w:tab w:val="right" w:pos="7200"/>
        </w:tabs>
        <w:jc w:val="both"/>
        <w:rPr>
          <w:sz w:val="24"/>
        </w:rPr>
      </w:pPr>
      <w:r>
        <w:rPr>
          <w:sz w:val="24"/>
        </w:rPr>
        <w:t>3</w:t>
      </w:r>
      <w:r w:rsidR="00ED3168">
        <w:rPr>
          <w:sz w:val="24"/>
        </w:rPr>
        <w:t xml:space="preserve">. </w:t>
      </w:r>
      <w:r w:rsidR="009C1A6E">
        <w:rPr>
          <w:sz w:val="24"/>
        </w:rPr>
        <w:t xml:space="preserve"> </w:t>
      </w:r>
      <w:r w:rsidR="00657F8C">
        <w:rPr>
          <w:sz w:val="24"/>
        </w:rPr>
        <w:tab/>
      </w:r>
      <w:r>
        <w:rPr>
          <w:sz w:val="24"/>
        </w:rPr>
        <w:t>The board of directors can set targets for changes in both net income and customer satisfaction. This would allow the company to take differences in the units, their competitive environments, and their customers into account when assessing performance. Target setting would also allow the company to reward managers when desirable investments in one dimension lead to short-term declines in the other.</w:t>
      </w:r>
    </w:p>
    <w:p w:rsidR="00963D0A" w:rsidRDefault="00963D0A" w:rsidP="00657F8C">
      <w:pPr>
        <w:tabs>
          <w:tab w:val="left" w:pos="720"/>
          <w:tab w:val="left" w:pos="1800"/>
          <w:tab w:val="right" w:pos="5940"/>
          <w:tab w:val="right" w:pos="7200"/>
        </w:tabs>
        <w:jc w:val="both"/>
        <w:rPr>
          <w:sz w:val="24"/>
        </w:rPr>
      </w:pPr>
      <w:r>
        <w:rPr>
          <w:sz w:val="24"/>
        </w:rPr>
        <w:lastRenderedPageBreak/>
        <w:tab/>
        <w:t>In addition, the board can improve the bonus plan by determining the relative importance of short-term changes in net income and customer satisfaction. Currently, a 1% change in either measure receives the same weight in the bonus formula, and declines have no effect on bonus payouts. However, a 1% increase in one measure may be more valuable than a 1% increase in the other, and declines in either measure may have a bigger effect on long-term value than increases</w:t>
      </w:r>
      <w:r w:rsidR="00ED3168">
        <w:rPr>
          <w:sz w:val="24"/>
        </w:rPr>
        <w:t xml:space="preserve">. </w:t>
      </w:r>
      <w:r>
        <w:rPr>
          <w:sz w:val="24"/>
        </w:rPr>
        <w:t>The payment formula can be modified by putting appropriate (and different) weights on each of these factors.</w:t>
      </w:r>
    </w:p>
    <w:p w:rsidR="00462950" w:rsidRDefault="00462950" w:rsidP="00963D0A">
      <w:pPr>
        <w:rPr>
          <w:b/>
          <w:sz w:val="24"/>
          <w:szCs w:val="24"/>
        </w:rPr>
      </w:pPr>
    </w:p>
    <w:p w:rsidR="00040D8F" w:rsidRPr="008604F8" w:rsidRDefault="00040D8F" w:rsidP="00963D0A">
      <w:pPr>
        <w:rPr>
          <w:sz w:val="24"/>
          <w:szCs w:val="24"/>
        </w:rPr>
      </w:pPr>
      <w:r w:rsidRPr="008604F8">
        <w:rPr>
          <w:b/>
          <w:sz w:val="24"/>
          <w:szCs w:val="24"/>
        </w:rPr>
        <w:t>23-</w:t>
      </w:r>
      <w:r>
        <w:rPr>
          <w:b/>
          <w:sz w:val="24"/>
          <w:szCs w:val="24"/>
        </w:rPr>
        <w:t>3</w:t>
      </w:r>
      <w:r w:rsidR="002C19BE">
        <w:rPr>
          <w:b/>
          <w:sz w:val="24"/>
          <w:szCs w:val="24"/>
        </w:rPr>
        <w:t>4</w:t>
      </w:r>
      <w:r w:rsidRPr="008604F8">
        <w:rPr>
          <w:b/>
          <w:sz w:val="24"/>
          <w:szCs w:val="24"/>
        </w:rPr>
        <w:tab/>
      </w:r>
      <w:r w:rsidRPr="008604F8">
        <w:rPr>
          <w:sz w:val="24"/>
          <w:szCs w:val="24"/>
        </w:rPr>
        <w:t>(</w:t>
      </w:r>
      <w:r w:rsidR="00F75B1B">
        <w:rPr>
          <w:sz w:val="24"/>
          <w:szCs w:val="24"/>
        </w:rPr>
        <w:t>30</w:t>
      </w:r>
      <w:r w:rsidRPr="008604F8">
        <w:rPr>
          <w:sz w:val="24"/>
          <w:szCs w:val="24"/>
        </w:rPr>
        <w:t xml:space="preserve"> min.)</w:t>
      </w:r>
      <w:r w:rsidRPr="008604F8">
        <w:rPr>
          <w:sz w:val="24"/>
          <w:szCs w:val="24"/>
        </w:rPr>
        <w:tab/>
      </w:r>
      <w:r w:rsidRPr="008604F8">
        <w:rPr>
          <w:b/>
          <w:sz w:val="24"/>
          <w:szCs w:val="24"/>
        </w:rPr>
        <w:t>Financial and nonfinancial performance measures, goal congruence</w:t>
      </w:r>
      <w:r w:rsidRPr="008604F8">
        <w:rPr>
          <w:sz w:val="24"/>
          <w:szCs w:val="24"/>
        </w:rPr>
        <w:t>.</w:t>
      </w:r>
    </w:p>
    <w:p w:rsidR="00040D8F" w:rsidRDefault="00040D8F" w:rsidP="00040D8F">
      <w:pPr>
        <w:tabs>
          <w:tab w:val="left" w:pos="720"/>
        </w:tabs>
        <w:jc w:val="both"/>
        <w:rPr>
          <w:sz w:val="24"/>
        </w:rPr>
      </w:pPr>
    </w:p>
    <w:p w:rsidR="00040D8F" w:rsidRDefault="00040D8F" w:rsidP="00040D8F">
      <w:pPr>
        <w:tabs>
          <w:tab w:val="left" w:pos="720"/>
        </w:tabs>
        <w:jc w:val="both"/>
        <w:rPr>
          <w:sz w:val="24"/>
        </w:rPr>
      </w:pPr>
      <w:r>
        <w:rPr>
          <w:sz w:val="24"/>
        </w:rPr>
        <w:t>1.</w:t>
      </w:r>
      <w:r>
        <w:rPr>
          <w:sz w:val="24"/>
        </w:rPr>
        <w:tab/>
        <w:t>Operating income is a good summary measure of short-term financial performance. By itself, however, it does not indicate whether operating income in the short run was earned by taking actions that would lead to long-run competitive advantage. For example, Precision’s divisions might be able to increase short-run operating income by producing more product while ignoring quality or rework. Mendez, however, would like to see division managers increase operating income without sacrificing quality. The new performance measures take a balanced scorecard approach by evaluating and rewarding managers on the basis of direct measures (such as rework costs, on-time delivery performance, and sales returns). This motivates managers to take actions that Mendez believes will increase operating income now and in the future. The nonoperating income measures serve as surrogate measures of future profitability.</w:t>
      </w:r>
    </w:p>
    <w:p w:rsidR="00040D8F" w:rsidRDefault="00040D8F" w:rsidP="00040D8F">
      <w:pPr>
        <w:pStyle w:val="BodyText"/>
        <w:tabs>
          <w:tab w:val="left" w:pos="450"/>
          <w:tab w:val="left" w:pos="1080"/>
          <w:tab w:val="left" w:pos="2340"/>
          <w:tab w:val="left" w:pos="3240"/>
          <w:tab w:val="left" w:pos="4140"/>
          <w:tab w:val="left" w:pos="4860"/>
          <w:tab w:val="left" w:pos="5670"/>
          <w:tab w:val="left" w:pos="7380"/>
        </w:tabs>
      </w:pPr>
    </w:p>
    <w:p w:rsidR="00040D8F" w:rsidRDefault="00040D8F" w:rsidP="00040D8F">
      <w:pPr>
        <w:tabs>
          <w:tab w:val="left" w:pos="720"/>
        </w:tabs>
        <w:rPr>
          <w:sz w:val="24"/>
        </w:rPr>
      </w:pPr>
      <w:r>
        <w:rPr>
          <w:sz w:val="24"/>
        </w:rPr>
        <w:t>2.</w:t>
      </w:r>
      <w:r>
        <w:rPr>
          <w:sz w:val="24"/>
        </w:rPr>
        <w:tab/>
        <w:t>The semiannual installments and total bonus for the Central Division are calculated as follows:</w:t>
      </w:r>
    </w:p>
    <w:p w:rsidR="00040D8F" w:rsidRDefault="00040D8F" w:rsidP="00040D8F">
      <w:pPr>
        <w:jc w:val="center"/>
        <w:rPr>
          <w:b/>
          <w:sz w:val="24"/>
        </w:rPr>
      </w:pPr>
      <w:r>
        <w:rPr>
          <w:b/>
          <w:sz w:val="24"/>
        </w:rPr>
        <w:t xml:space="preserve">Central Division Bonus Calculation </w:t>
      </w:r>
    </w:p>
    <w:p w:rsidR="00040D8F" w:rsidRDefault="00040D8F" w:rsidP="00040D8F">
      <w:pPr>
        <w:jc w:val="center"/>
        <w:rPr>
          <w:b/>
          <w:sz w:val="24"/>
        </w:rPr>
      </w:pPr>
      <w:r>
        <w:rPr>
          <w:b/>
          <w:sz w:val="24"/>
        </w:rPr>
        <w:t>For Year Ended December 31, 2014</w:t>
      </w:r>
    </w:p>
    <w:p w:rsidR="00040D8F" w:rsidRDefault="00040D8F" w:rsidP="00040D8F">
      <w:pPr>
        <w:rPr>
          <w:sz w:val="24"/>
        </w:rPr>
      </w:pPr>
    </w:p>
    <w:tbl>
      <w:tblPr>
        <w:tblW w:w="0" w:type="auto"/>
        <w:tblInd w:w="720" w:type="dxa"/>
        <w:tblLayout w:type="fixed"/>
        <w:tblCellMar>
          <w:left w:w="80" w:type="dxa"/>
          <w:right w:w="80" w:type="dxa"/>
        </w:tblCellMar>
        <w:tblLook w:val="0000"/>
      </w:tblPr>
      <w:tblGrid>
        <w:gridCol w:w="2240"/>
        <w:gridCol w:w="4140"/>
        <w:gridCol w:w="2340"/>
      </w:tblGrid>
      <w:tr w:rsidR="00040D8F" w:rsidTr="006D3085">
        <w:trPr>
          <w:cantSplit/>
        </w:trPr>
        <w:tc>
          <w:tcPr>
            <w:tcW w:w="8720" w:type="dxa"/>
            <w:gridSpan w:val="3"/>
            <w:tcBorders>
              <w:bottom w:val="single" w:sz="6" w:space="0" w:color="auto"/>
            </w:tcBorders>
          </w:tcPr>
          <w:p w:rsidR="00040D8F" w:rsidRDefault="00040D8F" w:rsidP="006D3085">
            <w:pPr>
              <w:jc w:val="center"/>
              <w:rPr>
                <w:b/>
                <w:sz w:val="24"/>
              </w:rPr>
            </w:pPr>
            <w:r>
              <w:rPr>
                <w:b/>
                <w:sz w:val="24"/>
              </w:rPr>
              <w:t>January 1, 2014 to June 30, 2014</w:t>
            </w:r>
          </w:p>
        </w:tc>
      </w:tr>
      <w:tr w:rsidR="00040D8F" w:rsidTr="006D3085">
        <w:trPr>
          <w:cantSplit/>
        </w:trPr>
        <w:tc>
          <w:tcPr>
            <w:tcW w:w="2240" w:type="dxa"/>
          </w:tcPr>
          <w:p w:rsidR="00040D8F" w:rsidRPr="008904ED" w:rsidRDefault="00040D8F" w:rsidP="006D3085">
            <w:pPr>
              <w:rPr>
                <w:sz w:val="24"/>
              </w:rPr>
            </w:pPr>
            <w:r>
              <w:rPr>
                <w:sz w:val="24"/>
              </w:rPr>
              <w:t>Profitability</w:t>
            </w:r>
          </w:p>
        </w:tc>
        <w:tc>
          <w:tcPr>
            <w:tcW w:w="4140" w:type="dxa"/>
          </w:tcPr>
          <w:p w:rsidR="00040D8F" w:rsidRDefault="00040D8F" w:rsidP="006D3085">
            <w:pPr>
              <w:rPr>
                <w:sz w:val="24"/>
              </w:rPr>
            </w:pPr>
            <w:r>
              <w:rPr>
                <w:sz w:val="24"/>
              </w:rPr>
              <w:t xml:space="preserve">(0.02 </w:t>
            </w:r>
            <w:r>
              <w:rPr>
                <w:sz w:val="24"/>
              </w:rPr>
              <w:sym w:font="Symbol" w:char="F0B4"/>
            </w:r>
            <w:r>
              <w:rPr>
                <w:sz w:val="24"/>
              </w:rPr>
              <w:t xml:space="preserve"> $346,500)</w:t>
            </w:r>
          </w:p>
        </w:tc>
        <w:tc>
          <w:tcPr>
            <w:tcW w:w="2340" w:type="dxa"/>
          </w:tcPr>
          <w:p w:rsidR="00040D8F" w:rsidRDefault="00040D8F" w:rsidP="006D3085">
            <w:pPr>
              <w:tabs>
                <w:tab w:val="decimal" w:pos="1440"/>
              </w:tabs>
              <w:rPr>
                <w:sz w:val="24"/>
              </w:rPr>
            </w:pPr>
            <w:r>
              <w:rPr>
                <w:sz w:val="24"/>
              </w:rPr>
              <w:t>$   6,930</w:t>
            </w:r>
          </w:p>
        </w:tc>
      </w:tr>
      <w:tr w:rsidR="00040D8F" w:rsidTr="006D3085">
        <w:trPr>
          <w:cantSplit/>
        </w:trPr>
        <w:tc>
          <w:tcPr>
            <w:tcW w:w="2240" w:type="dxa"/>
          </w:tcPr>
          <w:p w:rsidR="00040D8F" w:rsidRDefault="00040D8F" w:rsidP="006D3085">
            <w:pPr>
              <w:rPr>
                <w:sz w:val="24"/>
              </w:rPr>
            </w:pPr>
            <w:r>
              <w:rPr>
                <w:sz w:val="24"/>
              </w:rPr>
              <w:t>Rework</w:t>
            </w:r>
          </w:p>
        </w:tc>
        <w:tc>
          <w:tcPr>
            <w:tcW w:w="4140" w:type="dxa"/>
          </w:tcPr>
          <w:p w:rsidR="00040D8F" w:rsidRDefault="00040D8F" w:rsidP="006D3085">
            <w:pPr>
              <w:rPr>
                <w:sz w:val="24"/>
              </w:rPr>
            </w:pPr>
            <w:r>
              <w:rPr>
                <w:sz w:val="24"/>
              </w:rPr>
              <w:t xml:space="preserve">(0.02 </w:t>
            </w:r>
            <w:r>
              <w:rPr>
                <w:rFonts w:ascii="Symbol" w:hAnsi="Symbol"/>
                <w:sz w:val="24"/>
              </w:rPr>
              <w:t></w:t>
            </w:r>
            <w:r>
              <w:rPr>
                <w:sz w:val="24"/>
              </w:rPr>
              <w:t xml:space="preserve"> $346,500) – $8,625</w:t>
            </w:r>
          </w:p>
        </w:tc>
        <w:tc>
          <w:tcPr>
            <w:tcW w:w="2340" w:type="dxa"/>
          </w:tcPr>
          <w:p w:rsidR="00040D8F" w:rsidRDefault="00040D8F" w:rsidP="006D3085">
            <w:pPr>
              <w:tabs>
                <w:tab w:val="decimal" w:pos="1440"/>
              </w:tabs>
              <w:rPr>
                <w:sz w:val="24"/>
              </w:rPr>
            </w:pPr>
            <w:r>
              <w:rPr>
                <w:sz w:val="24"/>
              </w:rPr>
              <w:t>(1,695)</w:t>
            </w:r>
          </w:p>
        </w:tc>
      </w:tr>
      <w:tr w:rsidR="00040D8F" w:rsidTr="006D3085">
        <w:trPr>
          <w:cantSplit/>
        </w:trPr>
        <w:tc>
          <w:tcPr>
            <w:tcW w:w="2240" w:type="dxa"/>
          </w:tcPr>
          <w:p w:rsidR="00040D8F" w:rsidRDefault="00040D8F" w:rsidP="006D3085">
            <w:pPr>
              <w:rPr>
                <w:sz w:val="24"/>
              </w:rPr>
            </w:pPr>
            <w:r>
              <w:rPr>
                <w:sz w:val="24"/>
              </w:rPr>
              <w:t>On-time delivery</w:t>
            </w:r>
          </w:p>
        </w:tc>
        <w:tc>
          <w:tcPr>
            <w:tcW w:w="4140" w:type="dxa"/>
          </w:tcPr>
          <w:p w:rsidR="00040D8F" w:rsidRDefault="00040D8F" w:rsidP="006D3085">
            <w:pPr>
              <w:rPr>
                <w:sz w:val="24"/>
              </w:rPr>
            </w:pPr>
            <w:r>
              <w:rPr>
                <w:sz w:val="24"/>
              </w:rPr>
              <w:t>No bonus—under 96%</w:t>
            </w:r>
          </w:p>
        </w:tc>
        <w:tc>
          <w:tcPr>
            <w:tcW w:w="2340" w:type="dxa"/>
          </w:tcPr>
          <w:p w:rsidR="00040D8F" w:rsidRDefault="00040D8F" w:rsidP="006D3085">
            <w:pPr>
              <w:tabs>
                <w:tab w:val="decimal" w:pos="1440"/>
              </w:tabs>
              <w:rPr>
                <w:sz w:val="24"/>
              </w:rPr>
            </w:pPr>
            <w:r>
              <w:rPr>
                <w:sz w:val="24"/>
              </w:rPr>
              <w:t>0</w:t>
            </w:r>
          </w:p>
        </w:tc>
      </w:tr>
      <w:tr w:rsidR="00040D8F" w:rsidTr="006D3085">
        <w:trPr>
          <w:cantSplit/>
        </w:trPr>
        <w:tc>
          <w:tcPr>
            <w:tcW w:w="2240" w:type="dxa"/>
          </w:tcPr>
          <w:p w:rsidR="00040D8F" w:rsidRDefault="00040D8F" w:rsidP="006D3085">
            <w:pPr>
              <w:rPr>
                <w:sz w:val="24"/>
              </w:rPr>
            </w:pPr>
            <w:r>
              <w:rPr>
                <w:sz w:val="24"/>
              </w:rPr>
              <w:t>Sales returns</w:t>
            </w:r>
          </w:p>
        </w:tc>
        <w:tc>
          <w:tcPr>
            <w:tcW w:w="4140" w:type="dxa"/>
          </w:tcPr>
          <w:p w:rsidR="00040D8F" w:rsidRDefault="00040D8F" w:rsidP="006D3085">
            <w:pPr>
              <w:rPr>
                <w:sz w:val="24"/>
              </w:rPr>
            </w:pPr>
            <w:r>
              <w:rPr>
                <w:sz w:val="24"/>
              </w:rPr>
              <w:t xml:space="preserve">[(0.015 </w:t>
            </w:r>
            <w:r>
              <w:rPr>
                <w:rFonts w:ascii="Symbol" w:hAnsi="Symbol"/>
                <w:sz w:val="24"/>
              </w:rPr>
              <w:t></w:t>
            </w:r>
            <w:r>
              <w:rPr>
                <w:sz w:val="24"/>
              </w:rPr>
              <w:t xml:space="preserve"> $3,150,000) – $63,000] </w:t>
            </w:r>
            <w:r>
              <w:rPr>
                <w:rFonts w:ascii="Symbol" w:hAnsi="Symbol"/>
                <w:sz w:val="24"/>
              </w:rPr>
              <w:t></w:t>
            </w:r>
            <w:r>
              <w:rPr>
                <w:sz w:val="24"/>
              </w:rPr>
              <w:t xml:space="preserve"> 50%</w:t>
            </w:r>
          </w:p>
        </w:tc>
        <w:tc>
          <w:tcPr>
            <w:tcW w:w="2340" w:type="dxa"/>
          </w:tcPr>
          <w:p w:rsidR="00040D8F" w:rsidRDefault="00040D8F" w:rsidP="006D3085">
            <w:pPr>
              <w:tabs>
                <w:tab w:val="decimal" w:pos="1440"/>
              </w:tabs>
              <w:rPr>
                <w:sz w:val="24"/>
              </w:rPr>
            </w:pPr>
            <w:r>
              <w:rPr>
                <w:sz w:val="24"/>
                <w:u w:val="single"/>
              </w:rPr>
              <w:t xml:space="preserve">   (7,875</w:t>
            </w:r>
            <w:r>
              <w:rPr>
                <w:sz w:val="24"/>
              </w:rPr>
              <w:t>)</w:t>
            </w:r>
          </w:p>
        </w:tc>
      </w:tr>
      <w:tr w:rsidR="00040D8F" w:rsidTr="006D3085">
        <w:trPr>
          <w:cantSplit/>
        </w:trPr>
        <w:tc>
          <w:tcPr>
            <w:tcW w:w="6380" w:type="dxa"/>
            <w:gridSpan w:val="2"/>
          </w:tcPr>
          <w:p w:rsidR="00040D8F" w:rsidRDefault="00040D8F" w:rsidP="006D3085">
            <w:pPr>
              <w:rPr>
                <w:sz w:val="24"/>
              </w:rPr>
            </w:pPr>
            <w:r>
              <w:rPr>
                <w:sz w:val="24"/>
              </w:rPr>
              <w:t>Semiannual installment</w:t>
            </w:r>
          </w:p>
          <w:p w:rsidR="00040D8F" w:rsidRDefault="00040D8F" w:rsidP="006D3085">
            <w:pPr>
              <w:rPr>
                <w:sz w:val="24"/>
              </w:rPr>
            </w:pPr>
            <w:r>
              <w:rPr>
                <w:sz w:val="24"/>
              </w:rPr>
              <w:t>Semiannual bonus awarded</w:t>
            </w:r>
          </w:p>
        </w:tc>
        <w:tc>
          <w:tcPr>
            <w:tcW w:w="2340" w:type="dxa"/>
          </w:tcPr>
          <w:p w:rsidR="00040D8F" w:rsidRDefault="00040D8F" w:rsidP="006D3085">
            <w:pPr>
              <w:tabs>
                <w:tab w:val="decimal" w:pos="1440"/>
              </w:tabs>
              <w:rPr>
                <w:sz w:val="24"/>
              </w:rPr>
            </w:pPr>
            <w:r>
              <w:rPr>
                <w:sz w:val="24"/>
                <w:u w:val="double"/>
              </w:rPr>
              <w:t>$  (2,640</w:t>
            </w:r>
            <w:r>
              <w:rPr>
                <w:sz w:val="24"/>
              </w:rPr>
              <w:t>)</w:t>
            </w:r>
          </w:p>
          <w:p w:rsidR="00040D8F" w:rsidRDefault="00040D8F" w:rsidP="006D3085">
            <w:pPr>
              <w:tabs>
                <w:tab w:val="decimal" w:pos="1440"/>
              </w:tabs>
              <w:rPr>
                <w:sz w:val="24"/>
                <w:u w:val="double"/>
              </w:rPr>
            </w:pPr>
            <w:r>
              <w:rPr>
                <w:sz w:val="24"/>
                <w:u w:val="double"/>
              </w:rPr>
              <w:t>$          0</w:t>
            </w:r>
          </w:p>
          <w:p w:rsidR="00040D8F" w:rsidRDefault="00040D8F" w:rsidP="006D3085">
            <w:pPr>
              <w:tabs>
                <w:tab w:val="decimal" w:pos="1440"/>
              </w:tabs>
              <w:rPr>
                <w:sz w:val="24"/>
                <w:u w:val="double"/>
              </w:rPr>
            </w:pPr>
          </w:p>
          <w:p w:rsidR="00040D8F" w:rsidRDefault="00040D8F" w:rsidP="006D3085">
            <w:pPr>
              <w:tabs>
                <w:tab w:val="decimal" w:pos="1440"/>
              </w:tabs>
              <w:rPr>
                <w:sz w:val="24"/>
              </w:rPr>
            </w:pPr>
          </w:p>
        </w:tc>
      </w:tr>
      <w:tr w:rsidR="00040D8F" w:rsidTr="006D3085">
        <w:trPr>
          <w:cantSplit/>
        </w:trPr>
        <w:tc>
          <w:tcPr>
            <w:tcW w:w="8720" w:type="dxa"/>
            <w:gridSpan w:val="3"/>
            <w:tcBorders>
              <w:bottom w:val="single" w:sz="6" w:space="0" w:color="auto"/>
            </w:tcBorders>
          </w:tcPr>
          <w:p w:rsidR="00040D8F" w:rsidRDefault="00040D8F" w:rsidP="006D3085">
            <w:pPr>
              <w:jc w:val="center"/>
              <w:rPr>
                <w:b/>
                <w:sz w:val="24"/>
              </w:rPr>
            </w:pPr>
          </w:p>
          <w:p w:rsidR="00040D8F" w:rsidRDefault="00040D8F" w:rsidP="006D3085">
            <w:pPr>
              <w:jc w:val="center"/>
              <w:rPr>
                <w:b/>
                <w:sz w:val="24"/>
              </w:rPr>
            </w:pPr>
            <w:r>
              <w:rPr>
                <w:b/>
                <w:sz w:val="24"/>
              </w:rPr>
              <w:t>July 1, 2014 to December 31, 2014</w:t>
            </w:r>
          </w:p>
        </w:tc>
      </w:tr>
      <w:tr w:rsidR="00040D8F" w:rsidTr="006D3085">
        <w:trPr>
          <w:cantSplit/>
        </w:trPr>
        <w:tc>
          <w:tcPr>
            <w:tcW w:w="2240" w:type="dxa"/>
          </w:tcPr>
          <w:p w:rsidR="00040D8F" w:rsidRPr="008904ED" w:rsidRDefault="00040D8F" w:rsidP="006D3085">
            <w:pPr>
              <w:rPr>
                <w:sz w:val="24"/>
              </w:rPr>
            </w:pPr>
            <w:r>
              <w:rPr>
                <w:sz w:val="24"/>
              </w:rPr>
              <w:t>Profitability</w:t>
            </w:r>
          </w:p>
        </w:tc>
        <w:tc>
          <w:tcPr>
            <w:tcW w:w="4140" w:type="dxa"/>
          </w:tcPr>
          <w:p w:rsidR="00040D8F" w:rsidRDefault="00040D8F" w:rsidP="006D3085">
            <w:pPr>
              <w:rPr>
                <w:sz w:val="24"/>
              </w:rPr>
            </w:pPr>
            <w:r>
              <w:rPr>
                <w:sz w:val="24"/>
              </w:rPr>
              <w:t xml:space="preserve">(0.02 </w:t>
            </w:r>
            <w:r>
              <w:rPr>
                <w:sz w:val="24"/>
              </w:rPr>
              <w:sym w:font="Symbol" w:char="F0B4"/>
            </w:r>
            <w:r>
              <w:rPr>
                <w:sz w:val="24"/>
              </w:rPr>
              <w:t xml:space="preserve">  $330,000)</w:t>
            </w:r>
          </w:p>
        </w:tc>
        <w:tc>
          <w:tcPr>
            <w:tcW w:w="2340" w:type="dxa"/>
          </w:tcPr>
          <w:p w:rsidR="00040D8F" w:rsidRDefault="00040D8F" w:rsidP="006D3085">
            <w:pPr>
              <w:tabs>
                <w:tab w:val="decimal" w:pos="1440"/>
              </w:tabs>
              <w:rPr>
                <w:sz w:val="24"/>
              </w:rPr>
            </w:pPr>
            <w:r>
              <w:rPr>
                <w:sz w:val="24"/>
              </w:rPr>
              <w:t>$  6,600</w:t>
            </w:r>
          </w:p>
        </w:tc>
      </w:tr>
      <w:tr w:rsidR="00040D8F" w:rsidTr="006D3085">
        <w:trPr>
          <w:cantSplit/>
        </w:trPr>
        <w:tc>
          <w:tcPr>
            <w:tcW w:w="2240" w:type="dxa"/>
          </w:tcPr>
          <w:p w:rsidR="00040D8F" w:rsidRDefault="00040D8F" w:rsidP="006D3085">
            <w:pPr>
              <w:rPr>
                <w:sz w:val="24"/>
              </w:rPr>
            </w:pPr>
            <w:r>
              <w:rPr>
                <w:sz w:val="24"/>
              </w:rPr>
              <w:t>Rework</w:t>
            </w:r>
          </w:p>
        </w:tc>
        <w:tc>
          <w:tcPr>
            <w:tcW w:w="4140" w:type="dxa"/>
          </w:tcPr>
          <w:p w:rsidR="00040D8F" w:rsidRDefault="00040D8F" w:rsidP="006D3085">
            <w:pPr>
              <w:rPr>
                <w:sz w:val="24"/>
              </w:rPr>
            </w:pPr>
            <w:r>
              <w:rPr>
                <w:sz w:val="24"/>
              </w:rPr>
              <w:t xml:space="preserve">(0.02 </w:t>
            </w:r>
            <w:r w:rsidRPr="008904ED">
              <w:rPr>
                <w:position w:val="-4"/>
                <w:sz w:val="24"/>
              </w:rPr>
              <w:object w:dxaOrig="180" w:dyaOrig="200">
                <v:shape id="_x0000_i1068" type="#_x0000_t75" style="width:8.85pt;height:9.45pt" o:ole="">
                  <v:imagedata r:id="rId80" o:title=""/>
                </v:shape>
                <o:OLEObject Type="Embed" ProgID="Equation.DSMT4" ShapeID="_x0000_i1068" DrawAspect="Content" ObjectID="_1458367182" r:id="rId81"/>
              </w:object>
            </w:r>
            <w:r>
              <w:rPr>
                <w:sz w:val="24"/>
              </w:rPr>
              <w:t xml:space="preserve"> $330,000) – $8,250</w:t>
            </w:r>
          </w:p>
        </w:tc>
        <w:tc>
          <w:tcPr>
            <w:tcW w:w="2340" w:type="dxa"/>
          </w:tcPr>
          <w:p w:rsidR="00040D8F" w:rsidRDefault="00040D8F" w:rsidP="006D3085">
            <w:pPr>
              <w:tabs>
                <w:tab w:val="decimal" w:pos="1440"/>
              </w:tabs>
              <w:rPr>
                <w:sz w:val="24"/>
              </w:rPr>
            </w:pPr>
            <w:r>
              <w:rPr>
                <w:sz w:val="24"/>
              </w:rPr>
              <w:t>(1,650)</w:t>
            </w:r>
          </w:p>
        </w:tc>
      </w:tr>
      <w:tr w:rsidR="00040D8F" w:rsidTr="006D3085">
        <w:trPr>
          <w:cantSplit/>
        </w:trPr>
        <w:tc>
          <w:tcPr>
            <w:tcW w:w="2240" w:type="dxa"/>
          </w:tcPr>
          <w:p w:rsidR="00040D8F" w:rsidRDefault="00040D8F" w:rsidP="006D3085">
            <w:pPr>
              <w:rPr>
                <w:sz w:val="24"/>
              </w:rPr>
            </w:pPr>
            <w:r>
              <w:rPr>
                <w:sz w:val="24"/>
              </w:rPr>
              <w:t>On-time delivery</w:t>
            </w:r>
          </w:p>
        </w:tc>
        <w:tc>
          <w:tcPr>
            <w:tcW w:w="4140" w:type="dxa"/>
          </w:tcPr>
          <w:p w:rsidR="00040D8F" w:rsidRDefault="00040D8F" w:rsidP="006D3085">
            <w:pPr>
              <w:rPr>
                <w:sz w:val="24"/>
              </w:rPr>
            </w:pPr>
            <w:r>
              <w:rPr>
                <w:sz w:val="24"/>
              </w:rPr>
              <w:t>96% to 98%</w:t>
            </w:r>
          </w:p>
        </w:tc>
        <w:tc>
          <w:tcPr>
            <w:tcW w:w="2340" w:type="dxa"/>
          </w:tcPr>
          <w:p w:rsidR="00040D8F" w:rsidRDefault="00040D8F" w:rsidP="006D3085">
            <w:pPr>
              <w:tabs>
                <w:tab w:val="decimal" w:pos="1440"/>
              </w:tabs>
              <w:rPr>
                <w:sz w:val="24"/>
              </w:rPr>
            </w:pPr>
            <w:r>
              <w:rPr>
                <w:sz w:val="24"/>
              </w:rPr>
              <w:t>1,500</w:t>
            </w:r>
          </w:p>
        </w:tc>
      </w:tr>
      <w:tr w:rsidR="00040D8F" w:rsidTr="006D3085">
        <w:trPr>
          <w:cantSplit/>
        </w:trPr>
        <w:tc>
          <w:tcPr>
            <w:tcW w:w="2240" w:type="dxa"/>
          </w:tcPr>
          <w:p w:rsidR="00040D8F" w:rsidRDefault="00040D8F" w:rsidP="006D3085">
            <w:pPr>
              <w:rPr>
                <w:sz w:val="24"/>
              </w:rPr>
            </w:pPr>
            <w:r>
              <w:rPr>
                <w:sz w:val="24"/>
              </w:rPr>
              <w:t>Sales returns</w:t>
            </w:r>
          </w:p>
        </w:tc>
        <w:tc>
          <w:tcPr>
            <w:tcW w:w="4140" w:type="dxa"/>
          </w:tcPr>
          <w:p w:rsidR="00040D8F" w:rsidRDefault="00040D8F" w:rsidP="006D3085">
            <w:pPr>
              <w:rPr>
                <w:sz w:val="24"/>
              </w:rPr>
            </w:pPr>
            <w:r>
              <w:rPr>
                <w:sz w:val="24"/>
              </w:rPr>
              <w:t xml:space="preserve">[(0.015 </w:t>
            </w:r>
            <w:r>
              <w:rPr>
                <w:rFonts w:ascii="Symbol" w:hAnsi="Symbol"/>
                <w:sz w:val="24"/>
              </w:rPr>
              <w:t></w:t>
            </w:r>
            <w:r>
              <w:rPr>
                <w:sz w:val="24"/>
              </w:rPr>
              <w:t xml:space="preserve"> $3,300,000) – $52,500] </w:t>
            </w:r>
            <w:r>
              <w:rPr>
                <w:rFonts w:ascii="Symbol" w:hAnsi="Symbol"/>
                <w:sz w:val="24"/>
              </w:rPr>
              <w:t></w:t>
            </w:r>
            <w:r>
              <w:rPr>
                <w:sz w:val="24"/>
              </w:rPr>
              <w:t xml:space="preserve"> 50%</w:t>
            </w:r>
          </w:p>
        </w:tc>
        <w:tc>
          <w:tcPr>
            <w:tcW w:w="2340" w:type="dxa"/>
          </w:tcPr>
          <w:p w:rsidR="00040D8F" w:rsidRDefault="00040D8F" w:rsidP="006D3085">
            <w:pPr>
              <w:tabs>
                <w:tab w:val="decimal" w:pos="1440"/>
              </w:tabs>
              <w:rPr>
                <w:sz w:val="24"/>
              </w:rPr>
            </w:pPr>
            <w:r>
              <w:rPr>
                <w:sz w:val="24"/>
                <w:u w:val="single"/>
              </w:rPr>
              <w:t xml:space="preserve">   (1,500</w:t>
            </w:r>
            <w:r>
              <w:rPr>
                <w:sz w:val="24"/>
              </w:rPr>
              <w:t>)</w:t>
            </w:r>
          </w:p>
        </w:tc>
      </w:tr>
      <w:tr w:rsidR="00040D8F" w:rsidTr="006D3085">
        <w:trPr>
          <w:cantSplit/>
        </w:trPr>
        <w:tc>
          <w:tcPr>
            <w:tcW w:w="6380" w:type="dxa"/>
            <w:gridSpan w:val="2"/>
          </w:tcPr>
          <w:p w:rsidR="00040D8F" w:rsidRDefault="00040D8F" w:rsidP="006D3085">
            <w:pPr>
              <w:rPr>
                <w:sz w:val="24"/>
              </w:rPr>
            </w:pPr>
            <w:r>
              <w:rPr>
                <w:sz w:val="24"/>
              </w:rPr>
              <w:t>Semiannual installment</w:t>
            </w:r>
          </w:p>
          <w:p w:rsidR="00040D8F" w:rsidRDefault="00040D8F" w:rsidP="006D3085">
            <w:pPr>
              <w:rPr>
                <w:sz w:val="24"/>
              </w:rPr>
            </w:pPr>
            <w:r>
              <w:rPr>
                <w:sz w:val="24"/>
              </w:rPr>
              <w:t>Semiannual bonus awarded</w:t>
            </w:r>
          </w:p>
        </w:tc>
        <w:tc>
          <w:tcPr>
            <w:tcW w:w="2340" w:type="dxa"/>
          </w:tcPr>
          <w:p w:rsidR="00040D8F" w:rsidRDefault="00040D8F" w:rsidP="006D3085">
            <w:pPr>
              <w:tabs>
                <w:tab w:val="decimal" w:pos="1440"/>
              </w:tabs>
              <w:rPr>
                <w:sz w:val="24"/>
              </w:rPr>
            </w:pPr>
            <w:r>
              <w:rPr>
                <w:sz w:val="24"/>
                <w:u w:val="double"/>
              </w:rPr>
              <w:t>$  4,950</w:t>
            </w:r>
          </w:p>
          <w:p w:rsidR="00040D8F" w:rsidRDefault="00040D8F" w:rsidP="006D3085">
            <w:pPr>
              <w:tabs>
                <w:tab w:val="decimal" w:pos="1440"/>
              </w:tabs>
              <w:rPr>
                <w:sz w:val="24"/>
              </w:rPr>
            </w:pPr>
            <w:r>
              <w:rPr>
                <w:sz w:val="24"/>
                <w:u w:val="double"/>
              </w:rPr>
              <w:t>$  4,950</w:t>
            </w:r>
          </w:p>
        </w:tc>
      </w:tr>
      <w:tr w:rsidR="00040D8F" w:rsidTr="006D3085">
        <w:trPr>
          <w:cantSplit/>
        </w:trPr>
        <w:tc>
          <w:tcPr>
            <w:tcW w:w="6380" w:type="dxa"/>
            <w:gridSpan w:val="2"/>
          </w:tcPr>
          <w:p w:rsidR="00040D8F" w:rsidRDefault="00040D8F" w:rsidP="006D3085">
            <w:pPr>
              <w:rPr>
                <w:sz w:val="24"/>
              </w:rPr>
            </w:pPr>
            <w:r>
              <w:rPr>
                <w:sz w:val="24"/>
              </w:rPr>
              <w:t>Total bonus awarded for the year</w:t>
            </w:r>
          </w:p>
        </w:tc>
        <w:tc>
          <w:tcPr>
            <w:tcW w:w="2340" w:type="dxa"/>
          </w:tcPr>
          <w:p w:rsidR="00040D8F" w:rsidRDefault="00040D8F" w:rsidP="006D3085">
            <w:pPr>
              <w:tabs>
                <w:tab w:val="decimal" w:pos="1440"/>
              </w:tabs>
              <w:rPr>
                <w:sz w:val="24"/>
                <w:u w:val="single"/>
              </w:rPr>
            </w:pPr>
            <w:r>
              <w:rPr>
                <w:sz w:val="24"/>
                <w:u w:val="double"/>
              </w:rPr>
              <w:t>$  4,950</w:t>
            </w:r>
          </w:p>
        </w:tc>
      </w:tr>
    </w:tbl>
    <w:p w:rsidR="00040D8F" w:rsidRDefault="00040D8F" w:rsidP="00040D8F">
      <w:pPr>
        <w:jc w:val="center"/>
        <w:rPr>
          <w:sz w:val="24"/>
        </w:rPr>
      </w:pPr>
    </w:p>
    <w:p w:rsidR="00040D8F" w:rsidRDefault="00040D8F" w:rsidP="00040D8F">
      <w:pPr>
        <w:jc w:val="both"/>
        <w:rPr>
          <w:sz w:val="24"/>
        </w:rPr>
      </w:pPr>
    </w:p>
    <w:p w:rsidR="00040D8F" w:rsidRDefault="00040D8F" w:rsidP="00040D8F">
      <w:pPr>
        <w:tabs>
          <w:tab w:val="left" w:pos="720"/>
        </w:tabs>
        <w:jc w:val="both"/>
        <w:rPr>
          <w:sz w:val="24"/>
        </w:rPr>
      </w:pPr>
      <w:r>
        <w:rPr>
          <w:sz w:val="24"/>
        </w:rPr>
        <w:lastRenderedPageBreak/>
        <w:tab/>
      </w:r>
    </w:p>
    <w:p w:rsidR="00040D8F" w:rsidRDefault="00040D8F" w:rsidP="00040D8F">
      <w:pPr>
        <w:tabs>
          <w:tab w:val="left" w:pos="720"/>
        </w:tabs>
        <w:jc w:val="both"/>
        <w:rPr>
          <w:sz w:val="24"/>
        </w:rPr>
      </w:pPr>
      <w:r>
        <w:rPr>
          <w:sz w:val="24"/>
        </w:rPr>
        <w:t>The semiannual installments and total bonus for the Western Division are calculated as follows:</w:t>
      </w:r>
    </w:p>
    <w:p w:rsidR="00040D8F" w:rsidRDefault="00040D8F" w:rsidP="00040D8F">
      <w:pPr>
        <w:tabs>
          <w:tab w:val="left" w:pos="720"/>
        </w:tabs>
        <w:jc w:val="both"/>
        <w:rPr>
          <w:sz w:val="24"/>
        </w:rPr>
      </w:pPr>
    </w:p>
    <w:p w:rsidR="00040D8F" w:rsidRDefault="00040D8F" w:rsidP="00040D8F">
      <w:pPr>
        <w:jc w:val="center"/>
        <w:rPr>
          <w:b/>
          <w:sz w:val="24"/>
        </w:rPr>
      </w:pPr>
      <w:r>
        <w:rPr>
          <w:b/>
          <w:sz w:val="24"/>
        </w:rPr>
        <w:t>Western Division Bonus Calculation</w:t>
      </w:r>
    </w:p>
    <w:p w:rsidR="00040D8F" w:rsidRDefault="00040D8F" w:rsidP="00040D8F">
      <w:pPr>
        <w:jc w:val="center"/>
        <w:rPr>
          <w:b/>
          <w:sz w:val="24"/>
        </w:rPr>
      </w:pPr>
      <w:r>
        <w:rPr>
          <w:b/>
          <w:sz w:val="24"/>
        </w:rPr>
        <w:t>For Year Ended December 31, 2014</w:t>
      </w:r>
    </w:p>
    <w:p w:rsidR="00040D8F" w:rsidRDefault="00040D8F" w:rsidP="00040D8F">
      <w:pPr>
        <w:rPr>
          <w:sz w:val="24"/>
        </w:rPr>
      </w:pPr>
    </w:p>
    <w:tbl>
      <w:tblPr>
        <w:tblW w:w="8720" w:type="dxa"/>
        <w:tblInd w:w="720" w:type="dxa"/>
        <w:tblLayout w:type="fixed"/>
        <w:tblCellMar>
          <w:left w:w="80" w:type="dxa"/>
          <w:right w:w="80" w:type="dxa"/>
        </w:tblCellMar>
        <w:tblLook w:val="0000"/>
      </w:tblPr>
      <w:tblGrid>
        <w:gridCol w:w="2240"/>
        <w:gridCol w:w="4320"/>
        <w:gridCol w:w="2160"/>
      </w:tblGrid>
      <w:tr w:rsidR="00040D8F" w:rsidRPr="008904ED" w:rsidTr="006D3085">
        <w:trPr>
          <w:cantSplit/>
        </w:trPr>
        <w:tc>
          <w:tcPr>
            <w:tcW w:w="8720" w:type="dxa"/>
            <w:gridSpan w:val="3"/>
            <w:tcBorders>
              <w:bottom w:val="single" w:sz="6" w:space="0" w:color="auto"/>
            </w:tcBorders>
          </w:tcPr>
          <w:p w:rsidR="00040D8F" w:rsidRPr="008904ED" w:rsidRDefault="00040D8F" w:rsidP="006D3085">
            <w:pPr>
              <w:jc w:val="center"/>
              <w:rPr>
                <w:b/>
                <w:sz w:val="24"/>
                <w:szCs w:val="24"/>
              </w:rPr>
            </w:pPr>
            <w:r w:rsidRPr="008904ED">
              <w:rPr>
                <w:b/>
                <w:sz w:val="24"/>
                <w:szCs w:val="24"/>
              </w:rPr>
              <w:t xml:space="preserve">January 1, </w:t>
            </w:r>
            <w:r>
              <w:rPr>
                <w:b/>
                <w:sz w:val="24"/>
                <w:szCs w:val="24"/>
              </w:rPr>
              <w:t>2014</w:t>
            </w:r>
            <w:r w:rsidRPr="008904ED">
              <w:rPr>
                <w:b/>
                <w:sz w:val="24"/>
                <w:szCs w:val="24"/>
              </w:rPr>
              <w:t xml:space="preserve"> to June 30, </w:t>
            </w:r>
            <w:r>
              <w:rPr>
                <w:b/>
                <w:sz w:val="24"/>
                <w:szCs w:val="24"/>
              </w:rPr>
              <w:t>2014</w:t>
            </w:r>
          </w:p>
        </w:tc>
      </w:tr>
      <w:tr w:rsidR="00040D8F" w:rsidRPr="008904ED" w:rsidTr="006D3085">
        <w:trPr>
          <w:cantSplit/>
        </w:trPr>
        <w:tc>
          <w:tcPr>
            <w:tcW w:w="2240" w:type="dxa"/>
          </w:tcPr>
          <w:p w:rsidR="00040D8F" w:rsidRPr="008904ED" w:rsidRDefault="00040D8F" w:rsidP="006D3085">
            <w:pPr>
              <w:rPr>
                <w:sz w:val="24"/>
                <w:szCs w:val="24"/>
              </w:rPr>
            </w:pPr>
            <w:r w:rsidRPr="008904ED">
              <w:rPr>
                <w:sz w:val="24"/>
                <w:szCs w:val="24"/>
              </w:rPr>
              <w:t>Profitability</w:t>
            </w:r>
          </w:p>
          <w:p w:rsidR="00040D8F" w:rsidRPr="008904ED" w:rsidRDefault="00040D8F" w:rsidP="006D3085">
            <w:pPr>
              <w:rPr>
                <w:sz w:val="24"/>
                <w:szCs w:val="24"/>
              </w:rPr>
            </w:pPr>
            <w:r w:rsidRPr="008904ED">
              <w:rPr>
                <w:sz w:val="24"/>
                <w:szCs w:val="24"/>
              </w:rPr>
              <w:t>Rework</w:t>
            </w:r>
          </w:p>
          <w:p w:rsidR="00040D8F" w:rsidRPr="008904ED" w:rsidRDefault="00040D8F" w:rsidP="006D3085">
            <w:pPr>
              <w:rPr>
                <w:sz w:val="24"/>
                <w:szCs w:val="24"/>
              </w:rPr>
            </w:pPr>
            <w:r w:rsidRPr="008904ED">
              <w:rPr>
                <w:sz w:val="24"/>
                <w:szCs w:val="24"/>
              </w:rPr>
              <w:t>On-time delivery</w:t>
            </w:r>
          </w:p>
          <w:p w:rsidR="00040D8F" w:rsidRPr="008904ED" w:rsidRDefault="00040D8F" w:rsidP="006D3085">
            <w:pPr>
              <w:rPr>
                <w:b/>
                <w:sz w:val="24"/>
                <w:szCs w:val="24"/>
              </w:rPr>
            </w:pPr>
            <w:r w:rsidRPr="008904ED">
              <w:rPr>
                <w:sz w:val="24"/>
                <w:szCs w:val="24"/>
              </w:rPr>
              <w:t>Sales returns</w:t>
            </w:r>
          </w:p>
        </w:tc>
        <w:tc>
          <w:tcPr>
            <w:tcW w:w="4320" w:type="dxa"/>
          </w:tcPr>
          <w:p w:rsidR="00040D8F" w:rsidRPr="008904ED" w:rsidRDefault="00040D8F" w:rsidP="006D3085">
            <w:pPr>
              <w:rPr>
                <w:sz w:val="24"/>
                <w:szCs w:val="24"/>
              </w:rPr>
            </w:pPr>
            <w:r w:rsidRPr="008904ED">
              <w:rPr>
                <w:sz w:val="24"/>
                <w:szCs w:val="24"/>
              </w:rPr>
              <w:t xml:space="preserve">(0.02 </w:t>
            </w:r>
            <w:r w:rsidRPr="008904ED">
              <w:rPr>
                <w:position w:val="-4"/>
                <w:sz w:val="24"/>
                <w:szCs w:val="24"/>
              </w:rPr>
              <w:object w:dxaOrig="180" w:dyaOrig="200">
                <v:shape id="_x0000_i1069" type="#_x0000_t75" style="width:8.85pt;height:9.45pt" o:ole="">
                  <v:imagedata r:id="rId82" o:title=""/>
                </v:shape>
                <o:OLEObject Type="Embed" ProgID="Equation.DSMT4" ShapeID="_x0000_i1069" DrawAspect="Content" ObjectID="_1458367183" r:id="rId83"/>
              </w:object>
            </w:r>
            <w:r w:rsidRPr="008904ED">
              <w:rPr>
                <w:sz w:val="24"/>
                <w:szCs w:val="24"/>
              </w:rPr>
              <w:t>$</w:t>
            </w:r>
            <w:r>
              <w:rPr>
                <w:sz w:val="24"/>
                <w:szCs w:val="24"/>
              </w:rPr>
              <w:t>256,5</w:t>
            </w:r>
            <w:r w:rsidRPr="008904ED">
              <w:rPr>
                <w:sz w:val="24"/>
                <w:szCs w:val="24"/>
              </w:rPr>
              <w:t>00)</w:t>
            </w:r>
          </w:p>
          <w:p w:rsidR="00040D8F" w:rsidRPr="008904ED" w:rsidRDefault="00040D8F" w:rsidP="006D3085">
            <w:pPr>
              <w:rPr>
                <w:sz w:val="24"/>
                <w:szCs w:val="24"/>
              </w:rPr>
            </w:pPr>
            <w:r w:rsidRPr="008904ED">
              <w:rPr>
                <w:sz w:val="24"/>
                <w:szCs w:val="24"/>
              </w:rPr>
              <w:t xml:space="preserve">(0.02 </w:t>
            </w:r>
            <w:r w:rsidRPr="008904ED">
              <w:rPr>
                <w:position w:val="-4"/>
                <w:sz w:val="24"/>
                <w:szCs w:val="24"/>
              </w:rPr>
              <w:object w:dxaOrig="180" w:dyaOrig="200">
                <v:shape id="_x0000_i1070" type="#_x0000_t75" style="width:8.85pt;height:9.45pt" o:ole="">
                  <v:imagedata r:id="rId82" o:title=""/>
                </v:shape>
                <o:OLEObject Type="Embed" ProgID="Equation.DSMT4" ShapeID="_x0000_i1070" DrawAspect="Content" ObjectID="_1458367184" r:id="rId84"/>
              </w:object>
            </w:r>
            <w:r w:rsidRPr="008904ED">
              <w:rPr>
                <w:sz w:val="24"/>
                <w:szCs w:val="24"/>
              </w:rPr>
              <w:t>$</w:t>
            </w:r>
            <w:r>
              <w:rPr>
                <w:sz w:val="24"/>
                <w:szCs w:val="24"/>
              </w:rPr>
              <w:t>256,5</w:t>
            </w:r>
            <w:r w:rsidRPr="008904ED">
              <w:rPr>
                <w:sz w:val="24"/>
                <w:szCs w:val="24"/>
              </w:rPr>
              <w:t>00) – $</w:t>
            </w:r>
            <w:r>
              <w:rPr>
                <w:sz w:val="24"/>
                <w:szCs w:val="24"/>
              </w:rPr>
              <w:t>4,5</w:t>
            </w:r>
            <w:r w:rsidRPr="008904ED">
              <w:rPr>
                <w:sz w:val="24"/>
                <w:szCs w:val="24"/>
              </w:rPr>
              <w:t>00</w:t>
            </w:r>
          </w:p>
          <w:p w:rsidR="00040D8F" w:rsidRPr="008904ED" w:rsidRDefault="00040D8F" w:rsidP="006D3085">
            <w:pPr>
              <w:rPr>
                <w:sz w:val="24"/>
                <w:szCs w:val="24"/>
              </w:rPr>
            </w:pPr>
            <w:r w:rsidRPr="008904ED">
              <w:rPr>
                <w:sz w:val="24"/>
                <w:szCs w:val="24"/>
              </w:rPr>
              <w:t>Over 98%</w:t>
            </w:r>
          </w:p>
          <w:p w:rsidR="00040D8F" w:rsidRPr="008904ED" w:rsidRDefault="00040D8F" w:rsidP="006D3085">
            <w:pPr>
              <w:rPr>
                <w:sz w:val="24"/>
                <w:szCs w:val="24"/>
              </w:rPr>
            </w:pPr>
            <w:r w:rsidRPr="008904ED">
              <w:rPr>
                <w:sz w:val="24"/>
                <w:szCs w:val="24"/>
              </w:rPr>
              <w:t xml:space="preserve">[(0.015 </w:t>
            </w:r>
            <w:r w:rsidRPr="008904ED">
              <w:rPr>
                <w:position w:val="-4"/>
                <w:sz w:val="24"/>
                <w:szCs w:val="24"/>
              </w:rPr>
              <w:object w:dxaOrig="180" w:dyaOrig="200">
                <v:shape id="_x0000_i1071" type="#_x0000_t75" style="width:8.85pt;height:9.45pt" o:ole="">
                  <v:imagedata r:id="rId85" o:title=""/>
                </v:shape>
                <o:OLEObject Type="Embed" ProgID="Equation.DSMT4" ShapeID="_x0000_i1071" DrawAspect="Content" ObjectID="_1458367185" r:id="rId86"/>
              </w:object>
            </w:r>
            <w:r w:rsidRPr="008904ED">
              <w:rPr>
                <w:sz w:val="24"/>
                <w:szCs w:val="24"/>
              </w:rPr>
              <w:t xml:space="preserve"> $2,</w:t>
            </w:r>
            <w:r>
              <w:rPr>
                <w:sz w:val="24"/>
                <w:szCs w:val="24"/>
              </w:rPr>
              <w:t>137,5</w:t>
            </w:r>
            <w:r w:rsidRPr="008904ED">
              <w:rPr>
                <w:sz w:val="24"/>
                <w:szCs w:val="24"/>
              </w:rPr>
              <w:t>00) – $</w:t>
            </w:r>
            <w:r>
              <w:rPr>
                <w:sz w:val="24"/>
                <w:szCs w:val="24"/>
              </w:rPr>
              <w:t>33,56</w:t>
            </w:r>
            <w:r w:rsidRPr="008904ED">
              <w:rPr>
                <w:sz w:val="24"/>
                <w:szCs w:val="24"/>
              </w:rPr>
              <w:t xml:space="preserve">0] </w:t>
            </w:r>
            <w:r w:rsidRPr="008904ED">
              <w:rPr>
                <w:position w:val="-4"/>
                <w:sz w:val="24"/>
                <w:szCs w:val="24"/>
              </w:rPr>
              <w:object w:dxaOrig="180" w:dyaOrig="200">
                <v:shape id="_x0000_i1072" type="#_x0000_t75" style="width:8.85pt;height:9.45pt" o:ole="">
                  <v:imagedata r:id="rId87" o:title=""/>
                </v:shape>
                <o:OLEObject Type="Embed" ProgID="Equation.DSMT4" ShapeID="_x0000_i1072" DrawAspect="Content" ObjectID="_1458367186" r:id="rId88"/>
              </w:object>
            </w:r>
            <w:r w:rsidRPr="008904ED">
              <w:rPr>
                <w:sz w:val="24"/>
                <w:szCs w:val="24"/>
              </w:rPr>
              <w:t xml:space="preserve"> 50% </w:t>
            </w:r>
          </w:p>
        </w:tc>
        <w:tc>
          <w:tcPr>
            <w:tcW w:w="2160" w:type="dxa"/>
          </w:tcPr>
          <w:p w:rsidR="00040D8F" w:rsidRPr="008904ED" w:rsidRDefault="00040D8F" w:rsidP="006D3085">
            <w:pPr>
              <w:tabs>
                <w:tab w:val="decimal" w:pos="1440"/>
              </w:tabs>
              <w:rPr>
                <w:sz w:val="24"/>
                <w:szCs w:val="24"/>
              </w:rPr>
            </w:pPr>
            <w:r w:rsidRPr="008904ED">
              <w:rPr>
                <w:sz w:val="24"/>
                <w:szCs w:val="24"/>
              </w:rPr>
              <w:t>$</w:t>
            </w:r>
            <w:r>
              <w:rPr>
                <w:sz w:val="24"/>
                <w:szCs w:val="24"/>
              </w:rPr>
              <w:t>5,13</w:t>
            </w:r>
            <w:r w:rsidRPr="008904ED">
              <w:rPr>
                <w:sz w:val="24"/>
                <w:szCs w:val="24"/>
              </w:rPr>
              <w:t>0</w:t>
            </w:r>
          </w:p>
          <w:p w:rsidR="00040D8F" w:rsidRPr="008904ED" w:rsidRDefault="00040D8F" w:rsidP="006D3085">
            <w:pPr>
              <w:tabs>
                <w:tab w:val="decimal" w:pos="1440"/>
              </w:tabs>
              <w:rPr>
                <w:sz w:val="24"/>
                <w:szCs w:val="24"/>
              </w:rPr>
            </w:pPr>
            <w:r w:rsidRPr="008904ED">
              <w:rPr>
                <w:sz w:val="24"/>
                <w:szCs w:val="24"/>
              </w:rPr>
              <w:t>0</w:t>
            </w:r>
          </w:p>
          <w:p w:rsidR="00040D8F" w:rsidRPr="008904ED" w:rsidRDefault="00040D8F" w:rsidP="006D3085">
            <w:pPr>
              <w:tabs>
                <w:tab w:val="decimal" w:pos="1440"/>
              </w:tabs>
              <w:rPr>
                <w:sz w:val="24"/>
                <w:szCs w:val="24"/>
              </w:rPr>
            </w:pPr>
            <w:r>
              <w:rPr>
                <w:sz w:val="24"/>
                <w:szCs w:val="24"/>
              </w:rPr>
              <w:t>4</w:t>
            </w:r>
            <w:r w:rsidRPr="008904ED">
              <w:rPr>
                <w:sz w:val="24"/>
                <w:szCs w:val="24"/>
              </w:rPr>
              <w:t>,000</w:t>
            </w:r>
          </w:p>
          <w:p w:rsidR="00040D8F" w:rsidRPr="008904ED" w:rsidRDefault="00040D8F" w:rsidP="006D3085">
            <w:pPr>
              <w:tabs>
                <w:tab w:val="decimal" w:pos="1440"/>
              </w:tabs>
              <w:rPr>
                <w:sz w:val="24"/>
                <w:szCs w:val="24"/>
              </w:rPr>
            </w:pPr>
            <w:r w:rsidRPr="008904ED">
              <w:rPr>
                <w:sz w:val="24"/>
                <w:szCs w:val="24"/>
                <w:u w:val="single"/>
              </w:rPr>
              <w:t xml:space="preserve"> </w:t>
            </w:r>
            <w:r>
              <w:rPr>
                <w:sz w:val="24"/>
                <w:szCs w:val="24"/>
                <w:u w:val="single"/>
              </w:rPr>
              <w:t xml:space="preserve">  </w:t>
            </w:r>
            <w:r w:rsidRPr="008904ED">
              <w:rPr>
                <w:sz w:val="24"/>
                <w:szCs w:val="24"/>
                <w:u w:val="single"/>
              </w:rPr>
              <w:t>(</w:t>
            </w:r>
            <w:r>
              <w:rPr>
                <w:sz w:val="24"/>
                <w:szCs w:val="24"/>
                <w:u w:val="single"/>
              </w:rPr>
              <w:t>749</w:t>
            </w:r>
            <w:r w:rsidRPr="008904ED">
              <w:rPr>
                <w:sz w:val="24"/>
                <w:szCs w:val="24"/>
              </w:rPr>
              <w:t>)</w:t>
            </w:r>
          </w:p>
        </w:tc>
      </w:tr>
      <w:tr w:rsidR="00040D8F" w:rsidRPr="008904ED" w:rsidTr="006D3085">
        <w:trPr>
          <w:cantSplit/>
        </w:trPr>
        <w:tc>
          <w:tcPr>
            <w:tcW w:w="6560" w:type="dxa"/>
            <w:gridSpan w:val="2"/>
          </w:tcPr>
          <w:p w:rsidR="00040D8F" w:rsidRPr="008904ED" w:rsidRDefault="00040D8F" w:rsidP="006D3085">
            <w:pPr>
              <w:rPr>
                <w:sz w:val="24"/>
                <w:szCs w:val="24"/>
              </w:rPr>
            </w:pPr>
            <w:r w:rsidRPr="008904ED">
              <w:rPr>
                <w:sz w:val="24"/>
                <w:szCs w:val="24"/>
              </w:rPr>
              <w:t>Semiannual bonus installment</w:t>
            </w:r>
          </w:p>
          <w:p w:rsidR="00040D8F" w:rsidRPr="008904ED" w:rsidRDefault="00040D8F" w:rsidP="006D3085">
            <w:pPr>
              <w:rPr>
                <w:sz w:val="24"/>
                <w:szCs w:val="24"/>
              </w:rPr>
            </w:pPr>
            <w:r w:rsidRPr="008904ED">
              <w:rPr>
                <w:sz w:val="24"/>
                <w:szCs w:val="24"/>
              </w:rPr>
              <w:t>Semiannual bonus awarded</w:t>
            </w:r>
          </w:p>
        </w:tc>
        <w:tc>
          <w:tcPr>
            <w:tcW w:w="2160" w:type="dxa"/>
          </w:tcPr>
          <w:p w:rsidR="00040D8F" w:rsidRPr="008904ED" w:rsidRDefault="00040D8F" w:rsidP="006D3085">
            <w:pPr>
              <w:tabs>
                <w:tab w:val="decimal" w:pos="1440"/>
              </w:tabs>
              <w:rPr>
                <w:sz w:val="24"/>
                <w:szCs w:val="24"/>
              </w:rPr>
            </w:pPr>
            <w:r>
              <w:rPr>
                <w:sz w:val="24"/>
                <w:szCs w:val="24"/>
                <w:u w:val="double"/>
              </w:rPr>
              <w:t>$8,381</w:t>
            </w:r>
          </w:p>
          <w:p w:rsidR="00040D8F" w:rsidRPr="008904ED" w:rsidRDefault="00040D8F" w:rsidP="006D3085">
            <w:pPr>
              <w:tabs>
                <w:tab w:val="decimal" w:pos="1440"/>
              </w:tabs>
              <w:rPr>
                <w:sz w:val="24"/>
                <w:szCs w:val="24"/>
              </w:rPr>
            </w:pPr>
            <w:r w:rsidRPr="008904ED">
              <w:rPr>
                <w:sz w:val="24"/>
                <w:szCs w:val="24"/>
                <w:u w:val="double"/>
              </w:rPr>
              <w:t>$</w:t>
            </w:r>
            <w:r>
              <w:rPr>
                <w:sz w:val="24"/>
                <w:szCs w:val="24"/>
                <w:u w:val="double"/>
              </w:rPr>
              <w:t>8,381</w:t>
            </w:r>
          </w:p>
        </w:tc>
      </w:tr>
      <w:tr w:rsidR="00040D8F" w:rsidRPr="008904ED" w:rsidTr="006D3085">
        <w:trPr>
          <w:cantSplit/>
        </w:trPr>
        <w:tc>
          <w:tcPr>
            <w:tcW w:w="6560" w:type="dxa"/>
            <w:gridSpan w:val="2"/>
          </w:tcPr>
          <w:p w:rsidR="00040D8F" w:rsidRPr="008904ED" w:rsidRDefault="00040D8F" w:rsidP="006D3085">
            <w:pPr>
              <w:tabs>
                <w:tab w:val="decimal" w:pos="7740"/>
              </w:tabs>
              <w:ind w:left="720"/>
              <w:rPr>
                <w:sz w:val="24"/>
                <w:szCs w:val="24"/>
              </w:rPr>
            </w:pPr>
          </w:p>
        </w:tc>
        <w:tc>
          <w:tcPr>
            <w:tcW w:w="2160" w:type="dxa"/>
          </w:tcPr>
          <w:p w:rsidR="00040D8F" w:rsidRPr="008904ED" w:rsidRDefault="00040D8F" w:rsidP="006D3085">
            <w:pPr>
              <w:tabs>
                <w:tab w:val="decimal" w:pos="1440"/>
              </w:tabs>
              <w:rPr>
                <w:sz w:val="24"/>
                <w:szCs w:val="24"/>
                <w:u w:val="single"/>
              </w:rPr>
            </w:pPr>
          </w:p>
        </w:tc>
      </w:tr>
      <w:tr w:rsidR="00040D8F" w:rsidRPr="008904ED" w:rsidTr="006D3085">
        <w:trPr>
          <w:cantSplit/>
        </w:trPr>
        <w:tc>
          <w:tcPr>
            <w:tcW w:w="8720" w:type="dxa"/>
            <w:gridSpan w:val="3"/>
            <w:tcBorders>
              <w:bottom w:val="single" w:sz="6" w:space="0" w:color="auto"/>
            </w:tcBorders>
          </w:tcPr>
          <w:p w:rsidR="00040D8F" w:rsidRPr="008904ED" w:rsidRDefault="00040D8F" w:rsidP="006D3085">
            <w:pPr>
              <w:jc w:val="center"/>
              <w:rPr>
                <w:b/>
                <w:sz w:val="24"/>
                <w:szCs w:val="24"/>
              </w:rPr>
            </w:pPr>
            <w:r w:rsidRPr="008904ED">
              <w:rPr>
                <w:b/>
                <w:sz w:val="24"/>
                <w:szCs w:val="24"/>
              </w:rPr>
              <w:t xml:space="preserve">July 1, </w:t>
            </w:r>
            <w:r>
              <w:rPr>
                <w:b/>
                <w:sz w:val="24"/>
                <w:szCs w:val="24"/>
              </w:rPr>
              <w:t>2014</w:t>
            </w:r>
            <w:r w:rsidRPr="008904ED">
              <w:rPr>
                <w:b/>
                <w:sz w:val="24"/>
                <w:szCs w:val="24"/>
              </w:rPr>
              <w:t xml:space="preserve"> to December 31, </w:t>
            </w:r>
            <w:r>
              <w:rPr>
                <w:b/>
                <w:sz w:val="24"/>
                <w:szCs w:val="24"/>
              </w:rPr>
              <w:t>2014</w:t>
            </w:r>
          </w:p>
        </w:tc>
      </w:tr>
      <w:tr w:rsidR="00040D8F" w:rsidRPr="008904ED" w:rsidTr="006D3085">
        <w:trPr>
          <w:cantSplit/>
        </w:trPr>
        <w:tc>
          <w:tcPr>
            <w:tcW w:w="2240" w:type="dxa"/>
          </w:tcPr>
          <w:p w:rsidR="00040D8F" w:rsidRPr="008904ED" w:rsidRDefault="00040D8F" w:rsidP="006D3085">
            <w:pPr>
              <w:rPr>
                <w:sz w:val="24"/>
                <w:szCs w:val="24"/>
              </w:rPr>
            </w:pPr>
            <w:r w:rsidRPr="008904ED">
              <w:rPr>
                <w:sz w:val="24"/>
                <w:szCs w:val="24"/>
              </w:rPr>
              <w:t>Profitability</w:t>
            </w:r>
          </w:p>
          <w:p w:rsidR="00040D8F" w:rsidRPr="008904ED" w:rsidRDefault="00040D8F" w:rsidP="006D3085">
            <w:pPr>
              <w:rPr>
                <w:sz w:val="24"/>
                <w:szCs w:val="24"/>
              </w:rPr>
            </w:pPr>
            <w:r w:rsidRPr="008904ED">
              <w:rPr>
                <w:sz w:val="24"/>
                <w:szCs w:val="24"/>
              </w:rPr>
              <w:t>Rework</w:t>
            </w:r>
          </w:p>
          <w:p w:rsidR="00040D8F" w:rsidRPr="008904ED" w:rsidRDefault="00040D8F" w:rsidP="006D3085">
            <w:pPr>
              <w:rPr>
                <w:sz w:val="24"/>
                <w:szCs w:val="24"/>
              </w:rPr>
            </w:pPr>
            <w:r w:rsidRPr="008904ED">
              <w:rPr>
                <w:sz w:val="24"/>
                <w:szCs w:val="24"/>
              </w:rPr>
              <w:t>On-time delivery</w:t>
            </w:r>
          </w:p>
          <w:p w:rsidR="00040D8F" w:rsidRPr="008904ED" w:rsidRDefault="00040D8F" w:rsidP="006D3085">
            <w:pPr>
              <w:rPr>
                <w:b/>
                <w:sz w:val="24"/>
                <w:szCs w:val="24"/>
              </w:rPr>
            </w:pPr>
            <w:r w:rsidRPr="008904ED">
              <w:rPr>
                <w:sz w:val="24"/>
                <w:szCs w:val="24"/>
              </w:rPr>
              <w:t>Sales returns</w:t>
            </w:r>
          </w:p>
        </w:tc>
        <w:tc>
          <w:tcPr>
            <w:tcW w:w="4320" w:type="dxa"/>
          </w:tcPr>
          <w:p w:rsidR="00040D8F" w:rsidRPr="008904ED" w:rsidRDefault="00040D8F" w:rsidP="006D3085">
            <w:pPr>
              <w:rPr>
                <w:sz w:val="24"/>
                <w:szCs w:val="24"/>
              </w:rPr>
            </w:pPr>
            <w:r w:rsidRPr="008904ED">
              <w:rPr>
                <w:sz w:val="24"/>
                <w:szCs w:val="24"/>
              </w:rPr>
              <w:t xml:space="preserve">(0.02 </w:t>
            </w:r>
            <w:r w:rsidRPr="008904ED">
              <w:rPr>
                <w:position w:val="-4"/>
                <w:sz w:val="24"/>
                <w:szCs w:val="24"/>
              </w:rPr>
              <w:object w:dxaOrig="180" w:dyaOrig="200">
                <v:shape id="_x0000_i1073" type="#_x0000_t75" style="width:8.85pt;height:9.45pt" o:ole="">
                  <v:imagedata r:id="rId82" o:title=""/>
                </v:shape>
                <o:OLEObject Type="Embed" ProgID="Equation.DSMT4" ShapeID="_x0000_i1073" DrawAspect="Content" ObjectID="_1458367187" r:id="rId89"/>
              </w:object>
            </w:r>
            <w:r w:rsidRPr="008904ED">
              <w:rPr>
                <w:sz w:val="24"/>
                <w:szCs w:val="24"/>
              </w:rPr>
              <w:t>$</w:t>
            </w:r>
            <w:r>
              <w:rPr>
                <w:sz w:val="24"/>
                <w:szCs w:val="24"/>
              </w:rPr>
              <w:t>304,500</w:t>
            </w:r>
            <w:r w:rsidRPr="008904ED">
              <w:rPr>
                <w:sz w:val="24"/>
                <w:szCs w:val="24"/>
              </w:rPr>
              <w:t>)</w:t>
            </w:r>
          </w:p>
          <w:p w:rsidR="00040D8F" w:rsidRPr="008904ED" w:rsidRDefault="00040D8F" w:rsidP="006D3085">
            <w:pPr>
              <w:rPr>
                <w:sz w:val="24"/>
                <w:szCs w:val="24"/>
              </w:rPr>
            </w:pPr>
            <w:r w:rsidRPr="008904ED">
              <w:rPr>
                <w:sz w:val="24"/>
                <w:szCs w:val="24"/>
              </w:rPr>
              <w:t xml:space="preserve">(0.02 </w:t>
            </w:r>
            <w:r w:rsidRPr="008904ED">
              <w:rPr>
                <w:position w:val="-4"/>
                <w:sz w:val="24"/>
                <w:szCs w:val="24"/>
              </w:rPr>
              <w:object w:dxaOrig="180" w:dyaOrig="200">
                <v:shape id="_x0000_i1074" type="#_x0000_t75" style="width:8.85pt;height:9.45pt" o:ole="">
                  <v:imagedata r:id="rId82" o:title=""/>
                </v:shape>
                <o:OLEObject Type="Embed" ProgID="Equation.DSMT4" ShapeID="_x0000_i1074" DrawAspect="Content" ObjectID="_1458367188" r:id="rId90"/>
              </w:object>
            </w:r>
            <w:r w:rsidRPr="008904ED">
              <w:rPr>
                <w:sz w:val="24"/>
                <w:szCs w:val="24"/>
              </w:rPr>
              <w:t>$</w:t>
            </w:r>
            <w:r>
              <w:rPr>
                <w:sz w:val="24"/>
                <w:szCs w:val="24"/>
              </w:rPr>
              <w:t>304,500) – $6</w:t>
            </w:r>
            <w:r w:rsidRPr="008904ED">
              <w:rPr>
                <w:sz w:val="24"/>
                <w:szCs w:val="24"/>
              </w:rPr>
              <w:t>,000</w:t>
            </w:r>
          </w:p>
          <w:p w:rsidR="00040D8F" w:rsidRPr="008904ED" w:rsidRDefault="00040D8F" w:rsidP="006D3085">
            <w:pPr>
              <w:rPr>
                <w:sz w:val="24"/>
                <w:szCs w:val="24"/>
              </w:rPr>
            </w:pPr>
            <w:r w:rsidRPr="008904ED">
              <w:rPr>
                <w:sz w:val="24"/>
                <w:szCs w:val="24"/>
              </w:rPr>
              <w:t>No bonus—under 96%</w:t>
            </w:r>
          </w:p>
          <w:p w:rsidR="00040D8F" w:rsidRPr="008904ED" w:rsidRDefault="00040D8F" w:rsidP="006D3085">
            <w:pPr>
              <w:rPr>
                <w:sz w:val="24"/>
                <w:szCs w:val="24"/>
              </w:rPr>
            </w:pPr>
            <w:r w:rsidRPr="008904ED">
              <w:rPr>
                <w:sz w:val="24"/>
                <w:szCs w:val="24"/>
              </w:rPr>
              <w:t xml:space="preserve">[(0.015 </w:t>
            </w:r>
            <w:r w:rsidRPr="008904ED">
              <w:rPr>
                <w:position w:val="-4"/>
                <w:sz w:val="24"/>
                <w:szCs w:val="24"/>
              </w:rPr>
              <w:object w:dxaOrig="180" w:dyaOrig="200">
                <v:shape id="_x0000_i1075" type="#_x0000_t75" style="width:8.85pt;height:9.45pt" o:ole="">
                  <v:imagedata r:id="rId85" o:title=""/>
                </v:shape>
                <o:OLEObject Type="Embed" ProgID="Equation.DSMT4" ShapeID="_x0000_i1075" DrawAspect="Content" ObjectID="_1458367189" r:id="rId91"/>
              </w:object>
            </w:r>
            <w:r w:rsidRPr="008904ED">
              <w:rPr>
                <w:sz w:val="24"/>
                <w:szCs w:val="24"/>
              </w:rPr>
              <w:t xml:space="preserve"> $2,</w:t>
            </w:r>
            <w:r>
              <w:rPr>
                <w:sz w:val="24"/>
                <w:szCs w:val="24"/>
              </w:rPr>
              <w:t>175,</w:t>
            </w:r>
            <w:r w:rsidRPr="008904ED">
              <w:rPr>
                <w:sz w:val="24"/>
                <w:szCs w:val="24"/>
              </w:rPr>
              <w:t>000) – $</w:t>
            </w:r>
            <w:r>
              <w:rPr>
                <w:sz w:val="24"/>
                <w:szCs w:val="24"/>
              </w:rPr>
              <w:t>31,875</w:t>
            </w:r>
            <w:r w:rsidRPr="008904ED">
              <w:rPr>
                <w:sz w:val="24"/>
                <w:szCs w:val="24"/>
              </w:rPr>
              <w:t>] which is greater than zero, yielding a bonus</w:t>
            </w:r>
          </w:p>
        </w:tc>
        <w:tc>
          <w:tcPr>
            <w:tcW w:w="2160" w:type="dxa"/>
          </w:tcPr>
          <w:p w:rsidR="00040D8F" w:rsidRPr="008904ED" w:rsidRDefault="00040D8F" w:rsidP="006D3085">
            <w:pPr>
              <w:tabs>
                <w:tab w:val="decimal" w:pos="1440"/>
              </w:tabs>
              <w:rPr>
                <w:sz w:val="24"/>
                <w:szCs w:val="24"/>
              </w:rPr>
            </w:pPr>
            <w:r>
              <w:rPr>
                <w:sz w:val="24"/>
                <w:szCs w:val="24"/>
              </w:rPr>
              <w:t>$  6,09</w:t>
            </w:r>
            <w:r w:rsidRPr="008904ED">
              <w:rPr>
                <w:sz w:val="24"/>
                <w:szCs w:val="24"/>
              </w:rPr>
              <w:t>0</w:t>
            </w:r>
          </w:p>
          <w:p w:rsidR="00040D8F" w:rsidRPr="008904ED" w:rsidRDefault="00040D8F" w:rsidP="006D3085">
            <w:pPr>
              <w:tabs>
                <w:tab w:val="decimal" w:pos="1440"/>
              </w:tabs>
              <w:rPr>
                <w:sz w:val="24"/>
                <w:szCs w:val="24"/>
              </w:rPr>
            </w:pPr>
            <w:r w:rsidRPr="008904ED">
              <w:rPr>
                <w:sz w:val="24"/>
                <w:szCs w:val="24"/>
              </w:rPr>
              <w:t>0</w:t>
            </w:r>
          </w:p>
          <w:p w:rsidR="00040D8F" w:rsidRPr="008904ED" w:rsidRDefault="00040D8F" w:rsidP="006D3085">
            <w:pPr>
              <w:tabs>
                <w:tab w:val="decimal" w:pos="1440"/>
              </w:tabs>
              <w:rPr>
                <w:sz w:val="24"/>
                <w:szCs w:val="24"/>
              </w:rPr>
            </w:pPr>
            <w:r w:rsidRPr="008904ED">
              <w:rPr>
                <w:sz w:val="24"/>
                <w:szCs w:val="24"/>
              </w:rPr>
              <w:t>0</w:t>
            </w:r>
          </w:p>
          <w:p w:rsidR="00040D8F" w:rsidRPr="008904ED" w:rsidRDefault="00040D8F" w:rsidP="006D3085">
            <w:pPr>
              <w:tabs>
                <w:tab w:val="decimal" w:pos="1440"/>
              </w:tabs>
              <w:rPr>
                <w:sz w:val="24"/>
                <w:szCs w:val="24"/>
              </w:rPr>
            </w:pPr>
          </w:p>
          <w:p w:rsidR="00040D8F" w:rsidRPr="008904ED" w:rsidRDefault="00040D8F" w:rsidP="006D3085">
            <w:pPr>
              <w:tabs>
                <w:tab w:val="decimal" w:pos="1440"/>
              </w:tabs>
              <w:rPr>
                <w:sz w:val="24"/>
                <w:szCs w:val="24"/>
              </w:rPr>
            </w:pPr>
            <w:r>
              <w:rPr>
                <w:sz w:val="24"/>
                <w:szCs w:val="24"/>
                <w:u w:val="single"/>
              </w:rPr>
              <w:t xml:space="preserve">    2,5</w:t>
            </w:r>
            <w:r w:rsidRPr="008904ED">
              <w:rPr>
                <w:sz w:val="24"/>
                <w:szCs w:val="24"/>
                <w:u w:val="single"/>
              </w:rPr>
              <w:t>00</w:t>
            </w:r>
          </w:p>
        </w:tc>
      </w:tr>
      <w:tr w:rsidR="00040D8F" w:rsidRPr="008904ED" w:rsidTr="006D3085">
        <w:trPr>
          <w:cantSplit/>
        </w:trPr>
        <w:tc>
          <w:tcPr>
            <w:tcW w:w="6560" w:type="dxa"/>
            <w:gridSpan w:val="2"/>
          </w:tcPr>
          <w:p w:rsidR="00040D8F" w:rsidRDefault="00040D8F" w:rsidP="006D3085">
            <w:pPr>
              <w:rPr>
                <w:sz w:val="24"/>
                <w:szCs w:val="24"/>
              </w:rPr>
            </w:pPr>
            <w:r w:rsidRPr="008904ED">
              <w:rPr>
                <w:sz w:val="24"/>
                <w:szCs w:val="24"/>
              </w:rPr>
              <w:t>Semiannual bonus installment</w:t>
            </w:r>
          </w:p>
          <w:p w:rsidR="00040D8F" w:rsidRPr="008904ED" w:rsidRDefault="00040D8F" w:rsidP="006D3085">
            <w:pPr>
              <w:rPr>
                <w:sz w:val="24"/>
                <w:szCs w:val="24"/>
              </w:rPr>
            </w:pPr>
            <w:r w:rsidRPr="008904ED">
              <w:rPr>
                <w:sz w:val="24"/>
                <w:szCs w:val="24"/>
              </w:rPr>
              <w:t>Semiannual bonus awarded</w:t>
            </w:r>
          </w:p>
        </w:tc>
        <w:tc>
          <w:tcPr>
            <w:tcW w:w="2160" w:type="dxa"/>
          </w:tcPr>
          <w:p w:rsidR="00040D8F" w:rsidRDefault="00040D8F" w:rsidP="006D3085">
            <w:pPr>
              <w:tabs>
                <w:tab w:val="decimal" w:pos="1440"/>
              </w:tabs>
              <w:rPr>
                <w:sz w:val="24"/>
                <w:szCs w:val="24"/>
                <w:u w:val="double"/>
              </w:rPr>
            </w:pPr>
            <w:r w:rsidRPr="008904ED">
              <w:rPr>
                <w:sz w:val="24"/>
                <w:szCs w:val="24"/>
                <w:u w:val="double"/>
              </w:rPr>
              <w:t>$</w:t>
            </w:r>
            <w:r>
              <w:rPr>
                <w:sz w:val="24"/>
                <w:szCs w:val="24"/>
                <w:u w:val="double"/>
              </w:rPr>
              <w:t xml:space="preserve">  8,590</w:t>
            </w:r>
          </w:p>
          <w:p w:rsidR="00040D8F" w:rsidRPr="008904ED" w:rsidRDefault="00040D8F" w:rsidP="006D3085">
            <w:pPr>
              <w:tabs>
                <w:tab w:val="decimal" w:pos="1440"/>
              </w:tabs>
              <w:rPr>
                <w:sz w:val="24"/>
                <w:szCs w:val="24"/>
              </w:rPr>
            </w:pPr>
            <w:r w:rsidRPr="008904ED">
              <w:rPr>
                <w:sz w:val="24"/>
                <w:szCs w:val="24"/>
                <w:u w:val="double"/>
              </w:rPr>
              <w:t>$</w:t>
            </w:r>
            <w:r>
              <w:rPr>
                <w:sz w:val="24"/>
                <w:szCs w:val="24"/>
                <w:u w:val="double"/>
              </w:rPr>
              <w:t xml:space="preserve">  8,590</w:t>
            </w:r>
          </w:p>
        </w:tc>
      </w:tr>
      <w:tr w:rsidR="00040D8F" w:rsidRPr="008904ED" w:rsidTr="006D3085">
        <w:trPr>
          <w:cantSplit/>
        </w:trPr>
        <w:tc>
          <w:tcPr>
            <w:tcW w:w="6560" w:type="dxa"/>
            <w:gridSpan w:val="2"/>
          </w:tcPr>
          <w:p w:rsidR="00040D8F" w:rsidRPr="008904ED" w:rsidRDefault="00040D8F" w:rsidP="006D3085">
            <w:pPr>
              <w:rPr>
                <w:sz w:val="24"/>
                <w:szCs w:val="24"/>
              </w:rPr>
            </w:pPr>
            <w:r w:rsidRPr="008904ED">
              <w:rPr>
                <w:sz w:val="24"/>
                <w:szCs w:val="24"/>
              </w:rPr>
              <w:t>Total bonus awarded for the year</w:t>
            </w:r>
          </w:p>
        </w:tc>
        <w:tc>
          <w:tcPr>
            <w:tcW w:w="2160" w:type="dxa"/>
          </w:tcPr>
          <w:p w:rsidR="00040D8F" w:rsidRPr="008904ED" w:rsidRDefault="00040D8F" w:rsidP="006D3085">
            <w:pPr>
              <w:tabs>
                <w:tab w:val="decimal" w:pos="1440"/>
              </w:tabs>
              <w:rPr>
                <w:sz w:val="24"/>
                <w:szCs w:val="24"/>
                <w:u w:val="single"/>
              </w:rPr>
            </w:pPr>
            <w:r w:rsidRPr="008904ED">
              <w:rPr>
                <w:sz w:val="24"/>
                <w:szCs w:val="24"/>
                <w:u w:val="double"/>
              </w:rPr>
              <w:t>$</w:t>
            </w:r>
            <w:r>
              <w:rPr>
                <w:sz w:val="24"/>
                <w:szCs w:val="24"/>
                <w:u w:val="double"/>
              </w:rPr>
              <w:t>16,971</w:t>
            </w:r>
          </w:p>
        </w:tc>
      </w:tr>
    </w:tbl>
    <w:p w:rsidR="00040D8F" w:rsidRDefault="00040D8F" w:rsidP="00040D8F">
      <w:pPr>
        <w:tabs>
          <w:tab w:val="left" w:pos="540"/>
        </w:tabs>
        <w:jc w:val="both"/>
        <w:rPr>
          <w:sz w:val="24"/>
        </w:rPr>
      </w:pPr>
    </w:p>
    <w:p w:rsidR="00040D8F" w:rsidRDefault="00040D8F" w:rsidP="00040D8F">
      <w:pPr>
        <w:tabs>
          <w:tab w:val="left" w:pos="720"/>
        </w:tabs>
        <w:jc w:val="both"/>
        <w:rPr>
          <w:sz w:val="24"/>
        </w:rPr>
      </w:pPr>
      <w:r>
        <w:rPr>
          <w:sz w:val="24"/>
        </w:rPr>
        <w:t>3.</w:t>
      </w:r>
      <w:r>
        <w:rPr>
          <w:sz w:val="24"/>
        </w:rPr>
        <w:tab/>
        <w:t>The manager of the Central Division is likely to be frustrated by the new plan, as the division bonus has fallen by more than $15,000 compared to the bonus of the previous year. However, the new performance measures have begun to have the desired effect––both on-time deliveries and sales returns improved in the second half of the year, while rework costs were also moderately lower. If the division continues to improve at the same rate, the bonus could approximate or exceed what it was under the old plan</w:t>
      </w:r>
      <w:r w:rsidR="00ED3168">
        <w:rPr>
          <w:sz w:val="24"/>
        </w:rPr>
        <w:t xml:space="preserve">. </w:t>
      </w:r>
    </w:p>
    <w:p w:rsidR="00040D8F" w:rsidRDefault="00040D8F" w:rsidP="00040D8F">
      <w:pPr>
        <w:jc w:val="both"/>
        <w:rPr>
          <w:sz w:val="24"/>
        </w:rPr>
      </w:pPr>
      <w:r>
        <w:rPr>
          <w:sz w:val="24"/>
        </w:rPr>
        <w:tab/>
        <w:t>The manager of the Western Division should be at least as satisfied with the new plan as with the old plan, as the bonus is higher. Sales returns decreased slightly, to under the 1.5% benchmark. However, on-time deliveries declined considerably in the second half of the year and rework costs increased. Unless the manager institutes better controls, the bonus situation may not be as favorable in the future. This could motivate the manager to improve in the future</w:t>
      </w:r>
      <w:r w:rsidR="00657F8C">
        <w:rPr>
          <w:sz w:val="24"/>
        </w:rPr>
        <w:t>,</w:t>
      </w:r>
      <w:r>
        <w:rPr>
          <w:sz w:val="24"/>
        </w:rPr>
        <w:t xml:space="preserve"> but currently at least, the manager has been able to maintain his bonus without showing improvement in all of the areas targeted by Mendez.</w:t>
      </w:r>
    </w:p>
    <w:p w:rsidR="00040D8F" w:rsidRDefault="00040D8F" w:rsidP="00040D8F">
      <w:pPr>
        <w:tabs>
          <w:tab w:val="left" w:pos="720"/>
        </w:tabs>
        <w:jc w:val="both"/>
        <w:rPr>
          <w:sz w:val="24"/>
        </w:rPr>
      </w:pPr>
      <w:r>
        <w:rPr>
          <w:sz w:val="24"/>
        </w:rPr>
        <w:tab/>
        <w:t>Pedro Mendez’s revised bonus plan for the Central Division fostered the following improvements in the second half of the year despite an increase in sales:</w:t>
      </w:r>
    </w:p>
    <w:p w:rsidR="00040D8F" w:rsidRDefault="00040D8F" w:rsidP="00040D8F">
      <w:pPr>
        <w:numPr>
          <w:ilvl w:val="0"/>
          <w:numId w:val="13"/>
        </w:numPr>
        <w:tabs>
          <w:tab w:val="clear" w:pos="900"/>
          <w:tab w:val="left" w:pos="540"/>
          <w:tab w:val="num" w:pos="1080"/>
        </w:tabs>
        <w:ind w:left="1080"/>
        <w:jc w:val="both"/>
        <w:rPr>
          <w:sz w:val="24"/>
        </w:rPr>
      </w:pPr>
      <w:r>
        <w:rPr>
          <w:sz w:val="24"/>
        </w:rPr>
        <w:t>An increase of 1.9</w:t>
      </w:r>
      <w:r w:rsidR="00963D0A">
        <w:rPr>
          <w:sz w:val="24"/>
        </w:rPr>
        <w:t xml:space="preserve"> percentage points</w:t>
      </w:r>
      <w:r>
        <w:rPr>
          <w:sz w:val="24"/>
        </w:rPr>
        <w:t xml:space="preserve"> in on-time deliveries</w:t>
      </w:r>
    </w:p>
    <w:p w:rsidR="00040D8F" w:rsidRDefault="00040D8F" w:rsidP="00040D8F">
      <w:pPr>
        <w:numPr>
          <w:ilvl w:val="0"/>
          <w:numId w:val="13"/>
        </w:numPr>
        <w:tabs>
          <w:tab w:val="clear" w:pos="900"/>
          <w:tab w:val="left" w:pos="540"/>
          <w:tab w:val="num" w:pos="1080"/>
        </w:tabs>
        <w:ind w:left="1080"/>
        <w:jc w:val="both"/>
        <w:rPr>
          <w:sz w:val="24"/>
        </w:rPr>
      </w:pPr>
      <w:r>
        <w:rPr>
          <w:sz w:val="24"/>
        </w:rPr>
        <w:t>A $375 reduction in rework costs</w:t>
      </w:r>
    </w:p>
    <w:p w:rsidR="00040D8F" w:rsidRDefault="00040D8F" w:rsidP="00040D8F">
      <w:pPr>
        <w:numPr>
          <w:ilvl w:val="0"/>
          <w:numId w:val="13"/>
        </w:numPr>
        <w:tabs>
          <w:tab w:val="clear" w:pos="900"/>
          <w:tab w:val="left" w:pos="540"/>
          <w:tab w:val="num" w:pos="1080"/>
        </w:tabs>
        <w:ind w:left="1080"/>
        <w:jc w:val="both"/>
        <w:rPr>
          <w:sz w:val="24"/>
        </w:rPr>
      </w:pPr>
      <w:r>
        <w:rPr>
          <w:sz w:val="24"/>
        </w:rPr>
        <w:t>A $10,500 reduction in sales returns</w:t>
      </w:r>
    </w:p>
    <w:p w:rsidR="00040D8F" w:rsidRDefault="00040D8F" w:rsidP="00040D8F">
      <w:pPr>
        <w:pStyle w:val="BodyText"/>
        <w:tabs>
          <w:tab w:val="left" w:pos="450"/>
          <w:tab w:val="left" w:pos="1080"/>
          <w:tab w:val="left" w:pos="2340"/>
          <w:tab w:val="left" w:pos="3240"/>
          <w:tab w:val="left" w:pos="4140"/>
          <w:tab w:val="left" w:pos="4860"/>
          <w:tab w:val="left" w:pos="5670"/>
          <w:tab w:val="left" w:pos="7380"/>
        </w:tabs>
      </w:pPr>
      <w:r>
        <w:t>However, operating income as a percent of sales has decreased (11% to 10%).</w:t>
      </w:r>
    </w:p>
    <w:p w:rsidR="00040D8F" w:rsidRDefault="00040D8F" w:rsidP="00657F8C">
      <w:pPr>
        <w:keepNext/>
        <w:tabs>
          <w:tab w:val="left" w:pos="720"/>
        </w:tabs>
        <w:jc w:val="both"/>
        <w:rPr>
          <w:sz w:val="24"/>
        </w:rPr>
      </w:pPr>
      <w:r>
        <w:rPr>
          <w:sz w:val="24"/>
        </w:rPr>
        <w:lastRenderedPageBreak/>
        <w:tab/>
        <w:t xml:space="preserve">The Western Division’s bonus has remained approximately the same as a result of the following effects: </w:t>
      </w:r>
    </w:p>
    <w:p w:rsidR="00040D8F" w:rsidRDefault="00040D8F" w:rsidP="00040D8F">
      <w:pPr>
        <w:numPr>
          <w:ilvl w:val="0"/>
          <w:numId w:val="11"/>
        </w:numPr>
        <w:tabs>
          <w:tab w:val="clear" w:pos="900"/>
          <w:tab w:val="num" w:pos="1080"/>
        </w:tabs>
        <w:ind w:left="1080"/>
        <w:jc w:val="both"/>
        <w:rPr>
          <w:sz w:val="24"/>
        </w:rPr>
      </w:pPr>
      <w:r>
        <w:rPr>
          <w:sz w:val="24"/>
        </w:rPr>
        <w:t xml:space="preserve">An increase of 2.0 </w:t>
      </w:r>
      <w:r w:rsidR="00963D0A">
        <w:rPr>
          <w:sz w:val="24"/>
        </w:rPr>
        <w:t>percentage points</w:t>
      </w:r>
      <w:r>
        <w:rPr>
          <w:sz w:val="24"/>
        </w:rPr>
        <w:t xml:space="preserve"> in operating income as a percent of sales (12% to 14%).</w:t>
      </w:r>
    </w:p>
    <w:p w:rsidR="00040D8F" w:rsidRDefault="00040D8F" w:rsidP="00040D8F">
      <w:pPr>
        <w:numPr>
          <w:ilvl w:val="0"/>
          <w:numId w:val="11"/>
        </w:numPr>
        <w:tabs>
          <w:tab w:val="clear" w:pos="900"/>
          <w:tab w:val="num" w:pos="1080"/>
        </w:tabs>
        <w:ind w:left="1080"/>
        <w:jc w:val="both"/>
        <w:rPr>
          <w:sz w:val="24"/>
        </w:rPr>
      </w:pPr>
      <w:r>
        <w:rPr>
          <w:sz w:val="24"/>
        </w:rPr>
        <w:t>A decrease of 3.6</w:t>
      </w:r>
      <w:r w:rsidR="00963D0A">
        <w:rPr>
          <w:sz w:val="24"/>
        </w:rPr>
        <w:t xml:space="preserve"> percentage points</w:t>
      </w:r>
      <w:r>
        <w:rPr>
          <w:sz w:val="24"/>
        </w:rPr>
        <w:t xml:space="preserve"> in on-time deliveries.</w:t>
      </w:r>
    </w:p>
    <w:p w:rsidR="00040D8F" w:rsidRDefault="00040D8F" w:rsidP="00040D8F">
      <w:pPr>
        <w:numPr>
          <w:ilvl w:val="0"/>
          <w:numId w:val="11"/>
        </w:numPr>
        <w:tabs>
          <w:tab w:val="clear" w:pos="900"/>
          <w:tab w:val="num" w:pos="1080"/>
        </w:tabs>
        <w:ind w:left="1080"/>
        <w:jc w:val="both"/>
        <w:rPr>
          <w:sz w:val="24"/>
        </w:rPr>
      </w:pPr>
      <w:r>
        <w:rPr>
          <w:sz w:val="24"/>
        </w:rPr>
        <w:t>A $1,500 increase in rework costs.</w:t>
      </w:r>
    </w:p>
    <w:p w:rsidR="00040D8F" w:rsidRDefault="00040D8F" w:rsidP="00040D8F">
      <w:pPr>
        <w:numPr>
          <w:ilvl w:val="0"/>
          <w:numId w:val="11"/>
        </w:numPr>
        <w:tabs>
          <w:tab w:val="clear" w:pos="900"/>
          <w:tab w:val="num" w:pos="1080"/>
        </w:tabs>
        <w:ind w:left="1080"/>
        <w:jc w:val="both"/>
        <w:rPr>
          <w:sz w:val="24"/>
        </w:rPr>
      </w:pPr>
      <w:r>
        <w:rPr>
          <w:sz w:val="24"/>
        </w:rPr>
        <w:t>A $1,685 decrease in sales returns.</w:t>
      </w:r>
    </w:p>
    <w:p w:rsidR="00040D8F" w:rsidRDefault="00040D8F" w:rsidP="00040D8F">
      <w:pPr>
        <w:tabs>
          <w:tab w:val="left" w:pos="720"/>
        </w:tabs>
        <w:jc w:val="both"/>
        <w:rPr>
          <w:sz w:val="24"/>
        </w:rPr>
      </w:pPr>
      <w:r>
        <w:rPr>
          <w:sz w:val="24"/>
        </w:rPr>
        <w:tab/>
      </w:r>
    </w:p>
    <w:p w:rsidR="00040D8F" w:rsidRDefault="00040D8F" w:rsidP="00040D8F">
      <w:pPr>
        <w:tabs>
          <w:tab w:val="left" w:pos="720"/>
        </w:tabs>
        <w:jc w:val="both"/>
        <w:rPr>
          <w:sz w:val="24"/>
        </w:rPr>
      </w:pPr>
      <w:r>
        <w:rPr>
          <w:sz w:val="24"/>
        </w:rPr>
        <w:t>This would suggest that revisions to the bonus plan are needed. Possible changes include</w:t>
      </w:r>
      <w:r w:rsidR="00657F8C">
        <w:rPr>
          <w:sz w:val="24"/>
        </w:rPr>
        <w:t xml:space="preserve"> the following</w:t>
      </w:r>
      <w:r>
        <w:rPr>
          <w:sz w:val="24"/>
        </w:rPr>
        <w:t>:</w:t>
      </w:r>
    </w:p>
    <w:p w:rsidR="00040D8F" w:rsidRDefault="00657F8C" w:rsidP="00040D8F">
      <w:pPr>
        <w:numPr>
          <w:ilvl w:val="0"/>
          <w:numId w:val="12"/>
        </w:numPr>
        <w:tabs>
          <w:tab w:val="clear" w:pos="900"/>
          <w:tab w:val="num" w:pos="1080"/>
        </w:tabs>
        <w:ind w:left="1080"/>
        <w:jc w:val="both"/>
        <w:rPr>
          <w:sz w:val="24"/>
        </w:rPr>
      </w:pPr>
      <w:r>
        <w:rPr>
          <w:sz w:val="24"/>
        </w:rPr>
        <w:t>I</w:t>
      </w:r>
      <w:r w:rsidR="00040D8F">
        <w:rPr>
          <w:sz w:val="24"/>
        </w:rPr>
        <w:t>ncreas</w:t>
      </w:r>
      <w:r>
        <w:rPr>
          <w:sz w:val="24"/>
        </w:rPr>
        <w:t>e</w:t>
      </w:r>
      <w:r w:rsidR="00040D8F">
        <w:rPr>
          <w:sz w:val="24"/>
        </w:rPr>
        <w:t xml:space="preserve"> the weights put on on-time deliveries, rework costs, and sales returns in the performance measures while decreasing the weight put on operating income</w:t>
      </w:r>
      <w:r>
        <w:rPr>
          <w:sz w:val="24"/>
        </w:rPr>
        <w:t>.</w:t>
      </w:r>
    </w:p>
    <w:p w:rsidR="00040D8F" w:rsidRDefault="00657F8C" w:rsidP="00040D8F">
      <w:pPr>
        <w:numPr>
          <w:ilvl w:val="0"/>
          <w:numId w:val="12"/>
        </w:numPr>
        <w:tabs>
          <w:tab w:val="clear" w:pos="900"/>
          <w:tab w:val="num" w:pos="1080"/>
        </w:tabs>
        <w:ind w:left="1080"/>
        <w:jc w:val="both"/>
        <w:rPr>
          <w:sz w:val="24"/>
        </w:rPr>
      </w:pPr>
      <w:r>
        <w:rPr>
          <w:sz w:val="24"/>
        </w:rPr>
        <w:t xml:space="preserve">Create </w:t>
      </w:r>
      <w:r w:rsidR="00040D8F">
        <w:rPr>
          <w:sz w:val="24"/>
        </w:rPr>
        <w:t>a reward structure for rework costs that are below 2% of operating income that would encourage managers to drive costs lower</w:t>
      </w:r>
      <w:r>
        <w:rPr>
          <w:sz w:val="24"/>
        </w:rPr>
        <w:t>.</w:t>
      </w:r>
    </w:p>
    <w:p w:rsidR="00040D8F" w:rsidRDefault="00657F8C" w:rsidP="00040D8F">
      <w:pPr>
        <w:numPr>
          <w:ilvl w:val="0"/>
          <w:numId w:val="12"/>
        </w:numPr>
        <w:tabs>
          <w:tab w:val="clear" w:pos="900"/>
          <w:tab w:val="num" w:pos="1080"/>
        </w:tabs>
        <w:ind w:left="1080"/>
        <w:jc w:val="both"/>
        <w:rPr>
          <w:sz w:val="24"/>
        </w:rPr>
      </w:pPr>
      <w:r>
        <w:rPr>
          <w:sz w:val="24"/>
        </w:rPr>
        <w:t>R</w:t>
      </w:r>
      <w:r w:rsidR="00040D8F">
        <w:rPr>
          <w:sz w:val="24"/>
        </w:rPr>
        <w:t>eview the whole year in total</w:t>
      </w:r>
      <w:r w:rsidR="00ED3168">
        <w:rPr>
          <w:sz w:val="24"/>
        </w:rPr>
        <w:t xml:space="preserve">. </w:t>
      </w:r>
      <w:r w:rsidR="00040D8F">
        <w:rPr>
          <w:sz w:val="24"/>
        </w:rPr>
        <w:t>The bonus plan should carry forward the negative amounts for one six-month period into the next six-month period incorporating the entire year when calculating a bonus; and</w:t>
      </w:r>
    </w:p>
    <w:p w:rsidR="00040D8F" w:rsidRDefault="00657F8C" w:rsidP="00040D8F">
      <w:pPr>
        <w:numPr>
          <w:ilvl w:val="0"/>
          <w:numId w:val="12"/>
        </w:numPr>
        <w:tabs>
          <w:tab w:val="clear" w:pos="900"/>
          <w:tab w:val="num" w:pos="1080"/>
        </w:tabs>
        <w:ind w:left="1080"/>
        <w:jc w:val="both"/>
        <w:rPr>
          <w:sz w:val="24"/>
        </w:rPr>
      </w:pPr>
      <w:r>
        <w:rPr>
          <w:sz w:val="24"/>
        </w:rPr>
        <w:t>D</w:t>
      </w:r>
      <w:r w:rsidR="00040D8F">
        <w:rPr>
          <w:sz w:val="24"/>
        </w:rPr>
        <w:t xml:space="preserve">evelop benchmarks and then </w:t>
      </w:r>
      <w:r>
        <w:rPr>
          <w:sz w:val="24"/>
        </w:rPr>
        <w:t xml:space="preserve">give </w:t>
      </w:r>
      <w:r w:rsidR="00040D8F">
        <w:rPr>
          <w:sz w:val="24"/>
        </w:rPr>
        <w:t>rewards for improvements over prior periods and encouraging continuous improvement.</w:t>
      </w:r>
    </w:p>
    <w:p w:rsidR="00040D8F" w:rsidRDefault="00040D8F" w:rsidP="00040D8F">
      <w:pPr>
        <w:ind w:left="900"/>
        <w:jc w:val="both"/>
        <w:rPr>
          <w:sz w:val="24"/>
        </w:rPr>
      </w:pPr>
    </w:p>
    <w:p w:rsidR="001009AE" w:rsidRPr="008604F8" w:rsidRDefault="00897E4B" w:rsidP="001009AE">
      <w:pPr>
        <w:tabs>
          <w:tab w:val="left" w:pos="720"/>
          <w:tab w:val="left" w:pos="1800"/>
        </w:tabs>
        <w:rPr>
          <w:sz w:val="24"/>
          <w:szCs w:val="24"/>
        </w:rPr>
      </w:pPr>
      <w:r>
        <w:rPr>
          <w:b/>
          <w:sz w:val="24"/>
          <w:szCs w:val="24"/>
        </w:rPr>
        <w:t>23-35</w:t>
      </w:r>
      <w:r w:rsidR="001009AE">
        <w:rPr>
          <w:b/>
          <w:sz w:val="24"/>
          <w:szCs w:val="24"/>
        </w:rPr>
        <w:tab/>
      </w:r>
      <w:r w:rsidR="001009AE" w:rsidRPr="008604F8">
        <w:rPr>
          <w:sz w:val="24"/>
          <w:szCs w:val="24"/>
        </w:rPr>
        <w:t>(25 min.)</w:t>
      </w:r>
      <w:r w:rsidR="001009AE">
        <w:rPr>
          <w:sz w:val="24"/>
          <w:szCs w:val="24"/>
        </w:rPr>
        <w:tab/>
      </w:r>
      <w:r w:rsidR="0035606A">
        <w:rPr>
          <w:b/>
          <w:sz w:val="24"/>
          <w:szCs w:val="24"/>
        </w:rPr>
        <w:t>ROI, RI, decision making.</w:t>
      </w:r>
      <w:r w:rsidR="001009AE" w:rsidRPr="008604F8">
        <w:rPr>
          <w:sz w:val="24"/>
          <w:szCs w:val="24"/>
        </w:rPr>
        <w:t xml:space="preserve"> </w:t>
      </w:r>
    </w:p>
    <w:p w:rsidR="001009AE" w:rsidRDefault="001009AE" w:rsidP="001009AE">
      <w:pPr>
        <w:tabs>
          <w:tab w:val="left" w:pos="720"/>
          <w:tab w:val="decimal" w:pos="7920"/>
        </w:tabs>
        <w:jc w:val="both"/>
        <w:rPr>
          <w:sz w:val="24"/>
        </w:rPr>
      </w:pPr>
    </w:p>
    <w:p w:rsidR="007429B4" w:rsidRDefault="001009AE" w:rsidP="001009AE">
      <w:pPr>
        <w:tabs>
          <w:tab w:val="left" w:pos="720"/>
          <w:tab w:val="decimal" w:pos="7920"/>
        </w:tabs>
        <w:jc w:val="both"/>
        <w:rPr>
          <w:sz w:val="24"/>
        </w:rPr>
      </w:pPr>
      <w:r>
        <w:rPr>
          <w:sz w:val="24"/>
        </w:rPr>
        <w:t>1.</w:t>
      </w:r>
      <w:r>
        <w:rPr>
          <w:sz w:val="24"/>
        </w:rPr>
        <w:tab/>
      </w:r>
      <w:r w:rsidR="007429B4">
        <w:rPr>
          <w:sz w:val="24"/>
        </w:rPr>
        <w:t xml:space="preserve">Annual income = 300,000 × ($80 </w:t>
      </w:r>
      <w:r w:rsidR="00657F8C">
        <w:rPr>
          <w:sz w:val="24"/>
        </w:rPr>
        <w:t xml:space="preserve">– </w:t>
      </w:r>
      <w:r w:rsidR="007429B4">
        <w:rPr>
          <w:sz w:val="24"/>
        </w:rPr>
        <w:t xml:space="preserve">$48) </w:t>
      </w:r>
      <w:r w:rsidR="00657F8C">
        <w:rPr>
          <w:sz w:val="24"/>
        </w:rPr>
        <w:t xml:space="preserve">– </w:t>
      </w:r>
      <w:r w:rsidR="007429B4">
        <w:rPr>
          <w:sz w:val="24"/>
        </w:rPr>
        <w:t>$4,000,000 = $5,600,000</w:t>
      </w:r>
    </w:p>
    <w:p w:rsidR="007429B4" w:rsidRDefault="007429B4" w:rsidP="001009AE">
      <w:pPr>
        <w:tabs>
          <w:tab w:val="left" w:pos="720"/>
          <w:tab w:val="decimal" w:pos="7920"/>
        </w:tabs>
        <w:jc w:val="both"/>
        <w:rPr>
          <w:sz w:val="24"/>
        </w:rPr>
      </w:pPr>
      <w:r>
        <w:rPr>
          <w:sz w:val="24"/>
        </w:rPr>
        <w:tab/>
      </w:r>
    </w:p>
    <w:p w:rsidR="007429B4" w:rsidRDefault="007429B4" w:rsidP="001009AE">
      <w:pPr>
        <w:tabs>
          <w:tab w:val="left" w:pos="720"/>
          <w:tab w:val="decimal" w:pos="7920"/>
        </w:tabs>
        <w:jc w:val="both"/>
        <w:rPr>
          <w:sz w:val="24"/>
        </w:rPr>
      </w:pPr>
      <w:r>
        <w:rPr>
          <w:sz w:val="24"/>
        </w:rPr>
        <w:tab/>
        <w:t>Capital charge = 20% × $16,000,000 = $3,200,000</w:t>
      </w:r>
    </w:p>
    <w:p w:rsidR="007429B4" w:rsidRDefault="007429B4" w:rsidP="001009AE">
      <w:pPr>
        <w:tabs>
          <w:tab w:val="left" w:pos="720"/>
          <w:tab w:val="decimal" w:pos="7920"/>
        </w:tabs>
        <w:jc w:val="both"/>
        <w:rPr>
          <w:sz w:val="24"/>
        </w:rPr>
      </w:pPr>
    </w:p>
    <w:p w:rsidR="001009AE" w:rsidRDefault="007429B4" w:rsidP="001009AE">
      <w:pPr>
        <w:tabs>
          <w:tab w:val="left" w:pos="720"/>
          <w:tab w:val="decimal" w:pos="7920"/>
        </w:tabs>
        <w:jc w:val="both"/>
        <w:rPr>
          <w:sz w:val="24"/>
        </w:rPr>
      </w:pPr>
      <w:r>
        <w:rPr>
          <w:sz w:val="24"/>
        </w:rPr>
        <w:tab/>
        <w:t xml:space="preserve">Residual income </w:t>
      </w:r>
      <w:r w:rsidR="000B2AEC">
        <w:rPr>
          <w:sz w:val="24"/>
        </w:rPr>
        <w:t xml:space="preserve">= $5,600,000 </w:t>
      </w:r>
      <w:r w:rsidR="00657F8C">
        <w:rPr>
          <w:sz w:val="24"/>
        </w:rPr>
        <w:t xml:space="preserve">- </w:t>
      </w:r>
      <w:r w:rsidR="000B2AEC">
        <w:rPr>
          <w:sz w:val="24"/>
        </w:rPr>
        <w:t>$3,200,000 = $2,400,000</w:t>
      </w:r>
    </w:p>
    <w:p w:rsidR="00113183" w:rsidRDefault="00113183" w:rsidP="001009AE">
      <w:pPr>
        <w:tabs>
          <w:tab w:val="left" w:pos="720"/>
          <w:tab w:val="decimal" w:pos="7920"/>
        </w:tabs>
        <w:jc w:val="both"/>
        <w:rPr>
          <w:sz w:val="24"/>
        </w:rPr>
      </w:pPr>
    </w:p>
    <w:p w:rsidR="000B2AEC" w:rsidRDefault="000B2AEC" w:rsidP="001009AE">
      <w:pPr>
        <w:tabs>
          <w:tab w:val="left" w:pos="720"/>
          <w:tab w:val="decimal" w:pos="7920"/>
        </w:tabs>
        <w:jc w:val="both"/>
        <w:rPr>
          <w:sz w:val="24"/>
        </w:rPr>
      </w:pPr>
    </w:p>
    <w:p w:rsidR="00113183" w:rsidRDefault="000B2AEC" w:rsidP="00113183">
      <w:pPr>
        <w:tabs>
          <w:tab w:val="left" w:pos="720"/>
          <w:tab w:val="decimal" w:pos="7920"/>
        </w:tabs>
        <w:jc w:val="both"/>
        <w:rPr>
          <w:sz w:val="24"/>
        </w:rPr>
      </w:pPr>
      <w:r>
        <w:rPr>
          <w:sz w:val="24"/>
        </w:rPr>
        <w:t>2.</w:t>
      </w:r>
      <w:r>
        <w:rPr>
          <w:sz w:val="24"/>
        </w:rPr>
        <w:tab/>
      </w:r>
      <w:r w:rsidR="00113183">
        <w:rPr>
          <w:sz w:val="24"/>
        </w:rPr>
        <w:t xml:space="preserve">Additional income = 100,000 × ($60 </w:t>
      </w:r>
      <w:r w:rsidR="00657F8C">
        <w:rPr>
          <w:sz w:val="24"/>
        </w:rPr>
        <w:t xml:space="preserve">– </w:t>
      </w:r>
      <w:r w:rsidR="00113183">
        <w:rPr>
          <w:sz w:val="24"/>
        </w:rPr>
        <w:t xml:space="preserve">$48) </w:t>
      </w:r>
      <w:r w:rsidR="00657F8C">
        <w:rPr>
          <w:sz w:val="24"/>
        </w:rPr>
        <w:t xml:space="preserve">- </w:t>
      </w:r>
      <w:r w:rsidR="00113183">
        <w:rPr>
          <w:sz w:val="24"/>
        </w:rPr>
        <w:t>$850,000 = $350,000</w:t>
      </w:r>
    </w:p>
    <w:p w:rsidR="00113183" w:rsidRDefault="00113183" w:rsidP="00113183">
      <w:pPr>
        <w:tabs>
          <w:tab w:val="left" w:pos="720"/>
          <w:tab w:val="decimal" w:pos="7920"/>
        </w:tabs>
        <w:jc w:val="both"/>
        <w:rPr>
          <w:sz w:val="24"/>
        </w:rPr>
      </w:pPr>
      <w:r>
        <w:rPr>
          <w:sz w:val="24"/>
        </w:rPr>
        <w:tab/>
      </w:r>
    </w:p>
    <w:p w:rsidR="00113183" w:rsidRDefault="00113183" w:rsidP="00113183">
      <w:pPr>
        <w:tabs>
          <w:tab w:val="left" w:pos="720"/>
          <w:tab w:val="decimal" w:pos="7920"/>
        </w:tabs>
        <w:jc w:val="both"/>
        <w:rPr>
          <w:sz w:val="24"/>
        </w:rPr>
      </w:pPr>
      <w:r>
        <w:rPr>
          <w:sz w:val="24"/>
        </w:rPr>
        <w:tab/>
        <w:t>Additional capital charge = 20% × $2,000,000 = $400,000</w:t>
      </w:r>
    </w:p>
    <w:p w:rsidR="00113183" w:rsidRDefault="00113183" w:rsidP="00113183">
      <w:pPr>
        <w:tabs>
          <w:tab w:val="left" w:pos="720"/>
          <w:tab w:val="decimal" w:pos="7920"/>
        </w:tabs>
        <w:jc w:val="both"/>
        <w:rPr>
          <w:sz w:val="24"/>
        </w:rPr>
      </w:pPr>
    </w:p>
    <w:p w:rsidR="00113183" w:rsidRDefault="00113183" w:rsidP="00113183">
      <w:pPr>
        <w:tabs>
          <w:tab w:val="left" w:pos="720"/>
          <w:tab w:val="decimal" w:pos="7920"/>
        </w:tabs>
        <w:jc w:val="both"/>
        <w:rPr>
          <w:sz w:val="24"/>
        </w:rPr>
      </w:pPr>
      <w:r>
        <w:rPr>
          <w:sz w:val="24"/>
        </w:rPr>
        <w:tab/>
        <w:t xml:space="preserve">Additional residual income = $350,000 </w:t>
      </w:r>
      <w:r w:rsidR="00657F8C">
        <w:rPr>
          <w:sz w:val="24"/>
        </w:rPr>
        <w:t>–</w:t>
      </w:r>
      <w:r>
        <w:rPr>
          <w:sz w:val="24"/>
        </w:rPr>
        <w:t xml:space="preserve"> $400,000 = ($50,000)</w:t>
      </w:r>
    </w:p>
    <w:p w:rsidR="00113183" w:rsidRDefault="00113183" w:rsidP="00113183">
      <w:pPr>
        <w:tabs>
          <w:tab w:val="left" w:pos="720"/>
          <w:tab w:val="decimal" w:pos="7920"/>
        </w:tabs>
        <w:jc w:val="both"/>
        <w:rPr>
          <w:sz w:val="24"/>
        </w:rPr>
      </w:pPr>
    </w:p>
    <w:p w:rsidR="00113183" w:rsidRDefault="00113183" w:rsidP="00113183">
      <w:pPr>
        <w:tabs>
          <w:tab w:val="left" w:pos="720"/>
          <w:tab w:val="decimal" w:pos="7920"/>
        </w:tabs>
        <w:jc w:val="both"/>
        <w:rPr>
          <w:sz w:val="24"/>
        </w:rPr>
      </w:pPr>
      <w:r>
        <w:rPr>
          <w:sz w:val="24"/>
        </w:rPr>
        <w:tab/>
        <w:t>Munger’s residual income would decrease by $50,000 if the order were accepted.</w:t>
      </w:r>
    </w:p>
    <w:p w:rsidR="00113183" w:rsidRDefault="00113183" w:rsidP="00113183">
      <w:pPr>
        <w:tabs>
          <w:tab w:val="left" w:pos="720"/>
          <w:tab w:val="decimal" w:pos="7920"/>
        </w:tabs>
        <w:jc w:val="both"/>
        <w:rPr>
          <w:sz w:val="24"/>
        </w:rPr>
      </w:pPr>
    </w:p>
    <w:p w:rsidR="00113183" w:rsidRDefault="00113183" w:rsidP="00113183">
      <w:pPr>
        <w:tabs>
          <w:tab w:val="left" w:pos="720"/>
          <w:tab w:val="decimal" w:pos="7920"/>
        </w:tabs>
        <w:jc w:val="both"/>
        <w:rPr>
          <w:sz w:val="24"/>
        </w:rPr>
      </w:pPr>
    </w:p>
    <w:p w:rsidR="00113183" w:rsidRDefault="00113183" w:rsidP="00113183">
      <w:pPr>
        <w:tabs>
          <w:tab w:val="left" w:pos="720"/>
          <w:tab w:val="decimal" w:pos="7920"/>
        </w:tabs>
        <w:jc w:val="both"/>
        <w:rPr>
          <w:sz w:val="24"/>
        </w:rPr>
      </w:pPr>
      <w:r>
        <w:rPr>
          <w:sz w:val="24"/>
        </w:rPr>
        <w:t>3.</w:t>
      </w:r>
      <w:r>
        <w:rPr>
          <w:sz w:val="24"/>
        </w:rPr>
        <w:tab/>
        <w:t>If Munger accepts the order, its performance measures would look as follows:</w:t>
      </w:r>
    </w:p>
    <w:p w:rsidR="00113183" w:rsidRDefault="00113183" w:rsidP="00113183">
      <w:pPr>
        <w:tabs>
          <w:tab w:val="left" w:pos="720"/>
          <w:tab w:val="decimal" w:pos="7920"/>
        </w:tabs>
        <w:jc w:val="both"/>
        <w:rPr>
          <w:sz w:val="24"/>
        </w:rPr>
      </w:pPr>
    </w:p>
    <w:p w:rsidR="00113183" w:rsidRDefault="00113183" w:rsidP="00113183">
      <w:pPr>
        <w:tabs>
          <w:tab w:val="left" w:pos="720"/>
          <w:tab w:val="decimal" w:pos="7920"/>
        </w:tabs>
        <w:jc w:val="both"/>
        <w:rPr>
          <w:sz w:val="24"/>
        </w:rPr>
      </w:pPr>
      <w:r>
        <w:rPr>
          <w:sz w:val="24"/>
        </w:rPr>
        <w:tab/>
        <w:t xml:space="preserve">Annual income = 300,000 × ($80 </w:t>
      </w:r>
      <w:r w:rsidR="00657F8C">
        <w:rPr>
          <w:sz w:val="24"/>
        </w:rPr>
        <w:t>–</w:t>
      </w:r>
      <w:r>
        <w:rPr>
          <w:sz w:val="24"/>
        </w:rPr>
        <w:t xml:space="preserve"> $44 </w:t>
      </w:r>
      <w:r w:rsidR="00657F8C">
        <w:rPr>
          <w:sz w:val="24"/>
        </w:rPr>
        <w:t>–</w:t>
      </w:r>
      <w:r>
        <w:rPr>
          <w:sz w:val="24"/>
        </w:rPr>
        <w:t xml:space="preserve"> $5.25) </w:t>
      </w:r>
      <w:r w:rsidR="00657F8C">
        <w:rPr>
          <w:sz w:val="24"/>
        </w:rPr>
        <w:t>–</w:t>
      </w:r>
      <w:r>
        <w:rPr>
          <w:sz w:val="24"/>
        </w:rPr>
        <w:t xml:space="preserve"> $3,800,000 = $5,425,000</w:t>
      </w:r>
    </w:p>
    <w:p w:rsidR="00113183" w:rsidRDefault="00113183" w:rsidP="00113183">
      <w:pPr>
        <w:tabs>
          <w:tab w:val="left" w:pos="720"/>
          <w:tab w:val="decimal" w:pos="7920"/>
        </w:tabs>
        <w:jc w:val="both"/>
        <w:rPr>
          <w:sz w:val="24"/>
        </w:rPr>
      </w:pPr>
      <w:r>
        <w:rPr>
          <w:sz w:val="24"/>
        </w:rPr>
        <w:tab/>
      </w:r>
    </w:p>
    <w:p w:rsidR="00113183" w:rsidRDefault="00113183" w:rsidP="00113183">
      <w:pPr>
        <w:tabs>
          <w:tab w:val="left" w:pos="720"/>
          <w:tab w:val="decimal" w:pos="7920"/>
        </w:tabs>
        <w:jc w:val="both"/>
        <w:rPr>
          <w:sz w:val="24"/>
        </w:rPr>
      </w:pPr>
      <w:r>
        <w:rPr>
          <w:sz w:val="24"/>
        </w:rPr>
        <w:tab/>
        <w:t>Capital charge = 20% × $15,240,000 = $3,048,000</w:t>
      </w:r>
    </w:p>
    <w:p w:rsidR="00113183" w:rsidRDefault="00113183" w:rsidP="00113183">
      <w:pPr>
        <w:tabs>
          <w:tab w:val="left" w:pos="720"/>
          <w:tab w:val="decimal" w:pos="7920"/>
        </w:tabs>
        <w:jc w:val="both"/>
        <w:rPr>
          <w:sz w:val="24"/>
        </w:rPr>
      </w:pPr>
    </w:p>
    <w:p w:rsidR="00113183" w:rsidRDefault="00113183" w:rsidP="00113183">
      <w:pPr>
        <w:tabs>
          <w:tab w:val="left" w:pos="720"/>
          <w:tab w:val="decimal" w:pos="7920"/>
        </w:tabs>
        <w:jc w:val="both"/>
        <w:rPr>
          <w:sz w:val="24"/>
        </w:rPr>
      </w:pPr>
      <w:r>
        <w:rPr>
          <w:sz w:val="24"/>
        </w:rPr>
        <w:tab/>
        <w:t xml:space="preserve">Residual income = $5,425,000 </w:t>
      </w:r>
      <w:r w:rsidR="00657F8C">
        <w:rPr>
          <w:sz w:val="24"/>
        </w:rPr>
        <w:t>–</w:t>
      </w:r>
      <w:r>
        <w:rPr>
          <w:sz w:val="24"/>
        </w:rPr>
        <w:t xml:space="preserve"> $3,048,000 = $2,377,000</w:t>
      </w:r>
    </w:p>
    <w:p w:rsidR="00113183" w:rsidRDefault="00113183" w:rsidP="00113183">
      <w:pPr>
        <w:tabs>
          <w:tab w:val="left" w:pos="720"/>
          <w:tab w:val="decimal" w:pos="7920"/>
        </w:tabs>
        <w:jc w:val="both"/>
        <w:rPr>
          <w:sz w:val="24"/>
        </w:rPr>
      </w:pPr>
    </w:p>
    <w:p w:rsidR="00113183" w:rsidRDefault="001009AE" w:rsidP="001009AE">
      <w:pPr>
        <w:tabs>
          <w:tab w:val="left" w:pos="720"/>
          <w:tab w:val="decimal" w:pos="7920"/>
        </w:tabs>
        <w:jc w:val="both"/>
        <w:rPr>
          <w:sz w:val="24"/>
        </w:rPr>
      </w:pPr>
      <w:r>
        <w:rPr>
          <w:sz w:val="24"/>
        </w:rPr>
        <w:lastRenderedPageBreak/>
        <w:tab/>
      </w:r>
      <w:r w:rsidR="00113183">
        <w:rPr>
          <w:sz w:val="24"/>
        </w:rPr>
        <w:t>Relative to the status quo residual income of $2,400,000 (see requirement 1), accepting this offer lowers Munger’s residual income by $23,000. Munger will therefore decide to make the component in-house rather than buy it externally.</w:t>
      </w:r>
    </w:p>
    <w:p w:rsidR="00113183" w:rsidRDefault="00113183" w:rsidP="001009AE">
      <w:pPr>
        <w:tabs>
          <w:tab w:val="left" w:pos="720"/>
          <w:tab w:val="decimal" w:pos="7920"/>
        </w:tabs>
        <w:jc w:val="both"/>
        <w:rPr>
          <w:sz w:val="24"/>
        </w:rPr>
      </w:pPr>
    </w:p>
    <w:p w:rsidR="001009AE" w:rsidRDefault="00CC47A9" w:rsidP="001009AE">
      <w:pPr>
        <w:tabs>
          <w:tab w:val="left" w:pos="720"/>
          <w:tab w:val="decimal" w:pos="7920"/>
        </w:tabs>
        <w:jc w:val="both"/>
        <w:rPr>
          <w:sz w:val="24"/>
        </w:rPr>
      </w:pPr>
      <w:r>
        <w:rPr>
          <w:sz w:val="24"/>
        </w:rPr>
        <w:t>4.</w:t>
      </w:r>
      <w:r>
        <w:rPr>
          <w:sz w:val="24"/>
        </w:rPr>
        <w:tab/>
        <w:t xml:space="preserve">The minimum selling price, </w:t>
      </w:r>
      <w:r w:rsidRPr="003135E4">
        <w:rPr>
          <w:i/>
          <w:sz w:val="24"/>
        </w:rPr>
        <w:t>p</w:t>
      </w:r>
      <w:r>
        <w:rPr>
          <w:sz w:val="24"/>
        </w:rPr>
        <w:t>, is one at which Munger is indifferent to taking on the deal, in the sense that it yields $0 in residual income</w:t>
      </w:r>
      <w:r w:rsidR="00ED3168">
        <w:rPr>
          <w:sz w:val="24"/>
        </w:rPr>
        <w:t xml:space="preserve">. </w:t>
      </w:r>
      <w:r>
        <w:rPr>
          <w:sz w:val="24"/>
        </w:rPr>
        <w:t>The residual income from the deal is given by</w:t>
      </w:r>
    </w:p>
    <w:p w:rsidR="00CC47A9" w:rsidRDefault="00CC47A9" w:rsidP="001009AE">
      <w:pPr>
        <w:tabs>
          <w:tab w:val="left" w:pos="720"/>
          <w:tab w:val="decimal" w:pos="7920"/>
        </w:tabs>
        <w:jc w:val="both"/>
        <w:rPr>
          <w:sz w:val="24"/>
        </w:rPr>
      </w:pPr>
    </w:p>
    <w:p w:rsidR="00CC47A9" w:rsidRDefault="00CC47A9" w:rsidP="00CC47A9">
      <w:pPr>
        <w:tabs>
          <w:tab w:val="left" w:pos="720"/>
          <w:tab w:val="decimal" w:pos="7920"/>
        </w:tabs>
        <w:jc w:val="both"/>
        <w:rPr>
          <w:sz w:val="24"/>
        </w:rPr>
      </w:pPr>
      <w:r>
        <w:rPr>
          <w:sz w:val="24"/>
        </w:rPr>
        <w:tab/>
        <w:t>15,000 × (</w:t>
      </w:r>
      <w:r w:rsidRPr="003135E4">
        <w:rPr>
          <w:i/>
          <w:sz w:val="24"/>
        </w:rPr>
        <w:t>p</w:t>
      </w:r>
      <w:r>
        <w:rPr>
          <w:sz w:val="24"/>
        </w:rPr>
        <w:t xml:space="preserve"> </w:t>
      </w:r>
      <w:r w:rsidR="00657F8C">
        <w:rPr>
          <w:sz w:val="24"/>
        </w:rPr>
        <w:t xml:space="preserve">– </w:t>
      </w:r>
      <w:r>
        <w:rPr>
          <w:sz w:val="24"/>
        </w:rPr>
        <w:t xml:space="preserve">$54) </w:t>
      </w:r>
      <w:r w:rsidR="00F019A6">
        <w:rPr>
          <w:sz w:val="24"/>
        </w:rPr>
        <w:t>–</w:t>
      </w:r>
      <w:r>
        <w:rPr>
          <w:sz w:val="24"/>
        </w:rPr>
        <w:t xml:space="preserve"> </w:t>
      </w:r>
      <w:r w:rsidR="00F019A6">
        <w:rPr>
          <w:sz w:val="24"/>
        </w:rPr>
        <w:t>(20% × $1,500,000)</w:t>
      </w:r>
    </w:p>
    <w:p w:rsidR="00F019A6" w:rsidRDefault="00F019A6" w:rsidP="00CC47A9">
      <w:pPr>
        <w:tabs>
          <w:tab w:val="left" w:pos="720"/>
          <w:tab w:val="decimal" w:pos="7920"/>
        </w:tabs>
        <w:jc w:val="both"/>
        <w:rPr>
          <w:sz w:val="24"/>
        </w:rPr>
      </w:pPr>
      <w:r>
        <w:rPr>
          <w:sz w:val="24"/>
        </w:rPr>
        <w:t xml:space="preserve">       </w:t>
      </w:r>
    </w:p>
    <w:p w:rsidR="00F019A6" w:rsidRDefault="00F019A6" w:rsidP="00CC47A9">
      <w:pPr>
        <w:tabs>
          <w:tab w:val="left" w:pos="720"/>
          <w:tab w:val="decimal" w:pos="7920"/>
        </w:tabs>
        <w:jc w:val="both"/>
        <w:rPr>
          <w:sz w:val="24"/>
        </w:rPr>
      </w:pPr>
      <w:r>
        <w:rPr>
          <w:sz w:val="24"/>
        </w:rPr>
        <w:t xml:space="preserve">        = 15,000 × (</w:t>
      </w:r>
      <w:r w:rsidRPr="003135E4">
        <w:rPr>
          <w:i/>
          <w:sz w:val="24"/>
        </w:rPr>
        <w:t>p</w:t>
      </w:r>
      <w:r>
        <w:rPr>
          <w:sz w:val="24"/>
        </w:rPr>
        <w:t xml:space="preserve"> </w:t>
      </w:r>
      <w:r w:rsidR="00657F8C">
        <w:rPr>
          <w:sz w:val="24"/>
        </w:rPr>
        <w:t>–</w:t>
      </w:r>
      <w:r>
        <w:rPr>
          <w:sz w:val="24"/>
        </w:rPr>
        <w:t xml:space="preserve"> $54 </w:t>
      </w:r>
      <w:r w:rsidR="00657F8C">
        <w:rPr>
          <w:sz w:val="24"/>
        </w:rPr>
        <w:t>–</w:t>
      </w:r>
      <w:r>
        <w:rPr>
          <w:sz w:val="24"/>
        </w:rPr>
        <w:t xml:space="preserve"> $20) </w:t>
      </w:r>
    </w:p>
    <w:p w:rsidR="00CC47A9" w:rsidRDefault="00CC47A9" w:rsidP="001009AE">
      <w:pPr>
        <w:tabs>
          <w:tab w:val="left" w:pos="720"/>
          <w:tab w:val="decimal" w:pos="7920"/>
        </w:tabs>
        <w:jc w:val="both"/>
        <w:rPr>
          <w:sz w:val="24"/>
        </w:rPr>
      </w:pPr>
    </w:p>
    <w:p w:rsidR="001009AE" w:rsidRDefault="00F019A6" w:rsidP="001009AE">
      <w:pPr>
        <w:tabs>
          <w:tab w:val="left" w:pos="720"/>
          <w:tab w:val="decimal" w:pos="8640"/>
        </w:tabs>
        <w:jc w:val="both"/>
        <w:rPr>
          <w:sz w:val="24"/>
        </w:rPr>
      </w:pPr>
      <w:r>
        <w:rPr>
          <w:sz w:val="24"/>
        </w:rPr>
        <w:t xml:space="preserve">Setting this to equal zero reveals that the minimum selling price is </w:t>
      </w:r>
      <w:r w:rsidRPr="003135E4">
        <w:rPr>
          <w:i/>
          <w:sz w:val="24"/>
        </w:rPr>
        <w:t>p</w:t>
      </w:r>
      <w:r>
        <w:rPr>
          <w:sz w:val="24"/>
        </w:rPr>
        <w:t xml:space="preserve"> = $74.</w:t>
      </w:r>
    </w:p>
    <w:p w:rsidR="00F019A6" w:rsidRDefault="00F019A6" w:rsidP="001009AE">
      <w:pPr>
        <w:tabs>
          <w:tab w:val="left" w:pos="720"/>
          <w:tab w:val="decimal" w:pos="8640"/>
        </w:tabs>
        <w:jc w:val="both"/>
        <w:rPr>
          <w:sz w:val="24"/>
        </w:rPr>
      </w:pPr>
    </w:p>
    <w:p w:rsidR="00EC5DA8" w:rsidRDefault="00EC5DA8" w:rsidP="001009AE">
      <w:pPr>
        <w:tabs>
          <w:tab w:val="left" w:pos="720"/>
          <w:tab w:val="decimal" w:pos="8640"/>
        </w:tabs>
        <w:jc w:val="both"/>
        <w:rPr>
          <w:sz w:val="24"/>
        </w:rPr>
      </w:pPr>
      <w:r>
        <w:rPr>
          <w:sz w:val="24"/>
        </w:rPr>
        <w:t>5a.</w:t>
      </w:r>
      <w:r>
        <w:rPr>
          <w:sz w:val="24"/>
        </w:rPr>
        <w:tab/>
        <w:t>At a price of $82, the residual income from the special tempered steel drills is</w:t>
      </w:r>
    </w:p>
    <w:p w:rsidR="00EC5DA8" w:rsidRDefault="00EC5DA8" w:rsidP="001009AE">
      <w:pPr>
        <w:tabs>
          <w:tab w:val="left" w:pos="720"/>
          <w:tab w:val="decimal" w:pos="8640"/>
        </w:tabs>
        <w:jc w:val="both"/>
        <w:rPr>
          <w:sz w:val="24"/>
        </w:rPr>
      </w:pPr>
    </w:p>
    <w:p w:rsidR="00EC5DA8" w:rsidRDefault="00EC5DA8" w:rsidP="00EC5DA8">
      <w:pPr>
        <w:tabs>
          <w:tab w:val="left" w:pos="720"/>
          <w:tab w:val="decimal" w:pos="7920"/>
        </w:tabs>
        <w:jc w:val="both"/>
        <w:rPr>
          <w:sz w:val="24"/>
        </w:rPr>
      </w:pPr>
      <w:r>
        <w:rPr>
          <w:sz w:val="24"/>
        </w:rPr>
        <w:tab/>
        <w:t xml:space="preserve">15,000 × ($82 </w:t>
      </w:r>
      <w:r w:rsidR="00657F8C">
        <w:rPr>
          <w:sz w:val="24"/>
        </w:rPr>
        <w:t>–</w:t>
      </w:r>
      <w:r>
        <w:rPr>
          <w:sz w:val="24"/>
        </w:rPr>
        <w:t xml:space="preserve"> $54) – (20% × $1,500,000)  =  $120,000</w:t>
      </w:r>
    </w:p>
    <w:p w:rsidR="00EC5DA8" w:rsidRDefault="00EC5DA8" w:rsidP="00EC5DA8">
      <w:pPr>
        <w:tabs>
          <w:tab w:val="left" w:pos="720"/>
          <w:tab w:val="decimal" w:pos="7920"/>
        </w:tabs>
        <w:jc w:val="both"/>
        <w:rPr>
          <w:sz w:val="24"/>
        </w:rPr>
      </w:pPr>
    </w:p>
    <w:p w:rsidR="00EC5DA8" w:rsidRDefault="00EC5DA8" w:rsidP="00EC5DA8">
      <w:pPr>
        <w:tabs>
          <w:tab w:val="left" w:pos="720"/>
          <w:tab w:val="decimal" w:pos="7920"/>
        </w:tabs>
        <w:jc w:val="both"/>
        <w:rPr>
          <w:sz w:val="24"/>
        </w:rPr>
      </w:pPr>
      <w:r>
        <w:rPr>
          <w:sz w:val="24"/>
        </w:rPr>
        <w:tab/>
        <w:t>The loss in residual income from the lost sales of 6,000 original cordless drills is</w:t>
      </w:r>
    </w:p>
    <w:p w:rsidR="00EC5DA8" w:rsidRDefault="00EC5DA8" w:rsidP="00EC5DA8">
      <w:pPr>
        <w:tabs>
          <w:tab w:val="left" w:pos="720"/>
          <w:tab w:val="decimal" w:pos="7920"/>
        </w:tabs>
        <w:jc w:val="both"/>
        <w:rPr>
          <w:sz w:val="24"/>
        </w:rPr>
      </w:pPr>
      <w:r>
        <w:rPr>
          <w:sz w:val="24"/>
        </w:rPr>
        <w:t xml:space="preserve">       </w:t>
      </w:r>
    </w:p>
    <w:p w:rsidR="00EC5DA8" w:rsidRDefault="00EC5DA8" w:rsidP="00EC5DA8">
      <w:pPr>
        <w:tabs>
          <w:tab w:val="left" w:pos="720"/>
          <w:tab w:val="decimal" w:pos="7920"/>
        </w:tabs>
        <w:jc w:val="both"/>
        <w:rPr>
          <w:sz w:val="24"/>
        </w:rPr>
      </w:pPr>
      <w:r>
        <w:rPr>
          <w:sz w:val="24"/>
        </w:rPr>
        <w:t xml:space="preserve">        </w:t>
      </w:r>
      <w:r>
        <w:rPr>
          <w:sz w:val="24"/>
        </w:rPr>
        <w:tab/>
        <w:t xml:space="preserve">6,000 × ($80 </w:t>
      </w:r>
      <w:r w:rsidR="00657F8C">
        <w:rPr>
          <w:sz w:val="24"/>
        </w:rPr>
        <w:t>–</w:t>
      </w:r>
      <w:r>
        <w:rPr>
          <w:sz w:val="24"/>
        </w:rPr>
        <w:t xml:space="preserve"> $48)  =  $192,000.</w:t>
      </w:r>
    </w:p>
    <w:p w:rsidR="00657F8C" w:rsidRDefault="00657F8C" w:rsidP="00EC5DA8">
      <w:pPr>
        <w:tabs>
          <w:tab w:val="left" w:pos="720"/>
          <w:tab w:val="decimal" w:pos="7920"/>
        </w:tabs>
        <w:jc w:val="both"/>
        <w:rPr>
          <w:sz w:val="24"/>
        </w:rPr>
      </w:pPr>
    </w:p>
    <w:p w:rsidR="00EC5DA8" w:rsidRDefault="00EC5DA8" w:rsidP="00EC5DA8">
      <w:pPr>
        <w:tabs>
          <w:tab w:val="left" w:pos="720"/>
          <w:tab w:val="decimal" w:pos="7920"/>
        </w:tabs>
        <w:jc w:val="both"/>
        <w:rPr>
          <w:sz w:val="24"/>
        </w:rPr>
      </w:pPr>
      <w:r>
        <w:rPr>
          <w:sz w:val="24"/>
        </w:rPr>
        <w:t xml:space="preserve">Overall, Munger’s residual income is reduced by $72,000 ($192,000 </w:t>
      </w:r>
      <w:r w:rsidR="00657F8C">
        <w:rPr>
          <w:sz w:val="24"/>
        </w:rPr>
        <w:t>–</w:t>
      </w:r>
      <w:r>
        <w:rPr>
          <w:sz w:val="24"/>
        </w:rPr>
        <w:t xml:space="preserve"> $120,000) as a result of the transaction related to the special tempered steel drills.</w:t>
      </w:r>
    </w:p>
    <w:p w:rsidR="00EC5DA8" w:rsidRDefault="00EC5DA8" w:rsidP="00EC5DA8">
      <w:pPr>
        <w:tabs>
          <w:tab w:val="decimal" w:pos="7920"/>
        </w:tabs>
        <w:jc w:val="both"/>
        <w:rPr>
          <w:sz w:val="24"/>
        </w:rPr>
      </w:pPr>
    </w:p>
    <w:p w:rsidR="00990C73" w:rsidRDefault="00EC5DA8" w:rsidP="00EC5DA8">
      <w:pPr>
        <w:jc w:val="both"/>
        <w:rPr>
          <w:sz w:val="24"/>
        </w:rPr>
      </w:pPr>
      <w:r>
        <w:rPr>
          <w:sz w:val="24"/>
        </w:rPr>
        <w:t>5b.</w:t>
      </w:r>
      <w:r>
        <w:rPr>
          <w:sz w:val="24"/>
        </w:rPr>
        <w:tab/>
      </w:r>
      <w:r w:rsidR="00990C73">
        <w:rPr>
          <w:sz w:val="24"/>
        </w:rPr>
        <w:t xml:space="preserve">For each original drill that Munger does not sell, it loses a residual income (or, equivalently, contribution margin) of $32 per unit ($80 </w:t>
      </w:r>
      <w:r w:rsidR="00657F8C">
        <w:rPr>
          <w:sz w:val="24"/>
        </w:rPr>
        <w:t>–</w:t>
      </w:r>
      <w:r w:rsidR="00990C73">
        <w:rPr>
          <w:sz w:val="24"/>
        </w:rPr>
        <w:t xml:space="preserve"> $48)</w:t>
      </w:r>
      <w:r w:rsidR="00ED3168">
        <w:rPr>
          <w:sz w:val="24"/>
        </w:rPr>
        <w:t xml:space="preserve">. </w:t>
      </w:r>
      <w:r w:rsidR="00990C73">
        <w:rPr>
          <w:sz w:val="24"/>
        </w:rPr>
        <w:t>From requirement 5a, the residual income from the new tempered steel drills is $120,000</w:t>
      </w:r>
      <w:r w:rsidR="00ED3168">
        <w:rPr>
          <w:sz w:val="24"/>
        </w:rPr>
        <w:t xml:space="preserve">. </w:t>
      </w:r>
      <w:r w:rsidR="00990C73">
        <w:rPr>
          <w:sz w:val="24"/>
        </w:rPr>
        <w:t>Therefore, the drop in unit sales of the regular drill that would leave Munger indifferent to the offer is</w:t>
      </w:r>
    </w:p>
    <w:p w:rsidR="00990C73" w:rsidRDefault="00990C73" w:rsidP="00EC5DA8">
      <w:pPr>
        <w:jc w:val="both"/>
        <w:rPr>
          <w:sz w:val="24"/>
        </w:rPr>
      </w:pPr>
    </w:p>
    <w:p w:rsidR="00EC5DA8" w:rsidRDefault="00990C73" w:rsidP="00990C73">
      <w:pPr>
        <w:ind w:firstLine="720"/>
        <w:jc w:val="both"/>
        <w:rPr>
          <w:sz w:val="24"/>
        </w:rPr>
      </w:pPr>
      <w:r w:rsidRPr="00990C73">
        <w:rPr>
          <w:position w:val="-26"/>
          <w:sz w:val="24"/>
        </w:rPr>
        <w:object w:dxaOrig="1219" w:dyaOrig="639">
          <v:shape id="_x0000_i1076" type="#_x0000_t75" style="width:60.65pt;height:32.2pt" o:ole="">
            <v:imagedata r:id="rId92" o:title=""/>
          </v:shape>
          <o:OLEObject Type="Embed" ProgID="Equation.DSMT4" ShapeID="_x0000_i1076" DrawAspect="Content" ObjectID="_1458367190" r:id="rId93"/>
        </w:object>
      </w:r>
      <w:r>
        <w:rPr>
          <w:sz w:val="24"/>
        </w:rPr>
        <w:t xml:space="preserve"> 3,750 regular drills.</w:t>
      </w:r>
    </w:p>
    <w:p w:rsidR="00462950" w:rsidRDefault="00462950" w:rsidP="008B1096">
      <w:pPr>
        <w:tabs>
          <w:tab w:val="left" w:pos="720"/>
          <w:tab w:val="decimal" w:pos="7920"/>
        </w:tabs>
        <w:jc w:val="both"/>
        <w:rPr>
          <w:sz w:val="24"/>
        </w:rPr>
      </w:pPr>
    </w:p>
    <w:p w:rsidR="008B1096" w:rsidRPr="00EC5DA8" w:rsidRDefault="008B1096" w:rsidP="008B1096">
      <w:pPr>
        <w:tabs>
          <w:tab w:val="left" w:pos="720"/>
          <w:tab w:val="decimal" w:pos="7920"/>
        </w:tabs>
        <w:jc w:val="both"/>
        <w:rPr>
          <w:sz w:val="24"/>
        </w:rPr>
      </w:pPr>
      <w:r>
        <w:rPr>
          <w:b/>
          <w:sz w:val="24"/>
        </w:rPr>
        <w:t>23-36</w:t>
      </w:r>
      <w:r>
        <w:rPr>
          <w:b/>
          <w:sz w:val="24"/>
        </w:rPr>
        <w:tab/>
      </w:r>
      <w:r w:rsidRPr="00312FBF">
        <w:rPr>
          <w:sz w:val="24"/>
        </w:rPr>
        <w:t>(15 min.)</w:t>
      </w:r>
      <w:r>
        <w:rPr>
          <w:sz w:val="24"/>
        </w:rPr>
        <w:t xml:space="preserve">   </w:t>
      </w:r>
      <w:r>
        <w:rPr>
          <w:b/>
          <w:sz w:val="24"/>
        </w:rPr>
        <w:t>Ethics, levers of control.</w:t>
      </w:r>
    </w:p>
    <w:p w:rsidR="008B1096" w:rsidRDefault="008B1096" w:rsidP="008B1096">
      <w:pPr>
        <w:tabs>
          <w:tab w:val="right" w:pos="5940"/>
          <w:tab w:val="right" w:pos="7200"/>
        </w:tabs>
        <w:jc w:val="both"/>
        <w:rPr>
          <w:b/>
          <w:sz w:val="24"/>
        </w:rPr>
      </w:pPr>
    </w:p>
    <w:p w:rsidR="008B1096" w:rsidRDefault="008B1096" w:rsidP="008B1096">
      <w:pPr>
        <w:tabs>
          <w:tab w:val="left" w:pos="720"/>
          <w:tab w:val="right" w:pos="5940"/>
          <w:tab w:val="right" w:pos="7200"/>
        </w:tabs>
        <w:jc w:val="both"/>
        <w:rPr>
          <w:sz w:val="24"/>
        </w:rPr>
      </w:pPr>
      <w:r>
        <w:rPr>
          <w:sz w:val="24"/>
        </w:rPr>
        <w:t xml:space="preserve">1. </w:t>
      </w:r>
      <w:r>
        <w:rPr>
          <w:sz w:val="24"/>
        </w:rPr>
        <w:tab/>
        <w:t xml:space="preserve">If Stuart Brown “turns a blind eye” toward what he has just observed at the Dallas distribution center, he will be violating the competence, integrity, and objectivity standards for management accountants. </w:t>
      </w:r>
    </w:p>
    <w:p w:rsidR="008B1096" w:rsidRDefault="008B1096" w:rsidP="008B1096">
      <w:pPr>
        <w:tabs>
          <w:tab w:val="left" w:pos="720"/>
          <w:tab w:val="right" w:pos="5940"/>
          <w:tab w:val="right" w:pos="7200"/>
        </w:tabs>
        <w:jc w:val="both"/>
        <w:rPr>
          <w:sz w:val="24"/>
        </w:rPr>
      </w:pPr>
      <w:r>
        <w:rPr>
          <w:sz w:val="24"/>
        </w:rPr>
        <w:tab/>
      </w:r>
    </w:p>
    <w:p w:rsidR="008B1096" w:rsidRPr="00DA634D" w:rsidRDefault="008B1096" w:rsidP="008B1096">
      <w:pPr>
        <w:tabs>
          <w:tab w:val="left" w:pos="720"/>
          <w:tab w:val="right" w:pos="5940"/>
          <w:tab w:val="right" w:pos="7200"/>
        </w:tabs>
        <w:jc w:val="both"/>
        <w:rPr>
          <w:i/>
          <w:sz w:val="24"/>
        </w:rPr>
      </w:pPr>
      <w:r>
        <w:rPr>
          <w:sz w:val="24"/>
        </w:rPr>
        <w:tab/>
      </w:r>
      <w:r w:rsidRPr="00DA634D">
        <w:rPr>
          <w:i/>
          <w:sz w:val="24"/>
        </w:rPr>
        <w:t>Competence</w:t>
      </w:r>
    </w:p>
    <w:p w:rsidR="008B1096" w:rsidRDefault="008B1096" w:rsidP="008B1096">
      <w:pPr>
        <w:numPr>
          <w:ilvl w:val="0"/>
          <w:numId w:val="14"/>
        </w:numPr>
        <w:tabs>
          <w:tab w:val="clear" w:pos="360"/>
          <w:tab w:val="num" w:pos="-5220"/>
          <w:tab w:val="left" w:pos="1080"/>
          <w:tab w:val="right" w:pos="5940"/>
          <w:tab w:val="right" w:pos="7200"/>
        </w:tabs>
        <w:ind w:left="1080"/>
        <w:jc w:val="both"/>
        <w:rPr>
          <w:sz w:val="24"/>
        </w:rPr>
      </w:pPr>
      <w:r>
        <w:rPr>
          <w:sz w:val="24"/>
        </w:rPr>
        <w:t>Perform professional duties in accordance with technical standards</w:t>
      </w:r>
      <w:r w:rsidR="00657F8C">
        <w:rPr>
          <w:sz w:val="24"/>
        </w:rPr>
        <w:t>.</w:t>
      </w:r>
    </w:p>
    <w:p w:rsidR="008B1096" w:rsidRDefault="008B1096" w:rsidP="008B1096">
      <w:pPr>
        <w:tabs>
          <w:tab w:val="left" w:pos="1080"/>
          <w:tab w:val="right" w:pos="5940"/>
          <w:tab w:val="right" w:pos="7200"/>
        </w:tabs>
        <w:jc w:val="both"/>
        <w:rPr>
          <w:sz w:val="24"/>
        </w:rPr>
      </w:pPr>
    </w:p>
    <w:p w:rsidR="008B1096" w:rsidRPr="00DA634D" w:rsidRDefault="008B1096" w:rsidP="008B1096">
      <w:pPr>
        <w:tabs>
          <w:tab w:val="left" w:pos="720"/>
          <w:tab w:val="right" w:pos="5940"/>
          <w:tab w:val="right" w:pos="7200"/>
        </w:tabs>
        <w:jc w:val="both"/>
        <w:rPr>
          <w:i/>
          <w:sz w:val="24"/>
        </w:rPr>
      </w:pPr>
      <w:r>
        <w:rPr>
          <w:sz w:val="24"/>
        </w:rPr>
        <w:tab/>
      </w:r>
      <w:r w:rsidRPr="00DA634D">
        <w:rPr>
          <w:i/>
          <w:sz w:val="24"/>
        </w:rPr>
        <w:t>Integrity</w:t>
      </w:r>
    </w:p>
    <w:p w:rsidR="008B1096" w:rsidRDefault="008B1096" w:rsidP="008B1096">
      <w:pPr>
        <w:numPr>
          <w:ilvl w:val="0"/>
          <w:numId w:val="14"/>
        </w:numPr>
        <w:tabs>
          <w:tab w:val="clear" w:pos="360"/>
          <w:tab w:val="left" w:pos="720"/>
          <w:tab w:val="num" w:pos="1080"/>
          <w:tab w:val="right" w:pos="5940"/>
          <w:tab w:val="right" w:pos="7200"/>
        </w:tabs>
        <w:ind w:left="1080"/>
        <w:jc w:val="both"/>
        <w:rPr>
          <w:sz w:val="24"/>
        </w:rPr>
      </w:pPr>
      <w:r>
        <w:rPr>
          <w:sz w:val="24"/>
        </w:rPr>
        <w:t>Abstain from engaging in or supporting any activity that would discredit the profession</w:t>
      </w:r>
      <w:r w:rsidR="00657F8C">
        <w:rPr>
          <w:sz w:val="24"/>
        </w:rPr>
        <w:t>.</w:t>
      </w:r>
    </w:p>
    <w:p w:rsidR="008B1096" w:rsidRDefault="008B1096" w:rsidP="008B1096">
      <w:pPr>
        <w:tabs>
          <w:tab w:val="left" w:pos="720"/>
          <w:tab w:val="right" w:pos="5940"/>
          <w:tab w:val="right" w:pos="7200"/>
        </w:tabs>
        <w:jc w:val="both"/>
        <w:rPr>
          <w:sz w:val="24"/>
        </w:rPr>
      </w:pPr>
    </w:p>
    <w:p w:rsidR="008B1096" w:rsidRPr="00DA634D" w:rsidRDefault="008B1096" w:rsidP="00657F8C">
      <w:pPr>
        <w:keepNext/>
        <w:tabs>
          <w:tab w:val="left" w:pos="720"/>
          <w:tab w:val="right" w:pos="5940"/>
          <w:tab w:val="right" w:pos="7200"/>
        </w:tabs>
        <w:jc w:val="both"/>
        <w:rPr>
          <w:i/>
          <w:sz w:val="24"/>
        </w:rPr>
      </w:pPr>
      <w:r>
        <w:rPr>
          <w:sz w:val="24"/>
        </w:rPr>
        <w:lastRenderedPageBreak/>
        <w:tab/>
      </w:r>
      <w:r>
        <w:rPr>
          <w:i/>
          <w:sz w:val="24"/>
        </w:rPr>
        <w:t>Credibility</w:t>
      </w:r>
    </w:p>
    <w:p w:rsidR="008B1096" w:rsidRDefault="008B1096" w:rsidP="008B1096">
      <w:pPr>
        <w:numPr>
          <w:ilvl w:val="0"/>
          <w:numId w:val="17"/>
        </w:numPr>
        <w:tabs>
          <w:tab w:val="clear" w:pos="360"/>
          <w:tab w:val="left" w:pos="720"/>
          <w:tab w:val="num" w:pos="1080"/>
          <w:tab w:val="right" w:pos="5940"/>
          <w:tab w:val="right" w:pos="7200"/>
        </w:tabs>
        <w:ind w:left="1080"/>
        <w:jc w:val="both"/>
        <w:rPr>
          <w:sz w:val="24"/>
        </w:rPr>
      </w:pPr>
      <w:r>
        <w:rPr>
          <w:sz w:val="24"/>
        </w:rPr>
        <w:t>Communicate information fairly and objectively</w:t>
      </w:r>
      <w:r w:rsidR="00657F8C">
        <w:rPr>
          <w:sz w:val="24"/>
        </w:rPr>
        <w:t>.</w:t>
      </w:r>
    </w:p>
    <w:p w:rsidR="008B1096" w:rsidRDefault="008B1096" w:rsidP="008B1096">
      <w:pPr>
        <w:numPr>
          <w:ilvl w:val="0"/>
          <w:numId w:val="17"/>
        </w:numPr>
        <w:tabs>
          <w:tab w:val="clear" w:pos="360"/>
          <w:tab w:val="left" w:pos="720"/>
          <w:tab w:val="num" w:pos="1080"/>
          <w:tab w:val="right" w:pos="5940"/>
          <w:tab w:val="right" w:pos="7200"/>
        </w:tabs>
        <w:ind w:left="1080"/>
        <w:jc w:val="both"/>
        <w:rPr>
          <w:sz w:val="24"/>
        </w:rPr>
      </w:pPr>
      <w:r>
        <w:rPr>
          <w:sz w:val="24"/>
        </w:rPr>
        <w:t>Disclose fully all relevant information that could reasonably be expected to influence an intended user’s understanding of the reports, analyses, or recommendations.</w:t>
      </w:r>
    </w:p>
    <w:p w:rsidR="008B1096" w:rsidRDefault="008B1096" w:rsidP="008B1096">
      <w:pPr>
        <w:tabs>
          <w:tab w:val="left" w:pos="1080"/>
          <w:tab w:val="right" w:pos="5940"/>
          <w:tab w:val="right" w:pos="7200"/>
        </w:tabs>
        <w:jc w:val="both"/>
        <w:rPr>
          <w:sz w:val="24"/>
        </w:rPr>
      </w:pPr>
    </w:p>
    <w:p w:rsidR="008B1096" w:rsidRDefault="008B1096" w:rsidP="008B1096">
      <w:pPr>
        <w:tabs>
          <w:tab w:val="left" w:pos="720"/>
          <w:tab w:val="right" w:pos="5940"/>
          <w:tab w:val="right" w:pos="7200"/>
        </w:tabs>
        <w:jc w:val="both"/>
        <w:rPr>
          <w:sz w:val="24"/>
        </w:rPr>
      </w:pPr>
      <w:r>
        <w:rPr>
          <w:sz w:val="24"/>
        </w:rPr>
        <w:t>Brown should:</w:t>
      </w:r>
    </w:p>
    <w:p w:rsidR="008B1096" w:rsidRDefault="008B1096" w:rsidP="008B1096">
      <w:pPr>
        <w:tabs>
          <w:tab w:val="left" w:pos="1080"/>
          <w:tab w:val="right" w:pos="5940"/>
          <w:tab w:val="right" w:pos="7200"/>
        </w:tabs>
        <w:ind w:left="1080" w:hanging="360"/>
        <w:jc w:val="both"/>
        <w:rPr>
          <w:sz w:val="24"/>
        </w:rPr>
      </w:pPr>
      <w:r>
        <w:rPr>
          <w:sz w:val="24"/>
        </w:rPr>
        <w:t xml:space="preserve">a. </w:t>
      </w:r>
      <w:r>
        <w:rPr>
          <w:sz w:val="24"/>
        </w:rPr>
        <w:tab/>
        <w:t>Follow established company policies to bring the issue to the attention of Best management through regular channels; then, if necessary,</w:t>
      </w:r>
    </w:p>
    <w:p w:rsidR="008B1096" w:rsidRDefault="008B1096" w:rsidP="008B1096">
      <w:pPr>
        <w:tabs>
          <w:tab w:val="left" w:pos="1080"/>
          <w:tab w:val="right" w:pos="5940"/>
          <w:tab w:val="right" w:pos="7200"/>
        </w:tabs>
        <w:ind w:left="1080" w:hanging="360"/>
        <w:jc w:val="both"/>
        <w:rPr>
          <w:sz w:val="24"/>
        </w:rPr>
      </w:pPr>
      <w:r>
        <w:rPr>
          <w:sz w:val="24"/>
        </w:rPr>
        <w:t>b.</w:t>
      </w:r>
      <w:r>
        <w:rPr>
          <w:sz w:val="24"/>
        </w:rPr>
        <w:tab/>
        <w:t>Discuss the problem with the immediate superior who is not involved in the overstatement of material yield.</w:t>
      </w:r>
    </w:p>
    <w:p w:rsidR="008B1096" w:rsidRDefault="008B1096" w:rsidP="008B1096">
      <w:pPr>
        <w:tabs>
          <w:tab w:val="left" w:pos="1080"/>
          <w:tab w:val="right" w:pos="5940"/>
          <w:tab w:val="right" w:pos="7200"/>
        </w:tabs>
        <w:ind w:left="1080" w:hanging="360"/>
        <w:jc w:val="both"/>
        <w:rPr>
          <w:sz w:val="24"/>
        </w:rPr>
      </w:pPr>
      <w:r>
        <w:rPr>
          <w:sz w:val="24"/>
        </w:rPr>
        <w:t>c.</w:t>
      </w:r>
      <w:r>
        <w:rPr>
          <w:sz w:val="24"/>
        </w:rPr>
        <w:tab/>
        <w:t>Clarify relevant ethical issues with an objective advisor, preferably a professional person outside Best.</w:t>
      </w:r>
    </w:p>
    <w:p w:rsidR="008B1096" w:rsidRDefault="008B1096" w:rsidP="008B1096">
      <w:pPr>
        <w:tabs>
          <w:tab w:val="left" w:pos="1080"/>
          <w:tab w:val="right" w:pos="5940"/>
          <w:tab w:val="right" w:pos="7200"/>
        </w:tabs>
        <w:ind w:left="1080" w:hanging="360"/>
        <w:jc w:val="both"/>
        <w:rPr>
          <w:sz w:val="24"/>
        </w:rPr>
      </w:pPr>
      <w:r>
        <w:rPr>
          <w:sz w:val="24"/>
        </w:rPr>
        <w:t>d.</w:t>
      </w:r>
      <w:r>
        <w:rPr>
          <w:sz w:val="24"/>
        </w:rPr>
        <w:tab/>
        <w:t>If all the above channels fail to lead to a correction in the organization, he may have to resign and become a “whistle-blower” to bring Best to justice.</w:t>
      </w:r>
    </w:p>
    <w:p w:rsidR="008B1096" w:rsidRDefault="008B1096" w:rsidP="008B1096">
      <w:pPr>
        <w:tabs>
          <w:tab w:val="right" w:pos="5940"/>
          <w:tab w:val="right" w:pos="7200"/>
        </w:tabs>
        <w:jc w:val="both"/>
        <w:rPr>
          <w:sz w:val="24"/>
        </w:rPr>
      </w:pPr>
    </w:p>
    <w:p w:rsidR="008B1096" w:rsidRDefault="008B1096" w:rsidP="008B1096">
      <w:pPr>
        <w:tabs>
          <w:tab w:val="left" w:pos="720"/>
          <w:tab w:val="right" w:pos="5940"/>
          <w:tab w:val="right" w:pos="7200"/>
        </w:tabs>
        <w:jc w:val="both"/>
        <w:rPr>
          <w:sz w:val="24"/>
        </w:rPr>
      </w:pPr>
      <w:r>
        <w:rPr>
          <w:sz w:val="24"/>
        </w:rPr>
        <w:t xml:space="preserve">2. </w:t>
      </w:r>
      <w:r>
        <w:rPr>
          <w:sz w:val="24"/>
        </w:rPr>
        <w:tab/>
        <w:t xml:space="preserve">Best is clearly emphasizing profit, driving managers to find ways to keep profits strong and increasing. This is a diagnostic measure, and over-emphasis on diagnostic measures can cause employees to do whatever is necessary—including unethical actions—to keep the measures in the acceptable range, not attract negative senior management attention and possibly improve compensation and job reviews. </w:t>
      </w:r>
    </w:p>
    <w:p w:rsidR="008B1096" w:rsidRDefault="008B1096" w:rsidP="008B1096">
      <w:pPr>
        <w:tabs>
          <w:tab w:val="left" w:pos="720"/>
          <w:tab w:val="right" w:pos="5940"/>
          <w:tab w:val="right" w:pos="7200"/>
        </w:tabs>
        <w:jc w:val="both"/>
        <w:rPr>
          <w:sz w:val="24"/>
        </w:rPr>
      </w:pPr>
      <w:r>
        <w:rPr>
          <w:sz w:val="24"/>
        </w:rPr>
        <w:tab/>
        <w:t>To avoid problems like this in the future, Best needs to establish some strong boundary systems and codes of conduct. There should be a clear message from upper management that unethical behavior will not be tolerated. Best management needs to pay close attention to inspecting inventory for quality when the year-end inventory count is conducted</w:t>
      </w:r>
      <w:r w:rsidR="00ED3168">
        <w:rPr>
          <w:sz w:val="24"/>
        </w:rPr>
        <w:t xml:space="preserve">. </w:t>
      </w:r>
      <w:r>
        <w:rPr>
          <w:sz w:val="24"/>
        </w:rPr>
        <w:t>They should also investigate unusual changes, such as the increase in the Dallas center yield.</w:t>
      </w:r>
    </w:p>
    <w:p w:rsidR="008B1096" w:rsidRPr="002E6871" w:rsidRDefault="008B1096" w:rsidP="008B1096">
      <w:pPr>
        <w:tabs>
          <w:tab w:val="left" w:pos="720"/>
          <w:tab w:val="right" w:pos="5940"/>
          <w:tab w:val="right" w:pos="7200"/>
        </w:tabs>
        <w:jc w:val="both"/>
        <w:rPr>
          <w:sz w:val="24"/>
        </w:rPr>
      </w:pPr>
      <w:r>
        <w:rPr>
          <w:sz w:val="24"/>
        </w:rPr>
        <w:tab/>
        <w:t>Best needs to articulate a belief system of core values. The goal is to inspire managers and employees to do their best, exercise greater responsibility, take pride in their work, and do things the right away.</w:t>
      </w:r>
    </w:p>
    <w:p w:rsidR="00462950" w:rsidRDefault="00462950" w:rsidP="001009AE">
      <w:pPr>
        <w:jc w:val="both"/>
        <w:rPr>
          <w:b/>
          <w:sz w:val="24"/>
          <w:szCs w:val="24"/>
        </w:rPr>
      </w:pPr>
    </w:p>
    <w:p w:rsidR="001009AE" w:rsidRDefault="00897E4B" w:rsidP="001009AE">
      <w:pPr>
        <w:jc w:val="both"/>
        <w:rPr>
          <w:b/>
          <w:sz w:val="24"/>
        </w:rPr>
      </w:pPr>
      <w:r>
        <w:rPr>
          <w:b/>
          <w:sz w:val="24"/>
          <w:szCs w:val="24"/>
        </w:rPr>
        <w:t>23-3</w:t>
      </w:r>
      <w:r w:rsidR="00AF7488">
        <w:rPr>
          <w:b/>
          <w:sz w:val="24"/>
          <w:szCs w:val="24"/>
        </w:rPr>
        <w:t>7</w:t>
      </w:r>
      <w:r w:rsidR="001009AE">
        <w:rPr>
          <w:b/>
          <w:sz w:val="24"/>
          <w:szCs w:val="24"/>
        </w:rPr>
        <w:tab/>
      </w:r>
      <w:r w:rsidR="001009AE">
        <w:rPr>
          <w:sz w:val="24"/>
          <w:szCs w:val="24"/>
        </w:rPr>
        <w:t xml:space="preserve">(45 minutes)  </w:t>
      </w:r>
      <w:r w:rsidR="001009AE">
        <w:rPr>
          <w:b/>
          <w:sz w:val="24"/>
        </w:rPr>
        <w:t xml:space="preserve">RI, EVA, </w:t>
      </w:r>
      <w:r>
        <w:rPr>
          <w:b/>
          <w:sz w:val="24"/>
        </w:rPr>
        <w:t>m</w:t>
      </w:r>
      <w:r w:rsidR="001009AE">
        <w:rPr>
          <w:b/>
          <w:sz w:val="24"/>
        </w:rPr>
        <w:t xml:space="preserve">easurement alternatives, </w:t>
      </w:r>
      <w:r>
        <w:rPr>
          <w:b/>
          <w:sz w:val="24"/>
        </w:rPr>
        <w:t>g</w:t>
      </w:r>
      <w:r w:rsidR="001009AE">
        <w:rPr>
          <w:b/>
          <w:sz w:val="24"/>
        </w:rPr>
        <w:t>oal congruence.</w:t>
      </w:r>
    </w:p>
    <w:p w:rsidR="001009AE" w:rsidRDefault="001009AE" w:rsidP="001009AE">
      <w:pPr>
        <w:jc w:val="both"/>
        <w:rPr>
          <w:b/>
          <w:sz w:val="24"/>
        </w:rPr>
      </w:pPr>
    </w:p>
    <w:p w:rsidR="001009AE" w:rsidRPr="0004567B" w:rsidRDefault="001009AE" w:rsidP="001009AE">
      <w:pPr>
        <w:jc w:val="both"/>
        <w:rPr>
          <w:sz w:val="24"/>
        </w:rPr>
      </w:pPr>
      <w:r w:rsidRPr="00371ECD">
        <w:rPr>
          <w:sz w:val="24"/>
        </w:rPr>
        <w:t xml:space="preserve">1. </w:t>
      </w:r>
    </w:p>
    <w:tbl>
      <w:tblPr>
        <w:tblW w:w="0" w:type="auto"/>
        <w:tblLayout w:type="fixed"/>
        <w:tblLook w:val="04A0"/>
      </w:tblPr>
      <w:tblGrid>
        <w:gridCol w:w="1818"/>
        <w:gridCol w:w="1467"/>
        <w:gridCol w:w="360"/>
        <w:gridCol w:w="1530"/>
        <w:gridCol w:w="360"/>
        <w:gridCol w:w="1440"/>
        <w:gridCol w:w="360"/>
        <w:gridCol w:w="1638"/>
      </w:tblGrid>
      <w:tr w:rsidR="001009AE" w:rsidTr="00657F8C">
        <w:tc>
          <w:tcPr>
            <w:tcW w:w="1818" w:type="dxa"/>
            <w:tcBorders>
              <w:bottom w:val="single" w:sz="4" w:space="0" w:color="auto"/>
            </w:tcBorders>
            <w:vAlign w:val="bottom"/>
          </w:tcPr>
          <w:p w:rsidR="001009AE" w:rsidRPr="00A8346F" w:rsidRDefault="001009AE" w:rsidP="00657F8C">
            <w:pPr>
              <w:jc w:val="center"/>
              <w:rPr>
                <w:b/>
                <w:sz w:val="24"/>
              </w:rPr>
            </w:pPr>
            <w:r w:rsidRPr="00A8346F">
              <w:rPr>
                <w:b/>
                <w:sz w:val="24"/>
              </w:rPr>
              <w:t>Spa</w:t>
            </w:r>
          </w:p>
        </w:tc>
        <w:tc>
          <w:tcPr>
            <w:tcW w:w="1467" w:type="dxa"/>
            <w:tcBorders>
              <w:bottom w:val="single" w:sz="4" w:space="0" w:color="auto"/>
            </w:tcBorders>
            <w:vAlign w:val="bottom"/>
          </w:tcPr>
          <w:p w:rsidR="001009AE" w:rsidRPr="00A8346F" w:rsidRDefault="001009AE" w:rsidP="00657F8C">
            <w:pPr>
              <w:jc w:val="center"/>
              <w:rPr>
                <w:b/>
                <w:sz w:val="24"/>
              </w:rPr>
            </w:pPr>
            <w:r w:rsidRPr="00A8346F">
              <w:rPr>
                <w:b/>
                <w:sz w:val="24"/>
              </w:rPr>
              <w:t>Operating</w:t>
            </w:r>
          </w:p>
          <w:p w:rsidR="001009AE" w:rsidRPr="00A8346F" w:rsidRDefault="001009AE" w:rsidP="00657F8C">
            <w:pPr>
              <w:jc w:val="center"/>
              <w:rPr>
                <w:b/>
                <w:sz w:val="24"/>
              </w:rPr>
            </w:pPr>
            <w:r w:rsidRPr="00A8346F">
              <w:rPr>
                <w:b/>
                <w:sz w:val="24"/>
              </w:rPr>
              <w:t>Income</w:t>
            </w:r>
          </w:p>
        </w:tc>
        <w:tc>
          <w:tcPr>
            <w:tcW w:w="360" w:type="dxa"/>
            <w:tcBorders>
              <w:bottom w:val="single" w:sz="4" w:space="0" w:color="auto"/>
            </w:tcBorders>
            <w:vAlign w:val="center"/>
          </w:tcPr>
          <w:p w:rsidR="001009AE" w:rsidRPr="00A8346F" w:rsidRDefault="001009AE" w:rsidP="006D3085">
            <w:pPr>
              <w:jc w:val="center"/>
              <w:rPr>
                <w:b/>
                <w:sz w:val="24"/>
              </w:rPr>
            </w:pPr>
            <w:r>
              <w:rPr>
                <w:b/>
                <w:sz w:val="24"/>
              </w:rPr>
              <w:t>–</w:t>
            </w:r>
          </w:p>
        </w:tc>
        <w:tc>
          <w:tcPr>
            <w:tcW w:w="1530" w:type="dxa"/>
            <w:tcBorders>
              <w:bottom w:val="single" w:sz="4" w:space="0" w:color="auto"/>
            </w:tcBorders>
            <w:vAlign w:val="center"/>
          </w:tcPr>
          <w:p w:rsidR="001009AE" w:rsidRPr="00A8346F" w:rsidRDefault="001009AE" w:rsidP="006D3085">
            <w:pPr>
              <w:jc w:val="center"/>
              <w:rPr>
                <w:b/>
                <w:sz w:val="24"/>
              </w:rPr>
            </w:pPr>
            <w:r w:rsidRPr="00A8346F">
              <w:rPr>
                <w:b/>
                <w:sz w:val="24"/>
              </w:rPr>
              <w:t>Required Rate</w:t>
            </w:r>
            <w:r>
              <w:rPr>
                <w:b/>
                <w:sz w:val="24"/>
              </w:rPr>
              <w:t xml:space="preserve"> </w:t>
            </w:r>
            <w:r w:rsidRPr="00A8346F">
              <w:rPr>
                <w:b/>
                <w:sz w:val="24"/>
              </w:rPr>
              <w:t>of Return</w:t>
            </w:r>
          </w:p>
        </w:tc>
        <w:tc>
          <w:tcPr>
            <w:tcW w:w="360" w:type="dxa"/>
            <w:tcBorders>
              <w:bottom w:val="single" w:sz="4" w:space="0" w:color="auto"/>
            </w:tcBorders>
            <w:vAlign w:val="center"/>
          </w:tcPr>
          <w:p w:rsidR="001009AE" w:rsidRPr="00A8346F" w:rsidRDefault="001009AE" w:rsidP="006D3085">
            <w:pPr>
              <w:jc w:val="center"/>
              <w:rPr>
                <w:b/>
                <w:sz w:val="24"/>
              </w:rPr>
            </w:pPr>
            <w:r w:rsidRPr="00A8346F">
              <w:rPr>
                <w:b/>
                <w:sz w:val="24"/>
              </w:rPr>
              <w:t>×</w:t>
            </w:r>
          </w:p>
        </w:tc>
        <w:tc>
          <w:tcPr>
            <w:tcW w:w="1440" w:type="dxa"/>
            <w:tcBorders>
              <w:bottom w:val="single" w:sz="4" w:space="0" w:color="auto"/>
            </w:tcBorders>
            <w:vAlign w:val="bottom"/>
          </w:tcPr>
          <w:p w:rsidR="001009AE" w:rsidRPr="00A8346F" w:rsidRDefault="001009AE" w:rsidP="00657F8C">
            <w:pPr>
              <w:jc w:val="center"/>
              <w:rPr>
                <w:b/>
                <w:sz w:val="24"/>
              </w:rPr>
            </w:pPr>
            <w:r w:rsidRPr="00A8346F">
              <w:rPr>
                <w:b/>
                <w:sz w:val="24"/>
              </w:rPr>
              <w:t>Investment</w:t>
            </w:r>
          </w:p>
        </w:tc>
        <w:tc>
          <w:tcPr>
            <w:tcW w:w="360" w:type="dxa"/>
            <w:tcBorders>
              <w:bottom w:val="single" w:sz="4" w:space="0" w:color="auto"/>
            </w:tcBorders>
            <w:vAlign w:val="center"/>
          </w:tcPr>
          <w:p w:rsidR="001009AE" w:rsidRPr="00A8346F" w:rsidRDefault="001009AE" w:rsidP="006D3085">
            <w:pPr>
              <w:jc w:val="center"/>
              <w:rPr>
                <w:b/>
                <w:sz w:val="24"/>
              </w:rPr>
            </w:pPr>
            <w:r w:rsidRPr="00A8346F">
              <w:rPr>
                <w:b/>
                <w:sz w:val="24"/>
              </w:rPr>
              <w:t>=</w:t>
            </w:r>
          </w:p>
        </w:tc>
        <w:tc>
          <w:tcPr>
            <w:tcW w:w="1638" w:type="dxa"/>
            <w:tcBorders>
              <w:bottom w:val="single" w:sz="4" w:space="0" w:color="auto"/>
            </w:tcBorders>
            <w:vAlign w:val="bottom"/>
          </w:tcPr>
          <w:p w:rsidR="001009AE" w:rsidRPr="00A8346F" w:rsidRDefault="001009AE" w:rsidP="00657F8C">
            <w:pPr>
              <w:jc w:val="center"/>
              <w:rPr>
                <w:b/>
                <w:sz w:val="24"/>
              </w:rPr>
            </w:pPr>
            <w:r w:rsidRPr="00A8346F">
              <w:rPr>
                <w:b/>
                <w:sz w:val="24"/>
              </w:rPr>
              <w:t>Residual Income</w:t>
            </w:r>
          </w:p>
        </w:tc>
      </w:tr>
      <w:tr w:rsidR="001009AE" w:rsidTr="006D3085">
        <w:tc>
          <w:tcPr>
            <w:tcW w:w="1818" w:type="dxa"/>
            <w:tcBorders>
              <w:top w:val="single" w:sz="4" w:space="0" w:color="auto"/>
            </w:tcBorders>
            <w:vAlign w:val="center"/>
          </w:tcPr>
          <w:p w:rsidR="001009AE" w:rsidRPr="00A8346F" w:rsidRDefault="001009AE" w:rsidP="006D3085">
            <w:pPr>
              <w:rPr>
                <w:sz w:val="24"/>
              </w:rPr>
            </w:pPr>
            <w:r>
              <w:rPr>
                <w:sz w:val="24"/>
              </w:rPr>
              <w:t>Key West</w:t>
            </w:r>
          </w:p>
        </w:tc>
        <w:tc>
          <w:tcPr>
            <w:tcW w:w="1467" w:type="dxa"/>
            <w:tcBorders>
              <w:top w:val="single" w:sz="4" w:space="0" w:color="auto"/>
            </w:tcBorders>
            <w:vAlign w:val="bottom"/>
          </w:tcPr>
          <w:p w:rsidR="001009AE" w:rsidRPr="00371ECD" w:rsidRDefault="001009AE" w:rsidP="006D3085">
            <w:pPr>
              <w:tabs>
                <w:tab w:val="decimal" w:pos="1125"/>
              </w:tabs>
              <w:rPr>
                <w:color w:val="000000"/>
                <w:sz w:val="24"/>
                <w:szCs w:val="24"/>
              </w:rPr>
            </w:pPr>
            <w:r w:rsidRPr="00371ECD">
              <w:rPr>
                <w:color w:val="000000"/>
                <w:sz w:val="24"/>
                <w:szCs w:val="24"/>
              </w:rPr>
              <w:t>$1,220,000</w:t>
            </w:r>
          </w:p>
        </w:tc>
        <w:tc>
          <w:tcPr>
            <w:tcW w:w="360" w:type="dxa"/>
            <w:tcBorders>
              <w:top w:val="single" w:sz="4" w:space="0" w:color="auto"/>
            </w:tcBorders>
            <w:vAlign w:val="bottom"/>
          </w:tcPr>
          <w:p w:rsidR="001009AE" w:rsidRPr="00A8346F" w:rsidRDefault="001009AE" w:rsidP="006D3085">
            <w:pPr>
              <w:jc w:val="center"/>
              <w:rPr>
                <w:b/>
                <w:sz w:val="24"/>
              </w:rPr>
            </w:pPr>
            <w:r>
              <w:rPr>
                <w:b/>
                <w:sz w:val="24"/>
              </w:rPr>
              <w:t>–</w:t>
            </w:r>
          </w:p>
        </w:tc>
        <w:tc>
          <w:tcPr>
            <w:tcW w:w="1530" w:type="dxa"/>
            <w:tcBorders>
              <w:top w:val="single" w:sz="4" w:space="0" w:color="auto"/>
            </w:tcBorders>
            <w:vAlign w:val="bottom"/>
          </w:tcPr>
          <w:p w:rsidR="001009AE" w:rsidRPr="00A8346F" w:rsidRDefault="001009AE" w:rsidP="006D3085">
            <w:pPr>
              <w:jc w:val="center"/>
              <w:rPr>
                <w:color w:val="000000"/>
                <w:sz w:val="22"/>
                <w:szCs w:val="22"/>
              </w:rPr>
            </w:pPr>
            <w:r>
              <w:rPr>
                <w:color w:val="000000"/>
                <w:sz w:val="22"/>
                <w:szCs w:val="22"/>
              </w:rPr>
              <w:t>(11</w:t>
            </w:r>
            <w:r w:rsidRPr="00A8346F">
              <w:rPr>
                <w:color w:val="000000"/>
                <w:sz w:val="22"/>
                <w:szCs w:val="22"/>
              </w:rPr>
              <w:t>%</w:t>
            </w:r>
          </w:p>
        </w:tc>
        <w:tc>
          <w:tcPr>
            <w:tcW w:w="360" w:type="dxa"/>
            <w:tcBorders>
              <w:top w:val="single" w:sz="4" w:space="0" w:color="auto"/>
            </w:tcBorders>
            <w:vAlign w:val="bottom"/>
          </w:tcPr>
          <w:p w:rsidR="001009AE" w:rsidRPr="00A8346F" w:rsidRDefault="001009AE" w:rsidP="006D3085">
            <w:pPr>
              <w:jc w:val="center"/>
              <w:rPr>
                <w:b/>
                <w:sz w:val="24"/>
              </w:rPr>
            </w:pPr>
            <w:r w:rsidRPr="00A8346F">
              <w:rPr>
                <w:b/>
                <w:sz w:val="24"/>
              </w:rPr>
              <w:t>×</w:t>
            </w:r>
          </w:p>
        </w:tc>
        <w:tc>
          <w:tcPr>
            <w:tcW w:w="1440" w:type="dxa"/>
            <w:tcBorders>
              <w:top w:val="single" w:sz="4" w:space="0" w:color="auto"/>
            </w:tcBorders>
            <w:vAlign w:val="bottom"/>
          </w:tcPr>
          <w:p w:rsidR="001009AE" w:rsidRPr="00A8346F" w:rsidRDefault="001009AE" w:rsidP="006D3085">
            <w:pPr>
              <w:tabs>
                <w:tab w:val="decimal" w:pos="1125"/>
              </w:tabs>
              <w:rPr>
                <w:sz w:val="24"/>
              </w:rPr>
            </w:pPr>
            <w:r w:rsidRPr="00A8346F">
              <w:rPr>
                <w:sz w:val="24"/>
              </w:rPr>
              <w:t>6,155,000)</w:t>
            </w:r>
          </w:p>
        </w:tc>
        <w:tc>
          <w:tcPr>
            <w:tcW w:w="360" w:type="dxa"/>
            <w:tcBorders>
              <w:top w:val="single" w:sz="4" w:space="0" w:color="auto"/>
            </w:tcBorders>
            <w:vAlign w:val="bottom"/>
          </w:tcPr>
          <w:p w:rsidR="001009AE" w:rsidRPr="00A8346F" w:rsidRDefault="001009AE" w:rsidP="006D3085">
            <w:pPr>
              <w:jc w:val="center"/>
              <w:rPr>
                <w:b/>
                <w:sz w:val="24"/>
              </w:rPr>
            </w:pPr>
            <w:r w:rsidRPr="00A8346F">
              <w:rPr>
                <w:b/>
                <w:sz w:val="24"/>
              </w:rPr>
              <w:t>=</w:t>
            </w:r>
          </w:p>
        </w:tc>
        <w:tc>
          <w:tcPr>
            <w:tcW w:w="1638" w:type="dxa"/>
            <w:tcBorders>
              <w:top w:val="single" w:sz="4" w:space="0" w:color="auto"/>
            </w:tcBorders>
            <w:vAlign w:val="bottom"/>
          </w:tcPr>
          <w:p w:rsidR="001009AE" w:rsidRPr="00A8346F" w:rsidRDefault="001009AE" w:rsidP="006D3085">
            <w:pPr>
              <w:tabs>
                <w:tab w:val="decimal" w:pos="1098"/>
              </w:tabs>
              <w:rPr>
                <w:sz w:val="24"/>
              </w:rPr>
            </w:pPr>
            <w:r w:rsidRPr="00A8346F">
              <w:rPr>
                <w:sz w:val="24"/>
              </w:rPr>
              <w:t>$</w:t>
            </w:r>
            <w:r>
              <w:rPr>
                <w:sz w:val="24"/>
              </w:rPr>
              <w:t>542,950</w:t>
            </w:r>
          </w:p>
        </w:tc>
      </w:tr>
      <w:tr w:rsidR="001009AE" w:rsidTr="006D3085">
        <w:tc>
          <w:tcPr>
            <w:tcW w:w="1818" w:type="dxa"/>
          </w:tcPr>
          <w:p w:rsidR="001009AE" w:rsidRPr="00A8346F" w:rsidRDefault="001009AE" w:rsidP="006D3085">
            <w:pPr>
              <w:jc w:val="both"/>
              <w:rPr>
                <w:sz w:val="24"/>
              </w:rPr>
            </w:pPr>
            <w:r>
              <w:rPr>
                <w:sz w:val="24"/>
              </w:rPr>
              <w:t>Phoenix</w:t>
            </w:r>
          </w:p>
        </w:tc>
        <w:tc>
          <w:tcPr>
            <w:tcW w:w="1467" w:type="dxa"/>
            <w:vAlign w:val="bottom"/>
          </w:tcPr>
          <w:p w:rsidR="001009AE" w:rsidRPr="00A8346F" w:rsidRDefault="001009AE" w:rsidP="006D3085">
            <w:pPr>
              <w:tabs>
                <w:tab w:val="decimal" w:pos="1125"/>
              </w:tabs>
              <w:rPr>
                <w:sz w:val="24"/>
              </w:rPr>
            </w:pPr>
            <w:r w:rsidRPr="00A8346F">
              <w:rPr>
                <w:sz w:val="24"/>
              </w:rPr>
              <w:t>1,190,000</w:t>
            </w:r>
          </w:p>
        </w:tc>
        <w:tc>
          <w:tcPr>
            <w:tcW w:w="360" w:type="dxa"/>
            <w:vAlign w:val="center"/>
          </w:tcPr>
          <w:p w:rsidR="001009AE" w:rsidRPr="00A8346F" w:rsidRDefault="001009AE" w:rsidP="006D3085">
            <w:pPr>
              <w:jc w:val="center"/>
              <w:rPr>
                <w:b/>
                <w:sz w:val="24"/>
              </w:rPr>
            </w:pPr>
            <w:r>
              <w:rPr>
                <w:b/>
                <w:sz w:val="24"/>
              </w:rPr>
              <w:t>–</w:t>
            </w:r>
          </w:p>
        </w:tc>
        <w:tc>
          <w:tcPr>
            <w:tcW w:w="1530" w:type="dxa"/>
            <w:vAlign w:val="bottom"/>
          </w:tcPr>
          <w:p w:rsidR="001009AE" w:rsidRPr="00A8346F" w:rsidRDefault="001009AE" w:rsidP="006D3085">
            <w:pPr>
              <w:jc w:val="center"/>
              <w:rPr>
                <w:color w:val="000000"/>
                <w:sz w:val="22"/>
                <w:szCs w:val="22"/>
              </w:rPr>
            </w:pPr>
            <w:r>
              <w:rPr>
                <w:color w:val="000000"/>
                <w:sz w:val="22"/>
                <w:szCs w:val="22"/>
              </w:rPr>
              <w:t>(11</w:t>
            </w:r>
            <w:r w:rsidRPr="00A8346F">
              <w:rPr>
                <w:color w:val="000000"/>
                <w:sz w:val="22"/>
                <w:szCs w:val="22"/>
              </w:rPr>
              <w:t>%</w:t>
            </w:r>
          </w:p>
        </w:tc>
        <w:tc>
          <w:tcPr>
            <w:tcW w:w="360" w:type="dxa"/>
            <w:vAlign w:val="center"/>
          </w:tcPr>
          <w:p w:rsidR="001009AE" w:rsidRPr="00A8346F" w:rsidRDefault="001009AE" w:rsidP="006D3085">
            <w:pPr>
              <w:jc w:val="center"/>
              <w:rPr>
                <w:b/>
                <w:sz w:val="24"/>
              </w:rPr>
            </w:pPr>
            <w:r w:rsidRPr="00A8346F">
              <w:rPr>
                <w:b/>
                <w:sz w:val="24"/>
              </w:rPr>
              <w:t>×</w:t>
            </w:r>
          </w:p>
        </w:tc>
        <w:tc>
          <w:tcPr>
            <w:tcW w:w="1440" w:type="dxa"/>
            <w:vAlign w:val="bottom"/>
          </w:tcPr>
          <w:p w:rsidR="001009AE" w:rsidRPr="00A8346F" w:rsidRDefault="001009AE" w:rsidP="006D3085">
            <w:pPr>
              <w:tabs>
                <w:tab w:val="decimal" w:pos="1125"/>
              </w:tabs>
              <w:rPr>
                <w:sz w:val="24"/>
              </w:rPr>
            </w:pPr>
            <w:r w:rsidRPr="00A8346F">
              <w:rPr>
                <w:sz w:val="24"/>
              </w:rPr>
              <w:t>6,312,000)</w:t>
            </w:r>
          </w:p>
        </w:tc>
        <w:tc>
          <w:tcPr>
            <w:tcW w:w="360" w:type="dxa"/>
            <w:vAlign w:val="center"/>
          </w:tcPr>
          <w:p w:rsidR="001009AE" w:rsidRPr="00A8346F" w:rsidRDefault="001009AE" w:rsidP="006D3085">
            <w:pPr>
              <w:jc w:val="center"/>
              <w:rPr>
                <w:b/>
                <w:sz w:val="24"/>
              </w:rPr>
            </w:pPr>
            <w:r w:rsidRPr="00A8346F">
              <w:rPr>
                <w:b/>
                <w:sz w:val="24"/>
              </w:rPr>
              <w:t>=</w:t>
            </w:r>
          </w:p>
        </w:tc>
        <w:tc>
          <w:tcPr>
            <w:tcW w:w="1638" w:type="dxa"/>
            <w:vAlign w:val="bottom"/>
          </w:tcPr>
          <w:p w:rsidR="001009AE" w:rsidRPr="00A8346F" w:rsidRDefault="001009AE" w:rsidP="006D3085">
            <w:pPr>
              <w:tabs>
                <w:tab w:val="decimal" w:pos="1098"/>
              </w:tabs>
              <w:rPr>
                <w:sz w:val="24"/>
              </w:rPr>
            </w:pPr>
            <w:r>
              <w:rPr>
                <w:sz w:val="24"/>
              </w:rPr>
              <w:t>495,680</w:t>
            </w:r>
          </w:p>
        </w:tc>
      </w:tr>
      <w:tr w:rsidR="001009AE" w:rsidTr="006D3085">
        <w:tc>
          <w:tcPr>
            <w:tcW w:w="1818" w:type="dxa"/>
          </w:tcPr>
          <w:p w:rsidR="001009AE" w:rsidRPr="00A8346F" w:rsidRDefault="001009AE" w:rsidP="006D3085">
            <w:pPr>
              <w:jc w:val="both"/>
              <w:rPr>
                <w:sz w:val="24"/>
              </w:rPr>
            </w:pPr>
            <w:r>
              <w:rPr>
                <w:sz w:val="24"/>
              </w:rPr>
              <w:t>Carmel</w:t>
            </w:r>
          </w:p>
        </w:tc>
        <w:tc>
          <w:tcPr>
            <w:tcW w:w="1467" w:type="dxa"/>
            <w:vAlign w:val="bottom"/>
          </w:tcPr>
          <w:p w:rsidR="001009AE" w:rsidRPr="00A8346F" w:rsidRDefault="001009AE" w:rsidP="006D3085">
            <w:pPr>
              <w:tabs>
                <w:tab w:val="decimal" w:pos="1125"/>
              </w:tabs>
              <w:rPr>
                <w:sz w:val="24"/>
              </w:rPr>
            </w:pPr>
            <w:r w:rsidRPr="00A8346F">
              <w:rPr>
                <w:sz w:val="24"/>
              </w:rPr>
              <w:t>1,295,000</w:t>
            </w:r>
          </w:p>
        </w:tc>
        <w:tc>
          <w:tcPr>
            <w:tcW w:w="360" w:type="dxa"/>
            <w:vAlign w:val="center"/>
          </w:tcPr>
          <w:p w:rsidR="001009AE" w:rsidRPr="00A8346F" w:rsidRDefault="001009AE" w:rsidP="006D3085">
            <w:pPr>
              <w:jc w:val="center"/>
              <w:rPr>
                <w:b/>
                <w:sz w:val="24"/>
              </w:rPr>
            </w:pPr>
            <w:r>
              <w:rPr>
                <w:b/>
                <w:sz w:val="24"/>
              </w:rPr>
              <w:t>–</w:t>
            </w:r>
          </w:p>
        </w:tc>
        <w:tc>
          <w:tcPr>
            <w:tcW w:w="1530" w:type="dxa"/>
            <w:vAlign w:val="bottom"/>
          </w:tcPr>
          <w:p w:rsidR="001009AE" w:rsidRPr="00A8346F" w:rsidRDefault="001009AE" w:rsidP="006D3085">
            <w:pPr>
              <w:jc w:val="center"/>
              <w:rPr>
                <w:color w:val="000000"/>
                <w:sz w:val="22"/>
                <w:szCs w:val="22"/>
              </w:rPr>
            </w:pPr>
            <w:r>
              <w:rPr>
                <w:color w:val="000000"/>
                <w:sz w:val="22"/>
                <w:szCs w:val="22"/>
              </w:rPr>
              <w:t>(11</w:t>
            </w:r>
            <w:r w:rsidRPr="00A8346F">
              <w:rPr>
                <w:color w:val="000000"/>
                <w:sz w:val="22"/>
                <w:szCs w:val="22"/>
              </w:rPr>
              <w:t>%</w:t>
            </w:r>
          </w:p>
        </w:tc>
        <w:tc>
          <w:tcPr>
            <w:tcW w:w="360" w:type="dxa"/>
            <w:vAlign w:val="center"/>
          </w:tcPr>
          <w:p w:rsidR="001009AE" w:rsidRPr="00A8346F" w:rsidRDefault="001009AE" w:rsidP="006D3085">
            <w:pPr>
              <w:jc w:val="center"/>
              <w:rPr>
                <w:b/>
                <w:sz w:val="24"/>
              </w:rPr>
            </w:pPr>
            <w:r w:rsidRPr="00A8346F">
              <w:rPr>
                <w:b/>
                <w:sz w:val="24"/>
              </w:rPr>
              <w:t>×</w:t>
            </w:r>
          </w:p>
        </w:tc>
        <w:tc>
          <w:tcPr>
            <w:tcW w:w="1440" w:type="dxa"/>
            <w:vAlign w:val="bottom"/>
          </w:tcPr>
          <w:p w:rsidR="001009AE" w:rsidRPr="00A8346F" w:rsidRDefault="001009AE" w:rsidP="006D3085">
            <w:pPr>
              <w:tabs>
                <w:tab w:val="decimal" w:pos="1125"/>
              </w:tabs>
              <w:rPr>
                <w:sz w:val="24"/>
              </w:rPr>
            </w:pPr>
            <w:r w:rsidRPr="00A8346F">
              <w:rPr>
                <w:sz w:val="24"/>
              </w:rPr>
              <w:t>7,435,000)</w:t>
            </w:r>
          </w:p>
        </w:tc>
        <w:tc>
          <w:tcPr>
            <w:tcW w:w="360" w:type="dxa"/>
            <w:vAlign w:val="center"/>
          </w:tcPr>
          <w:p w:rsidR="001009AE" w:rsidRPr="00A8346F" w:rsidRDefault="001009AE" w:rsidP="006D3085">
            <w:pPr>
              <w:jc w:val="center"/>
              <w:rPr>
                <w:b/>
                <w:sz w:val="24"/>
              </w:rPr>
            </w:pPr>
            <w:r w:rsidRPr="00A8346F">
              <w:rPr>
                <w:b/>
                <w:sz w:val="24"/>
              </w:rPr>
              <w:t>=</w:t>
            </w:r>
          </w:p>
        </w:tc>
        <w:tc>
          <w:tcPr>
            <w:tcW w:w="1638" w:type="dxa"/>
            <w:vAlign w:val="bottom"/>
          </w:tcPr>
          <w:p w:rsidR="001009AE" w:rsidRPr="00A8346F" w:rsidRDefault="001009AE" w:rsidP="006D3085">
            <w:pPr>
              <w:tabs>
                <w:tab w:val="decimal" w:pos="1098"/>
              </w:tabs>
              <w:rPr>
                <w:sz w:val="24"/>
              </w:rPr>
            </w:pPr>
            <w:r>
              <w:rPr>
                <w:sz w:val="24"/>
              </w:rPr>
              <w:t>477,150</w:t>
            </w:r>
          </w:p>
        </w:tc>
      </w:tr>
    </w:tbl>
    <w:p w:rsidR="001009AE" w:rsidRPr="00F9158B" w:rsidRDefault="001009AE" w:rsidP="001009AE">
      <w:pPr>
        <w:jc w:val="both"/>
        <w:rPr>
          <w:sz w:val="24"/>
        </w:rPr>
      </w:pPr>
    </w:p>
    <w:p w:rsidR="001009AE" w:rsidRPr="0019185E" w:rsidRDefault="001009AE" w:rsidP="001009AE">
      <w:pPr>
        <w:jc w:val="both"/>
        <w:rPr>
          <w:sz w:val="24"/>
          <w:szCs w:val="24"/>
        </w:rPr>
      </w:pPr>
      <w:r w:rsidRPr="0019185E">
        <w:rPr>
          <w:sz w:val="24"/>
          <w:szCs w:val="24"/>
        </w:rPr>
        <w:t>The residual income from the new saunas would be:</w:t>
      </w:r>
    </w:p>
    <w:p w:rsidR="001009AE" w:rsidRPr="0019185E" w:rsidRDefault="001009AE" w:rsidP="001009AE">
      <w:pPr>
        <w:jc w:val="center"/>
        <w:rPr>
          <w:sz w:val="24"/>
          <w:szCs w:val="24"/>
        </w:rPr>
      </w:pPr>
      <w:r>
        <w:rPr>
          <w:sz w:val="24"/>
          <w:szCs w:val="24"/>
        </w:rPr>
        <w:t xml:space="preserve">$22,000 operating income </w:t>
      </w:r>
      <w:r w:rsidR="00657F8C">
        <w:rPr>
          <w:sz w:val="24"/>
          <w:szCs w:val="24"/>
        </w:rPr>
        <w:t xml:space="preserve">– </w:t>
      </w:r>
      <w:r>
        <w:rPr>
          <w:sz w:val="24"/>
          <w:szCs w:val="24"/>
        </w:rPr>
        <w:t>($225,000 investment ×11</w:t>
      </w:r>
      <w:r w:rsidRPr="0019185E">
        <w:rPr>
          <w:sz w:val="24"/>
          <w:szCs w:val="24"/>
        </w:rPr>
        <w:t>%</w:t>
      </w:r>
      <w:r>
        <w:rPr>
          <w:sz w:val="24"/>
          <w:szCs w:val="24"/>
        </w:rPr>
        <w:t xml:space="preserve"> required rate</w:t>
      </w:r>
      <w:r w:rsidRPr="0019185E">
        <w:rPr>
          <w:sz w:val="24"/>
          <w:szCs w:val="24"/>
        </w:rPr>
        <w:t>) = ($2,</w:t>
      </w:r>
      <w:r>
        <w:rPr>
          <w:sz w:val="24"/>
          <w:szCs w:val="24"/>
        </w:rPr>
        <w:t>750</w:t>
      </w:r>
      <w:r w:rsidRPr="0019185E">
        <w:rPr>
          <w:sz w:val="24"/>
          <w:szCs w:val="24"/>
        </w:rPr>
        <w:t>)</w:t>
      </w:r>
    </w:p>
    <w:p w:rsidR="001009AE" w:rsidRDefault="001009AE" w:rsidP="001009AE">
      <w:pPr>
        <w:jc w:val="both"/>
        <w:rPr>
          <w:sz w:val="24"/>
          <w:szCs w:val="24"/>
        </w:rPr>
      </w:pPr>
    </w:p>
    <w:p w:rsidR="001009AE" w:rsidRDefault="001009AE" w:rsidP="001009AE">
      <w:pPr>
        <w:jc w:val="both"/>
        <w:rPr>
          <w:sz w:val="24"/>
          <w:szCs w:val="24"/>
        </w:rPr>
      </w:pPr>
      <w:r w:rsidRPr="0019185E">
        <w:rPr>
          <w:sz w:val="24"/>
          <w:szCs w:val="24"/>
        </w:rPr>
        <w:t>Because the RI of the project is negative, the rate of return on the project is l</w:t>
      </w:r>
      <w:r>
        <w:rPr>
          <w:sz w:val="24"/>
          <w:szCs w:val="24"/>
        </w:rPr>
        <w:t>ess than the required rate of 11</w:t>
      </w:r>
      <w:r w:rsidRPr="0019185E">
        <w:rPr>
          <w:sz w:val="24"/>
          <w:szCs w:val="24"/>
        </w:rPr>
        <w:t xml:space="preserve">%, and the </w:t>
      </w:r>
      <w:r>
        <w:rPr>
          <w:sz w:val="24"/>
          <w:szCs w:val="24"/>
        </w:rPr>
        <w:t>Key West</w:t>
      </w:r>
      <w:r w:rsidRPr="0019185E">
        <w:rPr>
          <w:sz w:val="24"/>
          <w:szCs w:val="24"/>
        </w:rPr>
        <w:t xml:space="preserve"> manager would reject the project</w:t>
      </w:r>
      <w:r w:rsidR="00ED3168">
        <w:rPr>
          <w:sz w:val="24"/>
          <w:szCs w:val="24"/>
        </w:rPr>
        <w:t xml:space="preserve">. </w:t>
      </w:r>
      <w:r w:rsidRPr="0019185E">
        <w:rPr>
          <w:sz w:val="24"/>
          <w:szCs w:val="24"/>
        </w:rPr>
        <w:t xml:space="preserve">Other managers would also reject the project because they all </w:t>
      </w:r>
      <w:r>
        <w:rPr>
          <w:sz w:val="24"/>
          <w:szCs w:val="24"/>
        </w:rPr>
        <w:t>face a required rate of return of 11</w:t>
      </w:r>
      <w:r w:rsidRPr="0019185E">
        <w:rPr>
          <w:sz w:val="24"/>
          <w:szCs w:val="24"/>
        </w:rPr>
        <w:t xml:space="preserve">%. </w:t>
      </w:r>
    </w:p>
    <w:p w:rsidR="001009AE" w:rsidRDefault="001009AE" w:rsidP="001009AE">
      <w:pPr>
        <w:jc w:val="both"/>
        <w:rPr>
          <w:sz w:val="24"/>
          <w:szCs w:val="24"/>
        </w:rPr>
      </w:pPr>
    </w:p>
    <w:p w:rsidR="001009AE" w:rsidRDefault="001009AE" w:rsidP="001009AE">
      <w:pPr>
        <w:jc w:val="both"/>
        <w:rPr>
          <w:sz w:val="24"/>
          <w:szCs w:val="24"/>
        </w:rPr>
      </w:pPr>
      <w:r w:rsidRPr="00371ECD">
        <w:rPr>
          <w:sz w:val="24"/>
          <w:szCs w:val="24"/>
        </w:rPr>
        <w:lastRenderedPageBreak/>
        <w:t>2.</w:t>
      </w:r>
      <w:r>
        <w:rPr>
          <w:b/>
          <w:sz w:val="24"/>
          <w:szCs w:val="24"/>
        </w:rPr>
        <w:t xml:space="preserve"> </w:t>
      </w:r>
      <w:r w:rsidR="005D3A9C">
        <w:rPr>
          <w:b/>
          <w:sz w:val="24"/>
          <w:szCs w:val="24"/>
        </w:rPr>
        <w:tab/>
      </w:r>
      <w:r w:rsidR="00D22E3C">
        <w:rPr>
          <w:sz w:val="24"/>
          <w:szCs w:val="24"/>
        </w:rPr>
        <w:t>Refresh</w:t>
      </w:r>
      <w:r>
        <w:rPr>
          <w:sz w:val="24"/>
          <w:szCs w:val="24"/>
        </w:rPr>
        <w:t xml:space="preserve"> Resorts may want to use EVA instead of RI because EVA explicitly takes into consideration both the weighted-average cost of capital and the effect of income taxes</w:t>
      </w:r>
      <w:r w:rsidR="00ED3168">
        <w:rPr>
          <w:sz w:val="24"/>
          <w:szCs w:val="24"/>
        </w:rPr>
        <w:t xml:space="preserve">. </w:t>
      </w:r>
      <w:r>
        <w:rPr>
          <w:sz w:val="24"/>
          <w:szCs w:val="24"/>
        </w:rPr>
        <w:t>EVA also uses long-term assets and working capital in its calculation as opposed to the use of total assets in the RI calculation</w:t>
      </w:r>
      <w:r w:rsidR="00ED3168">
        <w:rPr>
          <w:sz w:val="24"/>
          <w:szCs w:val="24"/>
        </w:rPr>
        <w:t xml:space="preserve">. </w:t>
      </w:r>
      <w:r>
        <w:rPr>
          <w:sz w:val="24"/>
          <w:szCs w:val="24"/>
        </w:rPr>
        <w:t>When performance is evaluated using EVA, managers must either earn more after-tax operating income with the same capital, use less capital to earn the same after-tax operating income, or invest capital in high-return projects</w:t>
      </w:r>
      <w:r w:rsidR="00ED3168">
        <w:rPr>
          <w:sz w:val="24"/>
          <w:szCs w:val="24"/>
        </w:rPr>
        <w:t xml:space="preserve">. </w:t>
      </w:r>
      <w:r>
        <w:rPr>
          <w:sz w:val="24"/>
          <w:szCs w:val="24"/>
        </w:rPr>
        <w:t>EVA is considered a stricter standard by which to gauge performance.</w:t>
      </w:r>
    </w:p>
    <w:p w:rsidR="001009AE" w:rsidRDefault="001009AE" w:rsidP="001009AE">
      <w:pPr>
        <w:jc w:val="both"/>
        <w:rPr>
          <w:b/>
          <w:sz w:val="24"/>
          <w:szCs w:val="24"/>
        </w:rPr>
      </w:pPr>
    </w:p>
    <w:p w:rsidR="001009AE" w:rsidRDefault="001009AE" w:rsidP="001009AE">
      <w:pPr>
        <w:jc w:val="both"/>
        <w:rPr>
          <w:sz w:val="24"/>
          <w:szCs w:val="24"/>
        </w:rPr>
      </w:pPr>
      <w:r w:rsidRPr="00371ECD">
        <w:rPr>
          <w:sz w:val="24"/>
          <w:szCs w:val="24"/>
        </w:rPr>
        <w:t>3.</w:t>
      </w:r>
      <w:r>
        <w:rPr>
          <w:b/>
          <w:sz w:val="24"/>
          <w:szCs w:val="24"/>
        </w:rPr>
        <w:t xml:space="preserve"> </w:t>
      </w:r>
      <w:r w:rsidR="001D11D9">
        <w:rPr>
          <w:b/>
          <w:sz w:val="24"/>
          <w:szCs w:val="24"/>
        </w:rPr>
        <w:tab/>
      </w:r>
      <w:r>
        <w:rPr>
          <w:sz w:val="24"/>
          <w:szCs w:val="24"/>
        </w:rPr>
        <w:t xml:space="preserve">WACC = </w:t>
      </w:r>
    </w:p>
    <w:p w:rsidR="001009AE" w:rsidRDefault="001009AE" w:rsidP="001009AE">
      <w:pPr>
        <w:jc w:val="both"/>
        <w:rPr>
          <w:sz w:val="24"/>
          <w:szCs w:val="24"/>
        </w:rPr>
      </w:pPr>
    </w:p>
    <w:p w:rsidR="001009AE" w:rsidRDefault="005444DD" w:rsidP="001009AE">
      <w:pPr>
        <w:jc w:val="center"/>
        <w:rPr>
          <w:sz w:val="32"/>
          <w:szCs w:val="32"/>
        </w:rPr>
      </w:pPr>
      <w:r w:rsidRPr="00286C39">
        <w:rPr>
          <w:position w:val="-24"/>
          <w:sz w:val="24"/>
          <w:szCs w:val="24"/>
        </w:rPr>
        <w:object w:dxaOrig="7220" w:dyaOrig="600">
          <v:shape id="_x0000_i1077" type="#_x0000_t75" style="width:360.65pt;height:30.3pt" o:ole="">
            <v:imagedata r:id="rId94" o:title=""/>
          </v:shape>
          <o:OLEObject Type="Embed" ProgID="Equation.DSMT4" ShapeID="_x0000_i1077" DrawAspect="Content" ObjectID="_1458367191" r:id="rId95"/>
        </w:object>
      </w:r>
      <w:r w:rsidR="001D05A8" w:rsidRPr="00A8346F">
        <w:rPr>
          <w:sz w:val="32"/>
          <w:szCs w:val="32"/>
        </w:rPr>
        <w:fldChar w:fldCharType="begin"/>
      </w:r>
      <w:r w:rsidR="001009AE" w:rsidRPr="00A8346F">
        <w:rPr>
          <w:sz w:val="32"/>
          <w:szCs w:val="32"/>
        </w:rPr>
        <w:instrText xml:space="preserve"> QUOTE </w:instrText>
      </w:r>
      <m:oMath>
        <m:f>
          <m:fPr>
            <m:ctrlPr>
              <w:rPr>
                <w:rFonts w:ascii="Cambria Math" w:hAnsi="Cambria Math"/>
                <w:i/>
                <w:sz w:val="32"/>
                <w:szCs w:val="32"/>
              </w:rPr>
            </m:ctrlPr>
          </m:fPr>
          <m:num>
            <m:d>
              <m:dPr>
                <m:ctrlPr>
                  <w:rPr>
                    <w:rFonts w:ascii="Cambria Math" w:hAnsi="Cambria Math"/>
                    <w:i/>
                    <w:sz w:val="32"/>
                    <w:szCs w:val="32"/>
                  </w:rPr>
                </m:ctrlPr>
              </m:dPr>
              <m:e>
                <m:r>
                  <m:rPr>
                    <m:sty m:val="p"/>
                  </m:rPr>
                  <w:rPr>
                    <w:rFonts w:ascii="Cambria Math" w:hAnsi="Cambria Math"/>
                    <w:sz w:val="32"/>
                    <w:szCs w:val="32"/>
                  </w:rPr>
                  <m:t>8% ×$5,200,000</m:t>
                </m:r>
              </m:e>
            </m:d>
            <m:r>
              <m:rPr>
                <m:sty m:val="p"/>
              </m:rPr>
              <w:rPr>
                <w:rFonts w:ascii="Cambria Math" w:hAnsi="Cambria Math"/>
                <w:sz w:val="32"/>
                <w:szCs w:val="32"/>
              </w:rPr>
              <m:t>+ (14% ×$7,385,000)</m:t>
            </m:r>
          </m:num>
          <m:den>
            <m:r>
              <m:rPr>
                <m:sty m:val="p"/>
              </m:rPr>
              <w:rPr>
                <w:rFonts w:ascii="Cambria Math" w:hAnsi="Cambria Math"/>
                <w:sz w:val="32"/>
                <w:szCs w:val="32"/>
              </w:rPr>
              <m:t>$5,200,000+$7,385,000</m:t>
            </m:r>
          </m:den>
        </m:f>
      </m:oMath>
      <w:r w:rsidR="001009AE" w:rsidRPr="00A8346F">
        <w:rPr>
          <w:sz w:val="32"/>
          <w:szCs w:val="32"/>
        </w:rPr>
        <w:instrText xml:space="preserve"> </w:instrText>
      </w:r>
      <w:r w:rsidR="001D05A8" w:rsidRPr="00A8346F">
        <w:rPr>
          <w:sz w:val="32"/>
          <w:szCs w:val="32"/>
        </w:rPr>
        <w:fldChar w:fldCharType="end"/>
      </w:r>
    </w:p>
    <w:p w:rsidR="001009AE" w:rsidRDefault="001009AE" w:rsidP="001009AE">
      <w:pPr>
        <w:jc w:val="both"/>
        <w:rPr>
          <w:sz w:val="24"/>
          <w:szCs w:val="24"/>
        </w:rPr>
      </w:pPr>
    </w:p>
    <w:p w:rsidR="001009AE" w:rsidRPr="00371ECD" w:rsidRDefault="001009AE" w:rsidP="001009AE">
      <w:pPr>
        <w:jc w:val="both"/>
        <w:rPr>
          <w:sz w:val="24"/>
          <w:szCs w:val="24"/>
        </w:rPr>
      </w:pPr>
      <w:r w:rsidRPr="00371ECD">
        <w:rPr>
          <w:sz w:val="24"/>
          <w:szCs w:val="24"/>
        </w:rPr>
        <w:t xml:space="preserve">4. </w:t>
      </w:r>
    </w:p>
    <w:p w:rsidR="001009AE" w:rsidRDefault="001009AE" w:rsidP="001009AE">
      <w:pPr>
        <w:jc w:val="both"/>
        <w:rPr>
          <w:sz w:val="24"/>
          <w:szCs w:val="24"/>
        </w:rPr>
      </w:pPr>
    </w:p>
    <w:p w:rsidR="001009AE" w:rsidRDefault="001009AE" w:rsidP="001009AE">
      <w:pPr>
        <w:jc w:val="both"/>
        <w:rPr>
          <w:sz w:val="24"/>
          <w:szCs w:val="24"/>
        </w:rPr>
      </w:pPr>
      <w:r>
        <w:rPr>
          <w:sz w:val="24"/>
          <w:szCs w:val="24"/>
        </w:rPr>
        <w:t>EVA = After-tax operating income – [WACC × (Total assets – current liabilities)]</w:t>
      </w:r>
    </w:p>
    <w:p w:rsidR="001009AE" w:rsidRDefault="001009AE" w:rsidP="001009AE">
      <w:pPr>
        <w:jc w:val="both"/>
        <w:rPr>
          <w:sz w:val="24"/>
          <w:szCs w:val="24"/>
        </w:rPr>
      </w:pPr>
    </w:p>
    <w:p w:rsidR="001009AE" w:rsidRDefault="001009AE" w:rsidP="001009AE">
      <w:pPr>
        <w:jc w:val="both"/>
        <w:rPr>
          <w:sz w:val="24"/>
          <w:szCs w:val="24"/>
        </w:rPr>
      </w:pPr>
      <w:r>
        <w:rPr>
          <w:sz w:val="24"/>
          <w:szCs w:val="24"/>
        </w:rPr>
        <w:t>Using net book value of assets:</w:t>
      </w:r>
    </w:p>
    <w:p w:rsidR="001009AE" w:rsidRDefault="001009AE" w:rsidP="001009AE">
      <w:pPr>
        <w:jc w:val="both"/>
        <w:rPr>
          <w:sz w:val="24"/>
          <w:szCs w:val="24"/>
        </w:rPr>
      </w:pPr>
    </w:p>
    <w:p w:rsidR="001009AE" w:rsidRDefault="001009AE" w:rsidP="001009AE">
      <w:pPr>
        <w:jc w:val="both"/>
        <w:rPr>
          <w:sz w:val="24"/>
          <w:szCs w:val="24"/>
        </w:rPr>
      </w:pPr>
      <w:r>
        <w:rPr>
          <w:sz w:val="24"/>
          <w:szCs w:val="24"/>
        </w:rPr>
        <w:t>Key West EVA</w:t>
      </w:r>
      <w:r>
        <w:rPr>
          <w:sz w:val="24"/>
          <w:szCs w:val="24"/>
        </w:rPr>
        <w:tab/>
        <w:t xml:space="preserve">= ($1,220,000 × 65%) – [8.13% × ($6,155,000 </w:t>
      </w:r>
      <w:r w:rsidR="001D11D9">
        <w:rPr>
          <w:sz w:val="24"/>
          <w:szCs w:val="24"/>
        </w:rPr>
        <w:t>–</w:t>
      </w:r>
      <w:r>
        <w:rPr>
          <w:sz w:val="24"/>
          <w:szCs w:val="24"/>
        </w:rPr>
        <w:t xml:space="preserve"> $330,000)]</w:t>
      </w:r>
    </w:p>
    <w:p w:rsidR="001009AE" w:rsidRDefault="001009AE" w:rsidP="001009AE">
      <w:pPr>
        <w:jc w:val="both"/>
        <w:rPr>
          <w:sz w:val="24"/>
          <w:szCs w:val="24"/>
        </w:rPr>
      </w:pPr>
      <w:r>
        <w:rPr>
          <w:sz w:val="24"/>
          <w:szCs w:val="24"/>
        </w:rPr>
        <w:tab/>
      </w:r>
      <w:r>
        <w:rPr>
          <w:sz w:val="24"/>
          <w:szCs w:val="24"/>
        </w:rPr>
        <w:tab/>
      </w:r>
      <w:r>
        <w:rPr>
          <w:sz w:val="24"/>
          <w:szCs w:val="24"/>
        </w:rPr>
        <w:tab/>
        <w:t xml:space="preserve">= $793,000 </w:t>
      </w:r>
      <w:r w:rsidR="001D11D9">
        <w:rPr>
          <w:sz w:val="24"/>
          <w:szCs w:val="24"/>
        </w:rPr>
        <w:t>–</w:t>
      </w:r>
      <w:r>
        <w:rPr>
          <w:sz w:val="24"/>
          <w:szCs w:val="24"/>
        </w:rPr>
        <w:t xml:space="preserve"> $ 473,573 </w:t>
      </w:r>
    </w:p>
    <w:p w:rsidR="001009AE" w:rsidRDefault="001009AE" w:rsidP="001009AE">
      <w:pPr>
        <w:jc w:val="both"/>
        <w:rPr>
          <w:sz w:val="24"/>
          <w:szCs w:val="24"/>
        </w:rPr>
      </w:pPr>
      <w:r>
        <w:rPr>
          <w:sz w:val="24"/>
          <w:szCs w:val="24"/>
        </w:rPr>
        <w:tab/>
      </w:r>
      <w:r>
        <w:rPr>
          <w:sz w:val="24"/>
          <w:szCs w:val="24"/>
        </w:rPr>
        <w:tab/>
      </w:r>
      <w:r>
        <w:rPr>
          <w:sz w:val="24"/>
          <w:szCs w:val="24"/>
        </w:rPr>
        <w:tab/>
        <w:t>= $ 319,427</w:t>
      </w:r>
    </w:p>
    <w:p w:rsidR="001009AE" w:rsidRDefault="001009AE" w:rsidP="001009AE">
      <w:pPr>
        <w:jc w:val="both"/>
        <w:rPr>
          <w:sz w:val="24"/>
          <w:szCs w:val="24"/>
        </w:rPr>
      </w:pPr>
    </w:p>
    <w:p w:rsidR="001009AE" w:rsidRDefault="001009AE" w:rsidP="001009AE">
      <w:pPr>
        <w:jc w:val="both"/>
        <w:rPr>
          <w:sz w:val="24"/>
          <w:szCs w:val="24"/>
        </w:rPr>
      </w:pPr>
      <w:r>
        <w:rPr>
          <w:sz w:val="24"/>
          <w:szCs w:val="24"/>
        </w:rPr>
        <w:t>Phoenix EVA</w:t>
      </w:r>
      <w:r>
        <w:rPr>
          <w:sz w:val="24"/>
          <w:szCs w:val="24"/>
        </w:rPr>
        <w:tab/>
      </w:r>
      <w:r>
        <w:rPr>
          <w:sz w:val="24"/>
          <w:szCs w:val="24"/>
        </w:rPr>
        <w:tab/>
        <w:t xml:space="preserve">= ($1,190,000 × 65%) – [8.13% × ($6,312,000 </w:t>
      </w:r>
      <w:r w:rsidR="001D11D9">
        <w:rPr>
          <w:sz w:val="24"/>
          <w:szCs w:val="24"/>
        </w:rPr>
        <w:t>–</w:t>
      </w:r>
      <w:r>
        <w:rPr>
          <w:sz w:val="24"/>
          <w:szCs w:val="24"/>
        </w:rPr>
        <w:t xml:space="preserve"> $265,000)]</w:t>
      </w:r>
    </w:p>
    <w:p w:rsidR="001009AE" w:rsidRDefault="001009AE" w:rsidP="001009AE">
      <w:pPr>
        <w:jc w:val="both"/>
        <w:rPr>
          <w:sz w:val="24"/>
          <w:szCs w:val="24"/>
        </w:rPr>
      </w:pPr>
      <w:r>
        <w:rPr>
          <w:sz w:val="24"/>
          <w:szCs w:val="24"/>
        </w:rPr>
        <w:tab/>
      </w:r>
      <w:r>
        <w:rPr>
          <w:sz w:val="24"/>
          <w:szCs w:val="24"/>
        </w:rPr>
        <w:tab/>
      </w:r>
      <w:r>
        <w:rPr>
          <w:sz w:val="24"/>
          <w:szCs w:val="24"/>
        </w:rPr>
        <w:tab/>
        <w:t xml:space="preserve">= $773,500 </w:t>
      </w:r>
      <w:r w:rsidR="001D11D9">
        <w:rPr>
          <w:sz w:val="24"/>
          <w:szCs w:val="24"/>
        </w:rPr>
        <w:t>–</w:t>
      </w:r>
      <w:r>
        <w:rPr>
          <w:sz w:val="24"/>
          <w:szCs w:val="24"/>
        </w:rPr>
        <w:t xml:space="preserve"> $ 491,621</w:t>
      </w:r>
    </w:p>
    <w:p w:rsidR="001009AE" w:rsidRDefault="001009AE" w:rsidP="001009AE">
      <w:pPr>
        <w:jc w:val="both"/>
        <w:rPr>
          <w:sz w:val="24"/>
          <w:szCs w:val="24"/>
        </w:rPr>
      </w:pPr>
      <w:r>
        <w:rPr>
          <w:sz w:val="24"/>
          <w:szCs w:val="24"/>
        </w:rPr>
        <w:tab/>
      </w:r>
      <w:r>
        <w:rPr>
          <w:sz w:val="24"/>
          <w:szCs w:val="24"/>
        </w:rPr>
        <w:tab/>
      </w:r>
      <w:r>
        <w:rPr>
          <w:sz w:val="24"/>
          <w:szCs w:val="24"/>
        </w:rPr>
        <w:tab/>
        <w:t>= $281,879</w:t>
      </w:r>
    </w:p>
    <w:p w:rsidR="001009AE" w:rsidRDefault="001009AE" w:rsidP="001009AE">
      <w:pPr>
        <w:jc w:val="both"/>
        <w:rPr>
          <w:sz w:val="24"/>
          <w:szCs w:val="24"/>
        </w:rPr>
      </w:pPr>
    </w:p>
    <w:p w:rsidR="001009AE" w:rsidRDefault="001009AE" w:rsidP="001009AE">
      <w:pPr>
        <w:jc w:val="both"/>
        <w:rPr>
          <w:sz w:val="24"/>
          <w:szCs w:val="24"/>
        </w:rPr>
      </w:pPr>
      <w:r>
        <w:rPr>
          <w:sz w:val="24"/>
          <w:szCs w:val="24"/>
        </w:rPr>
        <w:t>Carmel EVA</w:t>
      </w:r>
      <w:r>
        <w:rPr>
          <w:sz w:val="24"/>
          <w:szCs w:val="24"/>
        </w:rPr>
        <w:tab/>
      </w:r>
      <w:r>
        <w:rPr>
          <w:sz w:val="24"/>
          <w:szCs w:val="24"/>
        </w:rPr>
        <w:tab/>
        <w:t xml:space="preserve">= ($1,295,000 × 65%) – [8.13% × ($7,435,000 </w:t>
      </w:r>
      <w:r w:rsidR="001D11D9">
        <w:rPr>
          <w:sz w:val="24"/>
          <w:szCs w:val="24"/>
        </w:rPr>
        <w:t>–</w:t>
      </w:r>
      <w:r>
        <w:rPr>
          <w:sz w:val="24"/>
          <w:szCs w:val="24"/>
        </w:rPr>
        <w:t xml:space="preserve"> $84,000)]</w:t>
      </w:r>
    </w:p>
    <w:p w:rsidR="001009AE" w:rsidRDefault="001009AE" w:rsidP="001009AE">
      <w:pPr>
        <w:jc w:val="both"/>
        <w:rPr>
          <w:sz w:val="24"/>
          <w:szCs w:val="24"/>
        </w:rPr>
      </w:pPr>
      <w:r>
        <w:rPr>
          <w:sz w:val="24"/>
          <w:szCs w:val="24"/>
        </w:rPr>
        <w:tab/>
      </w:r>
      <w:r>
        <w:rPr>
          <w:sz w:val="24"/>
          <w:szCs w:val="24"/>
        </w:rPr>
        <w:tab/>
      </w:r>
      <w:r>
        <w:rPr>
          <w:sz w:val="24"/>
          <w:szCs w:val="24"/>
        </w:rPr>
        <w:tab/>
        <w:t xml:space="preserve">= $841,750 </w:t>
      </w:r>
      <w:r w:rsidR="001D11D9">
        <w:rPr>
          <w:sz w:val="24"/>
          <w:szCs w:val="24"/>
        </w:rPr>
        <w:t>–</w:t>
      </w:r>
      <w:r>
        <w:rPr>
          <w:sz w:val="24"/>
          <w:szCs w:val="24"/>
        </w:rPr>
        <w:t xml:space="preserve"> $597,636</w:t>
      </w:r>
    </w:p>
    <w:p w:rsidR="001009AE" w:rsidRDefault="001009AE" w:rsidP="001009AE">
      <w:pPr>
        <w:jc w:val="both"/>
        <w:rPr>
          <w:sz w:val="24"/>
          <w:szCs w:val="24"/>
        </w:rPr>
      </w:pPr>
      <w:r>
        <w:rPr>
          <w:sz w:val="24"/>
          <w:szCs w:val="24"/>
        </w:rPr>
        <w:tab/>
      </w:r>
      <w:r>
        <w:rPr>
          <w:sz w:val="24"/>
          <w:szCs w:val="24"/>
        </w:rPr>
        <w:tab/>
      </w:r>
      <w:r>
        <w:rPr>
          <w:sz w:val="24"/>
          <w:szCs w:val="24"/>
        </w:rPr>
        <w:tab/>
        <w:t>= $244,114</w:t>
      </w:r>
    </w:p>
    <w:p w:rsidR="001009AE" w:rsidRDefault="001009AE" w:rsidP="001009AE">
      <w:pPr>
        <w:jc w:val="both"/>
        <w:rPr>
          <w:sz w:val="24"/>
          <w:szCs w:val="24"/>
        </w:rPr>
      </w:pPr>
    </w:p>
    <w:p w:rsidR="001009AE" w:rsidRDefault="001009AE" w:rsidP="001009AE">
      <w:pPr>
        <w:jc w:val="both"/>
        <w:rPr>
          <w:sz w:val="24"/>
          <w:szCs w:val="24"/>
        </w:rPr>
      </w:pPr>
      <w:r>
        <w:rPr>
          <w:sz w:val="24"/>
          <w:szCs w:val="24"/>
        </w:rPr>
        <w:t>Using gross book value of assets:</w:t>
      </w:r>
    </w:p>
    <w:p w:rsidR="001009AE" w:rsidRDefault="001009AE" w:rsidP="001009AE">
      <w:pPr>
        <w:jc w:val="both"/>
        <w:rPr>
          <w:sz w:val="24"/>
          <w:szCs w:val="24"/>
        </w:rPr>
      </w:pPr>
    </w:p>
    <w:p w:rsidR="001009AE" w:rsidRDefault="001009AE" w:rsidP="001009AE">
      <w:pPr>
        <w:jc w:val="both"/>
        <w:rPr>
          <w:sz w:val="24"/>
          <w:szCs w:val="24"/>
        </w:rPr>
      </w:pPr>
      <w:r>
        <w:rPr>
          <w:sz w:val="24"/>
          <w:szCs w:val="24"/>
        </w:rPr>
        <w:t>Key West EVA</w:t>
      </w:r>
      <w:r>
        <w:rPr>
          <w:sz w:val="24"/>
          <w:szCs w:val="24"/>
        </w:rPr>
        <w:tab/>
        <w:t>= ($1,220,000 × 65%) – [8.13% × ($8,375,000</w:t>
      </w:r>
      <w:r>
        <w:rPr>
          <w:sz w:val="24"/>
          <w:szCs w:val="24"/>
          <w:vertAlign w:val="superscript"/>
        </w:rPr>
        <w:t>a</w:t>
      </w:r>
      <w:r>
        <w:rPr>
          <w:sz w:val="24"/>
          <w:szCs w:val="24"/>
        </w:rPr>
        <w:t xml:space="preserve"> </w:t>
      </w:r>
      <w:r w:rsidR="001D11D9">
        <w:rPr>
          <w:sz w:val="24"/>
          <w:szCs w:val="24"/>
        </w:rPr>
        <w:t>–</w:t>
      </w:r>
      <w:r>
        <w:rPr>
          <w:sz w:val="24"/>
          <w:szCs w:val="24"/>
        </w:rPr>
        <w:t xml:space="preserve"> $330,000)]</w:t>
      </w:r>
    </w:p>
    <w:p w:rsidR="001009AE" w:rsidRDefault="001009AE" w:rsidP="001009AE">
      <w:pPr>
        <w:jc w:val="both"/>
        <w:rPr>
          <w:sz w:val="24"/>
          <w:szCs w:val="24"/>
        </w:rPr>
      </w:pPr>
      <w:r>
        <w:rPr>
          <w:sz w:val="24"/>
          <w:szCs w:val="24"/>
        </w:rPr>
        <w:tab/>
      </w:r>
      <w:r>
        <w:rPr>
          <w:sz w:val="24"/>
          <w:szCs w:val="24"/>
        </w:rPr>
        <w:tab/>
      </w:r>
      <w:r>
        <w:rPr>
          <w:sz w:val="24"/>
          <w:szCs w:val="24"/>
        </w:rPr>
        <w:tab/>
        <w:t xml:space="preserve">= $793,000 </w:t>
      </w:r>
      <w:r w:rsidR="001D11D9">
        <w:rPr>
          <w:sz w:val="24"/>
          <w:szCs w:val="24"/>
        </w:rPr>
        <w:t>–</w:t>
      </w:r>
      <w:r>
        <w:rPr>
          <w:sz w:val="24"/>
          <w:szCs w:val="24"/>
        </w:rPr>
        <w:t xml:space="preserve"> $654,059</w:t>
      </w:r>
    </w:p>
    <w:p w:rsidR="001009AE" w:rsidRDefault="001009AE" w:rsidP="001009AE">
      <w:pPr>
        <w:jc w:val="both"/>
        <w:rPr>
          <w:sz w:val="24"/>
          <w:szCs w:val="24"/>
        </w:rPr>
      </w:pPr>
      <w:r>
        <w:rPr>
          <w:sz w:val="24"/>
          <w:szCs w:val="24"/>
        </w:rPr>
        <w:tab/>
      </w:r>
      <w:r>
        <w:rPr>
          <w:sz w:val="24"/>
          <w:szCs w:val="24"/>
        </w:rPr>
        <w:tab/>
      </w:r>
      <w:r>
        <w:rPr>
          <w:sz w:val="24"/>
          <w:szCs w:val="24"/>
        </w:rPr>
        <w:tab/>
        <w:t>= $138,941</w:t>
      </w:r>
    </w:p>
    <w:p w:rsidR="001009AE" w:rsidRDefault="001009AE" w:rsidP="001009AE">
      <w:pPr>
        <w:jc w:val="both"/>
        <w:rPr>
          <w:sz w:val="24"/>
          <w:szCs w:val="24"/>
        </w:rPr>
      </w:pPr>
    </w:p>
    <w:p w:rsidR="001009AE" w:rsidRDefault="001009AE" w:rsidP="001009AE">
      <w:pPr>
        <w:jc w:val="both"/>
        <w:rPr>
          <w:sz w:val="24"/>
          <w:szCs w:val="24"/>
        </w:rPr>
      </w:pPr>
      <w:r>
        <w:rPr>
          <w:sz w:val="24"/>
          <w:szCs w:val="24"/>
        </w:rPr>
        <w:t>Phoenix EVA</w:t>
      </w:r>
      <w:r>
        <w:rPr>
          <w:sz w:val="24"/>
          <w:szCs w:val="24"/>
        </w:rPr>
        <w:tab/>
      </w:r>
      <w:r>
        <w:rPr>
          <w:sz w:val="24"/>
          <w:szCs w:val="24"/>
        </w:rPr>
        <w:tab/>
        <w:t>= ($1,190,000 × 65%) – [8.13% × ($7,822,000</w:t>
      </w:r>
      <w:r>
        <w:rPr>
          <w:sz w:val="24"/>
          <w:szCs w:val="24"/>
          <w:vertAlign w:val="superscript"/>
        </w:rPr>
        <w:t>a</w:t>
      </w:r>
      <w:r>
        <w:rPr>
          <w:sz w:val="24"/>
          <w:szCs w:val="24"/>
        </w:rPr>
        <w:t xml:space="preserve"> </w:t>
      </w:r>
      <w:r w:rsidR="001D11D9">
        <w:rPr>
          <w:sz w:val="24"/>
          <w:szCs w:val="24"/>
        </w:rPr>
        <w:t>–</w:t>
      </w:r>
      <w:r>
        <w:rPr>
          <w:sz w:val="24"/>
          <w:szCs w:val="24"/>
        </w:rPr>
        <w:t xml:space="preserve"> $265,000)]</w:t>
      </w:r>
    </w:p>
    <w:p w:rsidR="001009AE" w:rsidRPr="00AA7AE9" w:rsidRDefault="001009AE" w:rsidP="001009AE">
      <w:pPr>
        <w:jc w:val="both"/>
        <w:rPr>
          <w:sz w:val="24"/>
          <w:szCs w:val="24"/>
        </w:rPr>
      </w:pPr>
      <w:r>
        <w:rPr>
          <w:sz w:val="24"/>
          <w:szCs w:val="24"/>
        </w:rPr>
        <w:tab/>
      </w:r>
      <w:r>
        <w:rPr>
          <w:sz w:val="24"/>
          <w:szCs w:val="24"/>
        </w:rPr>
        <w:tab/>
      </w:r>
      <w:r>
        <w:rPr>
          <w:sz w:val="24"/>
          <w:szCs w:val="24"/>
        </w:rPr>
        <w:tab/>
        <w:t>= $773,</w:t>
      </w:r>
      <w:r w:rsidRPr="00AA7AE9">
        <w:rPr>
          <w:sz w:val="24"/>
          <w:szCs w:val="24"/>
        </w:rPr>
        <w:t xml:space="preserve">500 </w:t>
      </w:r>
      <w:r w:rsidR="001D11D9">
        <w:rPr>
          <w:sz w:val="24"/>
          <w:szCs w:val="24"/>
        </w:rPr>
        <w:t>–</w:t>
      </w:r>
      <w:r w:rsidRPr="00AA7AE9">
        <w:rPr>
          <w:sz w:val="24"/>
          <w:szCs w:val="24"/>
        </w:rPr>
        <w:t xml:space="preserve"> </w:t>
      </w:r>
      <w:r>
        <w:rPr>
          <w:sz w:val="24"/>
          <w:szCs w:val="24"/>
        </w:rPr>
        <w:t>$614,384</w:t>
      </w:r>
    </w:p>
    <w:p w:rsidR="001009AE" w:rsidRPr="00AA7AE9" w:rsidRDefault="001009AE" w:rsidP="001009AE">
      <w:pPr>
        <w:jc w:val="both"/>
        <w:rPr>
          <w:sz w:val="24"/>
          <w:szCs w:val="24"/>
        </w:rPr>
      </w:pPr>
      <w:r>
        <w:rPr>
          <w:sz w:val="24"/>
          <w:szCs w:val="24"/>
        </w:rPr>
        <w:tab/>
      </w:r>
      <w:r>
        <w:rPr>
          <w:sz w:val="24"/>
          <w:szCs w:val="24"/>
        </w:rPr>
        <w:tab/>
      </w:r>
      <w:r>
        <w:rPr>
          <w:sz w:val="24"/>
          <w:szCs w:val="24"/>
        </w:rPr>
        <w:tab/>
        <w:t xml:space="preserve">= </w:t>
      </w:r>
      <w:r w:rsidRPr="00AA7AE9">
        <w:rPr>
          <w:sz w:val="24"/>
          <w:szCs w:val="24"/>
        </w:rPr>
        <w:t>$</w:t>
      </w:r>
      <w:r>
        <w:rPr>
          <w:sz w:val="24"/>
          <w:szCs w:val="24"/>
        </w:rPr>
        <w:t>159,116</w:t>
      </w:r>
    </w:p>
    <w:p w:rsidR="001009AE" w:rsidRPr="00AA7AE9" w:rsidRDefault="001009AE" w:rsidP="001009AE">
      <w:pPr>
        <w:jc w:val="both"/>
        <w:rPr>
          <w:sz w:val="24"/>
          <w:szCs w:val="24"/>
        </w:rPr>
      </w:pPr>
    </w:p>
    <w:p w:rsidR="001009AE" w:rsidRPr="00AA7AE9" w:rsidRDefault="001009AE" w:rsidP="001009AE">
      <w:pPr>
        <w:jc w:val="both"/>
        <w:rPr>
          <w:sz w:val="24"/>
          <w:szCs w:val="24"/>
        </w:rPr>
      </w:pPr>
      <w:r>
        <w:rPr>
          <w:sz w:val="24"/>
          <w:szCs w:val="24"/>
        </w:rPr>
        <w:t>Carmel</w:t>
      </w:r>
      <w:r w:rsidRPr="00AA7AE9">
        <w:rPr>
          <w:sz w:val="24"/>
          <w:szCs w:val="24"/>
        </w:rPr>
        <w:t xml:space="preserve"> EVA</w:t>
      </w:r>
      <w:r w:rsidRPr="00AA7AE9">
        <w:rPr>
          <w:sz w:val="24"/>
          <w:szCs w:val="24"/>
        </w:rPr>
        <w:tab/>
      </w:r>
      <w:r>
        <w:rPr>
          <w:sz w:val="24"/>
          <w:szCs w:val="24"/>
        </w:rPr>
        <w:tab/>
      </w:r>
      <w:r w:rsidRPr="00AA7AE9">
        <w:rPr>
          <w:sz w:val="24"/>
          <w:szCs w:val="24"/>
        </w:rPr>
        <w:t>= ($1,295,000 × 65%) – [8.13% × ($7,655,000</w:t>
      </w:r>
      <w:r w:rsidRPr="00AA7AE9">
        <w:rPr>
          <w:sz w:val="24"/>
          <w:szCs w:val="24"/>
          <w:vertAlign w:val="superscript"/>
        </w:rPr>
        <w:t>a</w:t>
      </w:r>
      <w:r w:rsidRPr="00AA7AE9">
        <w:rPr>
          <w:sz w:val="24"/>
          <w:szCs w:val="24"/>
        </w:rPr>
        <w:t xml:space="preserve"> </w:t>
      </w:r>
      <w:r w:rsidR="001D11D9">
        <w:rPr>
          <w:sz w:val="24"/>
          <w:szCs w:val="24"/>
        </w:rPr>
        <w:t>–</w:t>
      </w:r>
      <w:r w:rsidRPr="00AA7AE9">
        <w:rPr>
          <w:sz w:val="24"/>
          <w:szCs w:val="24"/>
        </w:rPr>
        <w:t xml:space="preserve"> $84,000)]</w:t>
      </w:r>
    </w:p>
    <w:p w:rsidR="001009AE" w:rsidRDefault="001009AE" w:rsidP="001009AE">
      <w:pPr>
        <w:jc w:val="both"/>
        <w:rPr>
          <w:sz w:val="24"/>
          <w:szCs w:val="24"/>
        </w:rPr>
      </w:pPr>
      <w:r w:rsidRPr="00AA7AE9">
        <w:rPr>
          <w:sz w:val="24"/>
          <w:szCs w:val="24"/>
        </w:rPr>
        <w:tab/>
      </w:r>
      <w:r w:rsidRPr="00AA7AE9">
        <w:rPr>
          <w:sz w:val="24"/>
          <w:szCs w:val="24"/>
        </w:rPr>
        <w:tab/>
      </w:r>
      <w:r w:rsidRPr="00AA7AE9">
        <w:rPr>
          <w:sz w:val="24"/>
          <w:szCs w:val="24"/>
        </w:rPr>
        <w:tab/>
        <w:t>= $841,750</w:t>
      </w:r>
      <w:r>
        <w:rPr>
          <w:sz w:val="24"/>
          <w:szCs w:val="24"/>
        </w:rPr>
        <w:t xml:space="preserve"> </w:t>
      </w:r>
      <w:r w:rsidR="001D11D9">
        <w:rPr>
          <w:sz w:val="24"/>
          <w:szCs w:val="24"/>
        </w:rPr>
        <w:t>–</w:t>
      </w:r>
      <w:r>
        <w:rPr>
          <w:sz w:val="24"/>
          <w:szCs w:val="24"/>
        </w:rPr>
        <w:t xml:space="preserve"> $615,522</w:t>
      </w:r>
    </w:p>
    <w:p w:rsidR="001009AE" w:rsidRDefault="001009AE" w:rsidP="001009AE">
      <w:pPr>
        <w:jc w:val="both"/>
        <w:rPr>
          <w:sz w:val="24"/>
          <w:szCs w:val="24"/>
        </w:rPr>
      </w:pPr>
      <w:r>
        <w:rPr>
          <w:sz w:val="24"/>
          <w:szCs w:val="24"/>
        </w:rPr>
        <w:tab/>
      </w:r>
      <w:r>
        <w:rPr>
          <w:sz w:val="24"/>
          <w:szCs w:val="24"/>
        </w:rPr>
        <w:tab/>
      </w:r>
      <w:r>
        <w:rPr>
          <w:sz w:val="24"/>
          <w:szCs w:val="24"/>
        </w:rPr>
        <w:tab/>
        <w:t>= $226,228</w:t>
      </w:r>
    </w:p>
    <w:p w:rsidR="001009AE" w:rsidRDefault="001009AE" w:rsidP="001009AE">
      <w:pPr>
        <w:jc w:val="both"/>
        <w:rPr>
          <w:sz w:val="24"/>
          <w:szCs w:val="24"/>
        </w:rPr>
      </w:pPr>
    </w:p>
    <w:p w:rsidR="001009AE" w:rsidRPr="00F576A3" w:rsidRDefault="001009AE" w:rsidP="001009AE">
      <w:pPr>
        <w:jc w:val="both"/>
        <w:rPr>
          <w:sz w:val="24"/>
          <w:szCs w:val="24"/>
        </w:rPr>
      </w:pPr>
      <w:r>
        <w:rPr>
          <w:sz w:val="24"/>
          <w:szCs w:val="24"/>
          <w:vertAlign w:val="superscript"/>
        </w:rPr>
        <w:t>a</w:t>
      </w:r>
      <w:r>
        <w:rPr>
          <w:sz w:val="24"/>
          <w:szCs w:val="24"/>
        </w:rPr>
        <w:t>Total assets + Accumulated depreciation</w:t>
      </w:r>
    </w:p>
    <w:p w:rsidR="001009AE" w:rsidRPr="008F7834" w:rsidRDefault="001009AE" w:rsidP="001009AE">
      <w:pPr>
        <w:jc w:val="both"/>
        <w:rPr>
          <w:sz w:val="24"/>
          <w:szCs w:val="24"/>
        </w:rPr>
      </w:pPr>
      <w:r>
        <w:rPr>
          <w:sz w:val="24"/>
          <w:szCs w:val="24"/>
        </w:rPr>
        <w:lastRenderedPageBreak/>
        <w:t xml:space="preserve"> </w:t>
      </w:r>
    </w:p>
    <w:p w:rsidR="001009AE" w:rsidRDefault="001009AE" w:rsidP="001009AE">
      <w:pPr>
        <w:jc w:val="both"/>
        <w:rPr>
          <w:sz w:val="24"/>
          <w:szCs w:val="24"/>
        </w:rPr>
      </w:pPr>
      <w:r>
        <w:rPr>
          <w:sz w:val="24"/>
          <w:szCs w:val="24"/>
        </w:rPr>
        <w:t>Using net book value of assets, Key West, the oldest spa, shows the highest EVA, and Carmel shows the lowest</w:t>
      </w:r>
      <w:r w:rsidR="00ED3168">
        <w:rPr>
          <w:sz w:val="24"/>
          <w:szCs w:val="24"/>
        </w:rPr>
        <w:t xml:space="preserve">. </w:t>
      </w:r>
      <w:r>
        <w:rPr>
          <w:sz w:val="24"/>
          <w:szCs w:val="24"/>
        </w:rPr>
        <w:t>This is understandable, as the Key West assets have been more fully depreciated</w:t>
      </w:r>
      <w:r w:rsidR="00ED3168">
        <w:rPr>
          <w:sz w:val="24"/>
          <w:szCs w:val="24"/>
        </w:rPr>
        <w:t xml:space="preserve">. </w:t>
      </w:r>
      <w:r>
        <w:rPr>
          <w:sz w:val="24"/>
          <w:szCs w:val="24"/>
        </w:rPr>
        <w:t>This technique, however, can lead management to make false assumptions about the earning power of the Key West spa</w:t>
      </w:r>
      <w:r w:rsidR="00ED3168">
        <w:rPr>
          <w:sz w:val="24"/>
          <w:szCs w:val="24"/>
        </w:rPr>
        <w:t xml:space="preserve">. </w:t>
      </w:r>
      <w:r>
        <w:rPr>
          <w:sz w:val="24"/>
          <w:szCs w:val="24"/>
        </w:rPr>
        <w:t>Using the gross book value method, Carmel shows the highest EVA, while Key West shows the lowest</w:t>
      </w:r>
      <w:r w:rsidR="00ED3168">
        <w:rPr>
          <w:sz w:val="24"/>
          <w:szCs w:val="24"/>
        </w:rPr>
        <w:t xml:space="preserve">. </w:t>
      </w:r>
      <w:r>
        <w:rPr>
          <w:sz w:val="24"/>
          <w:szCs w:val="24"/>
        </w:rPr>
        <w:t>This method unmasks the decline in earning power of older spa assets</w:t>
      </w:r>
      <w:r w:rsidR="00ED3168">
        <w:rPr>
          <w:sz w:val="24"/>
          <w:szCs w:val="24"/>
        </w:rPr>
        <w:t xml:space="preserve">. </w:t>
      </w:r>
    </w:p>
    <w:p w:rsidR="001009AE" w:rsidRDefault="001009AE" w:rsidP="001009AE">
      <w:pPr>
        <w:jc w:val="both"/>
        <w:rPr>
          <w:sz w:val="24"/>
          <w:szCs w:val="24"/>
        </w:rPr>
      </w:pPr>
    </w:p>
    <w:p w:rsidR="001009AE" w:rsidRDefault="001009AE" w:rsidP="001009AE">
      <w:pPr>
        <w:jc w:val="both"/>
        <w:rPr>
          <w:sz w:val="24"/>
          <w:szCs w:val="24"/>
        </w:rPr>
      </w:pPr>
      <w:r w:rsidRPr="00371ECD">
        <w:rPr>
          <w:sz w:val="24"/>
          <w:szCs w:val="24"/>
        </w:rPr>
        <w:t>5.</w:t>
      </w:r>
      <w:r>
        <w:rPr>
          <w:b/>
          <w:sz w:val="24"/>
          <w:szCs w:val="24"/>
        </w:rPr>
        <w:t xml:space="preserve"> </w:t>
      </w:r>
      <w:r w:rsidR="001D11D9">
        <w:rPr>
          <w:b/>
          <w:sz w:val="24"/>
          <w:szCs w:val="24"/>
        </w:rPr>
        <w:tab/>
      </w:r>
      <w:r>
        <w:rPr>
          <w:sz w:val="24"/>
          <w:szCs w:val="24"/>
        </w:rPr>
        <w:t xml:space="preserve">If </w:t>
      </w:r>
      <w:r w:rsidR="00D22E3C">
        <w:rPr>
          <w:sz w:val="24"/>
          <w:szCs w:val="24"/>
        </w:rPr>
        <w:t>Refresh</w:t>
      </w:r>
      <w:r>
        <w:rPr>
          <w:sz w:val="24"/>
          <w:szCs w:val="24"/>
        </w:rPr>
        <w:t xml:space="preserve"> Resorts chooses to use gross book value of assets in its EVA calculation, it may achieve greater goal congruence, as spa managers will be less reluctant otherwise to invest in newer assets that will produce higher future revenue</w:t>
      </w:r>
      <w:r w:rsidR="00ED3168">
        <w:rPr>
          <w:sz w:val="24"/>
          <w:szCs w:val="24"/>
        </w:rPr>
        <w:t xml:space="preserve">. </w:t>
      </w:r>
      <w:r>
        <w:rPr>
          <w:sz w:val="24"/>
          <w:szCs w:val="24"/>
        </w:rPr>
        <w:t>If a company measures assets using net book value, a manager will reject replacing older, fully depreciated, less profitable assets with newer ones because the initial effect will be lower EVA, even though the replacement may have positive long-term effects for the company.</w:t>
      </w:r>
    </w:p>
    <w:p w:rsidR="001009AE" w:rsidRDefault="001009AE" w:rsidP="001009AE">
      <w:pPr>
        <w:tabs>
          <w:tab w:val="left" w:pos="720"/>
          <w:tab w:val="left" w:pos="1800"/>
          <w:tab w:val="right" w:pos="5940"/>
          <w:tab w:val="right" w:pos="7200"/>
        </w:tabs>
        <w:jc w:val="both"/>
        <w:rPr>
          <w:b/>
          <w:sz w:val="24"/>
        </w:rPr>
      </w:pPr>
    </w:p>
    <w:p w:rsidR="001A5CB9" w:rsidRDefault="001A5CB9" w:rsidP="001009AE">
      <w:pPr>
        <w:tabs>
          <w:tab w:val="left" w:pos="720"/>
          <w:tab w:val="left" w:pos="1800"/>
          <w:tab w:val="right" w:pos="5940"/>
          <w:tab w:val="right" w:pos="7200"/>
        </w:tabs>
        <w:rPr>
          <w:b/>
          <w:sz w:val="24"/>
        </w:rPr>
      </w:pPr>
    </w:p>
    <w:sectPr w:rsidR="001A5CB9" w:rsidSect="0046295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CC2" w:rsidRDefault="00525CC2">
      <w:r>
        <w:separator/>
      </w:r>
    </w:p>
  </w:endnote>
  <w:endnote w:type="continuationSeparator" w:id="0">
    <w:p w:rsidR="00525CC2" w:rsidRDefault="00525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92" w:rsidRDefault="00AD7F92">
    <w:pPr>
      <w:pStyle w:val="Footer"/>
      <w:rPr>
        <w:rFonts w:ascii="Times New Roman" w:hAnsi="Times New Roman"/>
      </w:rPr>
    </w:pPr>
    <w:r>
      <w:tab/>
    </w:r>
    <w:r>
      <w:rPr>
        <w:rFonts w:ascii="Times New Roman" w:hAnsi="Times New Roman"/>
      </w:rPr>
      <w:t>23-</w:t>
    </w:r>
    <w:r>
      <w:rPr>
        <w:rFonts w:ascii="Times New Roman" w:hAnsi="Times New Roman"/>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CC2" w:rsidRDefault="00525CC2">
      <w:r>
        <w:separator/>
      </w:r>
    </w:p>
  </w:footnote>
  <w:footnote w:type="continuationSeparator" w:id="0">
    <w:p w:rsidR="00525CC2" w:rsidRDefault="00525C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53EE"/>
    <w:multiLevelType w:val="hybridMultilevel"/>
    <w:tmpl w:val="1C765C24"/>
    <w:lvl w:ilvl="0" w:tplc="6E0C40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E4605"/>
    <w:multiLevelType w:val="hybridMultilevel"/>
    <w:tmpl w:val="1AC8BC64"/>
    <w:lvl w:ilvl="0" w:tplc="544090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4D50F9"/>
    <w:multiLevelType w:val="singleLevel"/>
    <w:tmpl w:val="C4A8D70A"/>
    <w:lvl w:ilvl="0">
      <w:start w:val="1"/>
      <w:numFmt w:val="decimal"/>
      <w:lvlText w:val="%1."/>
      <w:lvlJc w:val="left"/>
      <w:pPr>
        <w:tabs>
          <w:tab w:val="num" w:pos="720"/>
        </w:tabs>
        <w:ind w:left="720" w:hanging="720"/>
      </w:pPr>
      <w:rPr>
        <w:rFonts w:hint="default"/>
        <w:sz w:val="24"/>
        <w:szCs w:val="24"/>
      </w:rPr>
    </w:lvl>
  </w:abstractNum>
  <w:abstractNum w:abstractNumId="3">
    <w:nsid w:val="18761C39"/>
    <w:multiLevelType w:val="hybridMultilevel"/>
    <w:tmpl w:val="B7ACC8AA"/>
    <w:lvl w:ilvl="0" w:tplc="A076727C">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C07B14"/>
    <w:multiLevelType w:val="hybridMultilevel"/>
    <w:tmpl w:val="9FE218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3702CD"/>
    <w:multiLevelType w:val="hybridMultilevel"/>
    <w:tmpl w:val="1D2A18FA"/>
    <w:lvl w:ilvl="0" w:tplc="A076727C">
      <w:start w:val="1"/>
      <w:numFmt w:val="bullet"/>
      <w:lvlText w:val=""/>
      <w:lvlJc w:val="left"/>
      <w:pPr>
        <w:tabs>
          <w:tab w:val="num" w:pos="900"/>
        </w:tabs>
        <w:ind w:left="900" w:hanging="360"/>
      </w:pPr>
      <w:rPr>
        <w:rFonts w:ascii="Symbol" w:hAnsi="Symbol" w:hint="default"/>
        <w:sz w:val="24"/>
        <w:szCs w:val="24"/>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27581E17"/>
    <w:multiLevelType w:val="multilevel"/>
    <w:tmpl w:val="4DA4DDB8"/>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1C34C58"/>
    <w:multiLevelType w:val="multilevel"/>
    <w:tmpl w:val="436C12AA"/>
    <w:lvl w:ilvl="0">
      <w:start w:val="23"/>
      <w:numFmt w:val="decimal"/>
      <w:lvlText w:val="%1"/>
      <w:lvlJc w:val="left"/>
      <w:pPr>
        <w:tabs>
          <w:tab w:val="num" w:pos="810"/>
        </w:tabs>
        <w:ind w:left="810" w:hanging="810"/>
      </w:pPr>
      <w:rPr>
        <w:rFonts w:hint="default"/>
        <w:b/>
      </w:rPr>
    </w:lvl>
    <w:lvl w:ilvl="1">
      <w:start w:val="18"/>
      <w:numFmt w:val="decimal"/>
      <w:lvlText w:val="%1-%2"/>
      <w:lvlJc w:val="left"/>
      <w:pPr>
        <w:tabs>
          <w:tab w:val="num" w:pos="810"/>
        </w:tabs>
        <w:ind w:left="810" w:hanging="810"/>
      </w:pPr>
      <w:rPr>
        <w:rFonts w:hint="default"/>
        <w:b/>
      </w:rPr>
    </w:lvl>
    <w:lvl w:ilvl="2">
      <w:start w:val="1"/>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4416FAB"/>
    <w:multiLevelType w:val="hybridMultilevel"/>
    <w:tmpl w:val="237A7086"/>
    <w:lvl w:ilvl="0" w:tplc="AA52AD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310DE6"/>
    <w:multiLevelType w:val="singleLevel"/>
    <w:tmpl w:val="B5089D30"/>
    <w:lvl w:ilvl="0">
      <w:start w:val="2"/>
      <w:numFmt w:val="lowerLetter"/>
      <w:lvlText w:val="%1."/>
      <w:lvlJc w:val="left"/>
      <w:pPr>
        <w:tabs>
          <w:tab w:val="num" w:pos="1440"/>
        </w:tabs>
        <w:ind w:left="1440" w:hanging="720"/>
      </w:pPr>
      <w:rPr>
        <w:rFonts w:hint="default"/>
      </w:rPr>
    </w:lvl>
  </w:abstractNum>
  <w:abstractNum w:abstractNumId="10">
    <w:nsid w:val="3D5C21E8"/>
    <w:multiLevelType w:val="singleLevel"/>
    <w:tmpl w:val="1708DBAC"/>
    <w:lvl w:ilvl="0">
      <w:start w:val="3"/>
      <w:numFmt w:val="lowerLetter"/>
      <w:lvlText w:val="%1."/>
      <w:lvlJc w:val="left"/>
      <w:pPr>
        <w:tabs>
          <w:tab w:val="num" w:pos="480"/>
        </w:tabs>
        <w:ind w:left="480" w:hanging="360"/>
      </w:pPr>
      <w:rPr>
        <w:rFonts w:hint="default"/>
      </w:rPr>
    </w:lvl>
  </w:abstractNum>
  <w:abstractNum w:abstractNumId="11">
    <w:nsid w:val="3DE7124A"/>
    <w:multiLevelType w:val="hybridMultilevel"/>
    <w:tmpl w:val="D7964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30399"/>
    <w:multiLevelType w:val="hybridMultilevel"/>
    <w:tmpl w:val="6CFEAE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6E7BD3"/>
    <w:multiLevelType w:val="hybridMultilevel"/>
    <w:tmpl w:val="28D61BE6"/>
    <w:lvl w:ilvl="0" w:tplc="1DE065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490046D"/>
    <w:multiLevelType w:val="multilevel"/>
    <w:tmpl w:val="043A8844"/>
    <w:lvl w:ilvl="0">
      <w:start w:val="23"/>
      <w:numFmt w:val="decimal"/>
      <w:lvlText w:val="%1"/>
      <w:lvlJc w:val="left"/>
      <w:pPr>
        <w:tabs>
          <w:tab w:val="num" w:pos="810"/>
        </w:tabs>
        <w:ind w:left="810" w:hanging="810"/>
      </w:pPr>
      <w:rPr>
        <w:rFonts w:hint="default"/>
      </w:rPr>
    </w:lvl>
    <w:lvl w:ilvl="1">
      <w:start w:val="19"/>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88F6531"/>
    <w:multiLevelType w:val="hybridMultilevel"/>
    <w:tmpl w:val="EB06C2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AD44E7"/>
    <w:multiLevelType w:val="singleLevel"/>
    <w:tmpl w:val="0B6A5D08"/>
    <w:lvl w:ilvl="0">
      <w:start w:val="1"/>
      <w:numFmt w:val="decimal"/>
      <w:lvlText w:val="%1."/>
      <w:lvlJc w:val="left"/>
      <w:pPr>
        <w:tabs>
          <w:tab w:val="num" w:pos="540"/>
        </w:tabs>
        <w:ind w:left="540" w:hanging="540"/>
      </w:pPr>
      <w:rPr>
        <w:rFonts w:hint="default"/>
      </w:rPr>
    </w:lvl>
  </w:abstractNum>
  <w:abstractNum w:abstractNumId="17">
    <w:nsid w:val="4E042A97"/>
    <w:multiLevelType w:val="hybridMultilevel"/>
    <w:tmpl w:val="34D6528C"/>
    <w:lvl w:ilvl="0" w:tplc="A076727C">
      <w:start w:val="1"/>
      <w:numFmt w:val="bullet"/>
      <w:lvlText w:val=""/>
      <w:lvlJc w:val="left"/>
      <w:pPr>
        <w:tabs>
          <w:tab w:val="num" w:pos="900"/>
        </w:tabs>
        <w:ind w:left="900" w:hanging="360"/>
      </w:pPr>
      <w:rPr>
        <w:rFonts w:ascii="Symbol" w:hAnsi="Symbol" w:hint="default"/>
        <w:sz w:val="24"/>
        <w:szCs w:val="24"/>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52BA0291"/>
    <w:multiLevelType w:val="hybridMultilevel"/>
    <w:tmpl w:val="A2505C34"/>
    <w:lvl w:ilvl="0" w:tplc="A076727C">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225D0D"/>
    <w:multiLevelType w:val="hybridMultilevel"/>
    <w:tmpl w:val="496657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04035D"/>
    <w:multiLevelType w:val="hybridMultilevel"/>
    <w:tmpl w:val="4DA4DDB8"/>
    <w:lvl w:ilvl="0" w:tplc="A076727C">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5D2892"/>
    <w:multiLevelType w:val="singleLevel"/>
    <w:tmpl w:val="5DAAA3CE"/>
    <w:lvl w:ilvl="0">
      <w:start w:val="2"/>
      <w:numFmt w:val="decimal"/>
      <w:lvlText w:val="%1."/>
      <w:lvlJc w:val="left"/>
      <w:pPr>
        <w:tabs>
          <w:tab w:val="num" w:pos="540"/>
        </w:tabs>
        <w:ind w:left="540" w:hanging="540"/>
      </w:pPr>
      <w:rPr>
        <w:rFonts w:hint="default"/>
      </w:rPr>
    </w:lvl>
  </w:abstractNum>
  <w:abstractNum w:abstractNumId="22">
    <w:nsid w:val="65A9509F"/>
    <w:multiLevelType w:val="hybridMultilevel"/>
    <w:tmpl w:val="41D4EB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F93147"/>
    <w:multiLevelType w:val="hybridMultilevel"/>
    <w:tmpl w:val="71985212"/>
    <w:lvl w:ilvl="0" w:tplc="205CF1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9F66FD"/>
    <w:multiLevelType w:val="singleLevel"/>
    <w:tmpl w:val="8D30CDC4"/>
    <w:lvl w:ilvl="0">
      <w:start w:val="2"/>
      <w:numFmt w:val="lowerLetter"/>
      <w:lvlText w:val="%1."/>
      <w:lvlJc w:val="left"/>
      <w:pPr>
        <w:tabs>
          <w:tab w:val="num" w:pos="540"/>
        </w:tabs>
        <w:ind w:left="540" w:hanging="540"/>
      </w:pPr>
      <w:rPr>
        <w:rFonts w:hint="default"/>
      </w:rPr>
    </w:lvl>
  </w:abstractNum>
  <w:abstractNum w:abstractNumId="25">
    <w:nsid w:val="6C4D2284"/>
    <w:multiLevelType w:val="hybridMultilevel"/>
    <w:tmpl w:val="973EBECA"/>
    <w:lvl w:ilvl="0" w:tplc="A076727C">
      <w:start w:val="1"/>
      <w:numFmt w:val="bullet"/>
      <w:lvlText w:val=""/>
      <w:lvlJc w:val="left"/>
      <w:pPr>
        <w:tabs>
          <w:tab w:val="num" w:pos="900"/>
        </w:tabs>
        <w:ind w:left="900" w:hanging="360"/>
      </w:pPr>
      <w:rPr>
        <w:rFonts w:ascii="Symbol" w:hAnsi="Symbol" w:hint="default"/>
        <w:sz w:val="24"/>
        <w:szCs w:val="24"/>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nsid w:val="764E55E1"/>
    <w:multiLevelType w:val="hybridMultilevel"/>
    <w:tmpl w:val="73AE44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2A1A0F"/>
    <w:multiLevelType w:val="hybridMultilevel"/>
    <w:tmpl w:val="D7D21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D871F5"/>
    <w:multiLevelType w:val="hybridMultilevel"/>
    <w:tmpl w:val="B0844B70"/>
    <w:lvl w:ilvl="0" w:tplc="514E79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1"/>
  </w:num>
  <w:num w:numId="3">
    <w:abstractNumId w:val="10"/>
  </w:num>
  <w:num w:numId="4">
    <w:abstractNumId w:val="16"/>
  </w:num>
  <w:num w:numId="5">
    <w:abstractNumId w:val="24"/>
  </w:num>
  <w:num w:numId="6">
    <w:abstractNumId w:val="2"/>
  </w:num>
  <w:num w:numId="7">
    <w:abstractNumId w:val="9"/>
  </w:num>
  <w:num w:numId="8">
    <w:abstractNumId w:val="27"/>
  </w:num>
  <w:num w:numId="9">
    <w:abstractNumId w:val="7"/>
  </w:num>
  <w:num w:numId="10">
    <w:abstractNumId w:val="19"/>
  </w:num>
  <w:num w:numId="11">
    <w:abstractNumId w:val="17"/>
  </w:num>
  <w:num w:numId="12">
    <w:abstractNumId w:val="5"/>
  </w:num>
  <w:num w:numId="13">
    <w:abstractNumId w:val="25"/>
  </w:num>
  <w:num w:numId="14">
    <w:abstractNumId w:val="18"/>
  </w:num>
  <w:num w:numId="15">
    <w:abstractNumId w:val="20"/>
  </w:num>
  <w:num w:numId="16">
    <w:abstractNumId w:val="6"/>
  </w:num>
  <w:num w:numId="17">
    <w:abstractNumId w:val="3"/>
  </w:num>
  <w:num w:numId="18">
    <w:abstractNumId w:val="4"/>
  </w:num>
  <w:num w:numId="19">
    <w:abstractNumId w:val="12"/>
  </w:num>
  <w:num w:numId="20">
    <w:abstractNumId w:val="22"/>
  </w:num>
  <w:num w:numId="21">
    <w:abstractNumId w:val="15"/>
  </w:num>
  <w:num w:numId="22">
    <w:abstractNumId w:val="26"/>
  </w:num>
  <w:num w:numId="23">
    <w:abstractNumId w:val="11"/>
  </w:num>
  <w:num w:numId="24">
    <w:abstractNumId w:val="0"/>
  </w:num>
  <w:num w:numId="25">
    <w:abstractNumId w:val="1"/>
  </w:num>
  <w:num w:numId="26">
    <w:abstractNumId w:val="28"/>
  </w:num>
  <w:num w:numId="27">
    <w:abstractNumId w:val="8"/>
  </w:num>
  <w:num w:numId="28">
    <w:abstractNumId w:val="13"/>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mirrorMargins/>
  <w:stylePaneFormatFilter w:val="3F0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APWAFNeedToUniquify" w:val="false"/>
    <w:docVar w:name="APWAFVersion" w:val="5.0"/>
    <w:docVar w:name="ShapeAltTextReset" w:val="True"/>
  </w:docVars>
  <w:rsids>
    <w:rsidRoot w:val="008604F8"/>
    <w:rsid w:val="00012021"/>
    <w:rsid w:val="0001252F"/>
    <w:rsid w:val="00013E67"/>
    <w:rsid w:val="000169A9"/>
    <w:rsid w:val="00020A74"/>
    <w:rsid w:val="00027C4E"/>
    <w:rsid w:val="00030EBE"/>
    <w:rsid w:val="00033623"/>
    <w:rsid w:val="000353D9"/>
    <w:rsid w:val="00035FE0"/>
    <w:rsid w:val="000365BE"/>
    <w:rsid w:val="00036C14"/>
    <w:rsid w:val="00040987"/>
    <w:rsid w:val="00040D8F"/>
    <w:rsid w:val="00045ADD"/>
    <w:rsid w:val="00062871"/>
    <w:rsid w:val="000673C4"/>
    <w:rsid w:val="00071B4B"/>
    <w:rsid w:val="00071CF4"/>
    <w:rsid w:val="000725CA"/>
    <w:rsid w:val="000757E1"/>
    <w:rsid w:val="00076633"/>
    <w:rsid w:val="00082E5E"/>
    <w:rsid w:val="00085AA7"/>
    <w:rsid w:val="00085C70"/>
    <w:rsid w:val="00090DE6"/>
    <w:rsid w:val="00091988"/>
    <w:rsid w:val="00092966"/>
    <w:rsid w:val="000930EB"/>
    <w:rsid w:val="00094E31"/>
    <w:rsid w:val="0009577E"/>
    <w:rsid w:val="0009619E"/>
    <w:rsid w:val="000A15FC"/>
    <w:rsid w:val="000A7B06"/>
    <w:rsid w:val="000B2AEC"/>
    <w:rsid w:val="000B381D"/>
    <w:rsid w:val="000B382A"/>
    <w:rsid w:val="000C0DB1"/>
    <w:rsid w:val="000C2087"/>
    <w:rsid w:val="000C3DD1"/>
    <w:rsid w:val="000D7F7E"/>
    <w:rsid w:val="000E0624"/>
    <w:rsid w:val="000E2DF7"/>
    <w:rsid w:val="000E64AD"/>
    <w:rsid w:val="000F5933"/>
    <w:rsid w:val="001009AE"/>
    <w:rsid w:val="0010166C"/>
    <w:rsid w:val="001064C4"/>
    <w:rsid w:val="00106E08"/>
    <w:rsid w:val="00113183"/>
    <w:rsid w:val="00125FE4"/>
    <w:rsid w:val="00126F38"/>
    <w:rsid w:val="001315F3"/>
    <w:rsid w:val="0013234E"/>
    <w:rsid w:val="001341A1"/>
    <w:rsid w:val="0013695B"/>
    <w:rsid w:val="00140771"/>
    <w:rsid w:val="00144C94"/>
    <w:rsid w:val="00145290"/>
    <w:rsid w:val="001508A1"/>
    <w:rsid w:val="00162722"/>
    <w:rsid w:val="0017125C"/>
    <w:rsid w:val="001715C2"/>
    <w:rsid w:val="00173EBB"/>
    <w:rsid w:val="00180191"/>
    <w:rsid w:val="00180AD9"/>
    <w:rsid w:val="00183E5E"/>
    <w:rsid w:val="00184C81"/>
    <w:rsid w:val="00185254"/>
    <w:rsid w:val="00185E58"/>
    <w:rsid w:val="001925EF"/>
    <w:rsid w:val="00197F7A"/>
    <w:rsid w:val="001A5CB9"/>
    <w:rsid w:val="001A7E55"/>
    <w:rsid w:val="001B1B24"/>
    <w:rsid w:val="001B5B05"/>
    <w:rsid w:val="001B6EF6"/>
    <w:rsid w:val="001C11D2"/>
    <w:rsid w:val="001C307F"/>
    <w:rsid w:val="001C50C5"/>
    <w:rsid w:val="001C5A58"/>
    <w:rsid w:val="001D05A8"/>
    <w:rsid w:val="001D11D9"/>
    <w:rsid w:val="001D47D0"/>
    <w:rsid w:val="001E09F6"/>
    <w:rsid w:val="001E3024"/>
    <w:rsid w:val="001E44A9"/>
    <w:rsid w:val="001E4D70"/>
    <w:rsid w:val="001F0097"/>
    <w:rsid w:val="001F44F4"/>
    <w:rsid w:val="001F66CE"/>
    <w:rsid w:val="001F6B1C"/>
    <w:rsid w:val="00202D33"/>
    <w:rsid w:val="00203256"/>
    <w:rsid w:val="002058A8"/>
    <w:rsid w:val="00206788"/>
    <w:rsid w:val="0020704A"/>
    <w:rsid w:val="00210AC2"/>
    <w:rsid w:val="00210AFD"/>
    <w:rsid w:val="00210CB3"/>
    <w:rsid w:val="0021277A"/>
    <w:rsid w:val="00216DC6"/>
    <w:rsid w:val="00217B66"/>
    <w:rsid w:val="00236ECA"/>
    <w:rsid w:val="002533BF"/>
    <w:rsid w:val="00255403"/>
    <w:rsid w:val="00275012"/>
    <w:rsid w:val="00275F2D"/>
    <w:rsid w:val="00277592"/>
    <w:rsid w:val="00277AF0"/>
    <w:rsid w:val="00286C39"/>
    <w:rsid w:val="002937F7"/>
    <w:rsid w:val="002956E9"/>
    <w:rsid w:val="00296E3D"/>
    <w:rsid w:val="002A0211"/>
    <w:rsid w:val="002A497F"/>
    <w:rsid w:val="002A5219"/>
    <w:rsid w:val="002B0C90"/>
    <w:rsid w:val="002B7936"/>
    <w:rsid w:val="002B7EE9"/>
    <w:rsid w:val="002C19BE"/>
    <w:rsid w:val="002C5F89"/>
    <w:rsid w:val="002C77C6"/>
    <w:rsid w:val="002D6C9F"/>
    <w:rsid w:val="002D70A3"/>
    <w:rsid w:val="002D734D"/>
    <w:rsid w:val="002E3D90"/>
    <w:rsid w:val="002E5A68"/>
    <w:rsid w:val="002E6871"/>
    <w:rsid w:val="002F2289"/>
    <w:rsid w:val="002F6C48"/>
    <w:rsid w:val="00303F7E"/>
    <w:rsid w:val="00305249"/>
    <w:rsid w:val="00305FBA"/>
    <w:rsid w:val="0031169C"/>
    <w:rsid w:val="00312AD2"/>
    <w:rsid w:val="00312FBF"/>
    <w:rsid w:val="003135E4"/>
    <w:rsid w:val="00317321"/>
    <w:rsid w:val="003261B7"/>
    <w:rsid w:val="00330A19"/>
    <w:rsid w:val="00335558"/>
    <w:rsid w:val="00336044"/>
    <w:rsid w:val="00337D61"/>
    <w:rsid w:val="00343408"/>
    <w:rsid w:val="00347A44"/>
    <w:rsid w:val="00354A84"/>
    <w:rsid w:val="00354E01"/>
    <w:rsid w:val="003559E5"/>
    <w:rsid w:val="0035606A"/>
    <w:rsid w:val="00356DBD"/>
    <w:rsid w:val="0037023F"/>
    <w:rsid w:val="00370F0E"/>
    <w:rsid w:val="00381644"/>
    <w:rsid w:val="00384588"/>
    <w:rsid w:val="003856EC"/>
    <w:rsid w:val="00394E7B"/>
    <w:rsid w:val="003964D8"/>
    <w:rsid w:val="003972EF"/>
    <w:rsid w:val="003A29E2"/>
    <w:rsid w:val="003B180F"/>
    <w:rsid w:val="003B388E"/>
    <w:rsid w:val="003C209F"/>
    <w:rsid w:val="003C6D66"/>
    <w:rsid w:val="003D312D"/>
    <w:rsid w:val="003D4A43"/>
    <w:rsid w:val="003D5F0C"/>
    <w:rsid w:val="003F532D"/>
    <w:rsid w:val="00401698"/>
    <w:rsid w:val="0040790E"/>
    <w:rsid w:val="00414744"/>
    <w:rsid w:val="004210FB"/>
    <w:rsid w:val="004211D9"/>
    <w:rsid w:val="0042222C"/>
    <w:rsid w:val="004306C2"/>
    <w:rsid w:val="00450AFC"/>
    <w:rsid w:val="00450BBB"/>
    <w:rsid w:val="00450BE9"/>
    <w:rsid w:val="00450D0E"/>
    <w:rsid w:val="00453BB9"/>
    <w:rsid w:val="00456922"/>
    <w:rsid w:val="004575C0"/>
    <w:rsid w:val="00461CC5"/>
    <w:rsid w:val="00462950"/>
    <w:rsid w:val="004651DA"/>
    <w:rsid w:val="00477C11"/>
    <w:rsid w:val="004B49AD"/>
    <w:rsid w:val="004B7CE2"/>
    <w:rsid w:val="004C7817"/>
    <w:rsid w:val="004D2922"/>
    <w:rsid w:val="004D5FF4"/>
    <w:rsid w:val="004D7E6B"/>
    <w:rsid w:val="004E17BD"/>
    <w:rsid w:val="004E2191"/>
    <w:rsid w:val="004E47EA"/>
    <w:rsid w:val="004F28FA"/>
    <w:rsid w:val="004F31AD"/>
    <w:rsid w:val="004F4EE3"/>
    <w:rsid w:val="00500609"/>
    <w:rsid w:val="00503A6D"/>
    <w:rsid w:val="005043A4"/>
    <w:rsid w:val="0050468A"/>
    <w:rsid w:val="00506DB2"/>
    <w:rsid w:val="00510135"/>
    <w:rsid w:val="00512B5F"/>
    <w:rsid w:val="00513980"/>
    <w:rsid w:val="0051486A"/>
    <w:rsid w:val="0052302E"/>
    <w:rsid w:val="00525CC2"/>
    <w:rsid w:val="00526A8A"/>
    <w:rsid w:val="005311A0"/>
    <w:rsid w:val="00534824"/>
    <w:rsid w:val="005359F3"/>
    <w:rsid w:val="00540C26"/>
    <w:rsid w:val="005444DD"/>
    <w:rsid w:val="00546F0F"/>
    <w:rsid w:val="00552A92"/>
    <w:rsid w:val="005534B8"/>
    <w:rsid w:val="00554338"/>
    <w:rsid w:val="00554959"/>
    <w:rsid w:val="00567232"/>
    <w:rsid w:val="005745CE"/>
    <w:rsid w:val="00580868"/>
    <w:rsid w:val="005820DF"/>
    <w:rsid w:val="0059530F"/>
    <w:rsid w:val="005A60DD"/>
    <w:rsid w:val="005A7FE5"/>
    <w:rsid w:val="005B0921"/>
    <w:rsid w:val="005B0A86"/>
    <w:rsid w:val="005B2913"/>
    <w:rsid w:val="005B672C"/>
    <w:rsid w:val="005C0B55"/>
    <w:rsid w:val="005C4967"/>
    <w:rsid w:val="005D355A"/>
    <w:rsid w:val="005D3A9C"/>
    <w:rsid w:val="005D4DC6"/>
    <w:rsid w:val="005D6BC5"/>
    <w:rsid w:val="005E0BBE"/>
    <w:rsid w:val="005F336F"/>
    <w:rsid w:val="006007BE"/>
    <w:rsid w:val="00600843"/>
    <w:rsid w:val="00603532"/>
    <w:rsid w:val="00603CA2"/>
    <w:rsid w:val="006057A5"/>
    <w:rsid w:val="006064E8"/>
    <w:rsid w:val="00607A32"/>
    <w:rsid w:val="00607E34"/>
    <w:rsid w:val="006137A1"/>
    <w:rsid w:val="00615848"/>
    <w:rsid w:val="00615863"/>
    <w:rsid w:val="00615E5B"/>
    <w:rsid w:val="00624B59"/>
    <w:rsid w:val="00635C40"/>
    <w:rsid w:val="006475F3"/>
    <w:rsid w:val="00657F8C"/>
    <w:rsid w:val="006704DB"/>
    <w:rsid w:val="00677979"/>
    <w:rsid w:val="00680024"/>
    <w:rsid w:val="00682A2B"/>
    <w:rsid w:val="006864AB"/>
    <w:rsid w:val="006865F6"/>
    <w:rsid w:val="00687F81"/>
    <w:rsid w:val="006900A3"/>
    <w:rsid w:val="00694FEB"/>
    <w:rsid w:val="006A2D1B"/>
    <w:rsid w:val="006A4D3C"/>
    <w:rsid w:val="006A69D7"/>
    <w:rsid w:val="006B768C"/>
    <w:rsid w:val="006C0255"/>
    <w:rsid w:val="006C0BF6"/>
    <w:rsid w:val="006C33D2"/>
    <w:rsid w:val="006D3085"/>
    <w:rsid w:val="006D394B"/>
    <w:rsid w:val="006D5D01"/>
    <w:rsid w:val="006E345B"/>
    <w:rsid w:val="006F125F"/>
    <w:rsid w:val="006F2076"/>
    <w:rsid w:val="006F2D18"/>
    <w:rsid w:val="00702257"/>
    <w:rsid w:val="00702DEA"/>
    <w:rsid w:val="007067A4"/>
    <w:rsid w:val="0071113E"/>
    <w:rsid w:val="007279FB"/>
    <w:rsid w:val="00730875"/>
    <w:rsid w:val="00732AD8"/>
    <w:rsid w:val="007374F6"/>
    <w:rsid w:val="007377B9"/>
    <w:rsid w:val="007429B4"/>
    <w:rsid w:val="00752C9C"/>
    <w:rsid w:val="007555B2"/>
    <w:rsid w:val="00765E3A"/>
    <w:rsid w:val="0078194C"/>
    <w:rsid w:val="0078345D"/>
    <w:rsid w:val="0079191E"/>
    <w:rsid w:val="007A5028"/>
    <w:rsid w:val="007A65D3"/>
    <w:rsid w:val="007B631F"/>
    <w:rsid w:val="007C2030"/>
    <w:rsid w:val="007C3811"/>
    <w:rsid w:val="007C666F"/>
    <w:rsid w:val="007D5F02"/>
    <w:rsid w:val="007D7E1A"/>
    <w:rsid w:val="007E1B2A"/>
    <w:rsid w:val="007E2135"/>
    <w:rsid w:val="007E2572"/>
    <w:rsid w:val="007E33DD"/>
    <w:rsid w:val="007E404D"/>
    <w:rsid w:val="007E44F2"/>
    <w:rsid w:val="007E5005"/>
    <w:rsid w:val="007F3CDD"/>
    <w:rsid w:val="007F4C83"/>
    <w:rsid w:val="007F5126"/>
    <w:rsid w:val="007F5305"/>
    <w:rsid w:val="008017CD"/>
    <w:rsid w:val="00802C77"/>
    <w:rsid w:val="0081078B"/>
    <w:rsid w:val="008221DB"/>
    <w:rsid w:val="00823071"/>
    <w:rsid w:val="0082336A"/>
    <w:rsid w:val="0082439C"/>
    <w:rsid w:val="0082792F"/>
    <w:rsid w:val="00827E9F"/>
    <w:rsid w:val="008304F8"/>
    <w:rsid w:val="00840366"/>
    <w:rsid w:val="00847DB6"/>
    <w:rsid w:val="00851308"/>
    <w:rsid w:val="00852728"/>
    <w:rsid w:val="008531E8"/>
    <w:rsid w:val="008570EF"/>
    <w:rsid w:val="008604F8"/>
    <w:rsid w:val="0086144B"/>
    <w:rsid w:val="0086465B"/>
    <w:rsid w:val="00870445"/>
    <w:rsid w:val="008773F7"/>
    <w:rsid w:val="0088088C"/>
    <w:rsid w:val="0088390F"/>
    <w:rsid w:val="008904ED"/>
    <w:rsid w:val="00895ACB"/>
    <w:rsid w:val="00895FD1"/>
    <w:rsid w:val="00897E4B"/>
    <w:rsid w:val="008A5D86"/>
    <w:rsid w:val="008B1096"/>
    <w:rsid w:val="008B2C1D"/>
    <w:rsid w:val="008B7D88"/>
    <w:rsid w:val="008C0D8A"/>
    <w:rsid w:val="008C3C1F"/>
    <w:rsid w:val="008C3F63"/>
    <w:rsid w:val="008C4B7E"/>
    <w:rsid w:val="008C7FA5"/>
    <w:rsid w:val="008D1481"/>
    <w:rsid w:val="008D44EB"/>
    <w:rsid w:val="008D5B1E"/>
    <w:rsid w:val="008E2D2A"/>
    <w:rsid w:val="008E4864"/>
    <w:rsid w:val="008E51DA"/>
    <w:rsid w:val="008E66C8"/>
    <w:rsid w:val="008F2C64"/>
    <w:rsid w:val="008F3D7D"/>
    <w:rsid w:val="008F5566"/>
    <w:rsid w:val="009019A8"/>
    <w:rsid w:val="00904269"/>
    <w:rsid w:val="009053C8"/>
    <w:rsid w:val="00907B49"/>
    <w:rsid w:val="00911494"/>
    <w:rsid w:val="00913DD7"/>
    <w:rsid w:val="00914BFB"/>
    <w:rsid w:val="00916D8E"/>
    <w:rsid w:val="00917830"/>
    <w:rsid w:val="00922820"/>
    <w:rsid w:val="009250B4"/>
    <w:rsid w:val="00927247"/>
    <w:rsid w:val="009352CB"/>
    <w:rsid w:val="00937339"/>
    <w:rsid w:val="0094237F"/>
    <w:rsid w:val="00942A5B"/>
    <w:rsid w:val="00945B15"/>
    <w:rsid w:val="00963D0A"/>
    <w:rsid w:val="00965C2E"/>
    <w:rsid w:val="0097574E"/>
    <w:rsid w:val="00981A05"/>
    <w:rsid w:val="00981BE9"/>
    <w:rsid w:val="00981FEE"/>
    <w:rsid w:val="009829FC"/>
    <w:rsid w:val="00984485"/>
    <w:rsid w:val="00990C73"/>
    <w:rsid w:val="00993C6D"/>
    <w:rsid w:val="00994EF0"/>
    <w:rsid w:val="00997817"/>
    <w:rsid w:val="009A130D"/>
    <w:rsid w:val="009A2FA9"/>
    <w:rsid w:val="009B16EC"/>
    <w:rsid w:val="009B29CA"/>
    <w:rsid w:val="009B32D7"/>
    <w:rsid w:val="009C12F5"/>
    <w:rsid w:val="009C1A6E"/>
    <w:rsid w:val="009C40DA"/>
    <w:rsid w:val="009C5053"/>
    <w:rsid w:val="009C62E2"/>
    <w:rsid w:val="009F05BA"/>
    <w:rsid w:val="009F7992"/>
    <w:rsid w:val="00A01E13"/>
    <w:rsid w:val="00A03703"/>
    <w:rsid w:val="00A04DB8"/>
    <w:rsid w:val="00A0550B"/>
    <w:rsid w:val="00A129C3"/>
    <w:rsid w:val="00A12A26"/>
    <w:rsid w:val="00A12B2A"/>
    <w:rsid w:val="00A14122"/>
    <w:rsid w:val="00A14302"/>
    <w:rsid w:val="00A32E9F"/>
    <w:rsid w:val="00A34BE1"/>
    <w:rsid w:val="00A35DC4"/>
    <w:rsid w:val="00A3752E"/>
    <w:rsid w:val="00A4642F"/>
    <w:rsid w:val="00A46507"/>
    <w:rsid w:val="00A47C88"/>
    <w:rsid w:val="00A60EE3"/>
    <w:rsid w:val="00A618A6"/>
    <w:rsid w:val="00A66FBB"/>
    <w:rsid w:val="00A7013F"/>
    <w:rsid w:val="00A726E3"/>
    <w:rsid w:val="00A7366D"/>
    <w:rsid w:val="00A7387C"/>
    <w:rsid w:val="00A75831"/>
    <w:rsid w:val="00A814C5"/>
    <w:rsid w:val="00A82528"/>
    <w:rsid w:val="00A84FB9"/>
    <w:rsid w:val="00A915F5"/>
    <w:rsid w:val="00A9264A"/>
    <w:rsid w:val="00A939E3"/>
    <w:rsid w:val="00A94083"/>
    <w:rsid w:val="00AA2329"/>
    <w:rsid w:val="00AA55E0"/>
    <w:rsid w:val="00AA7AE9"/>
    <w:rsid w:val="00AB02F1"/>
    <w:rsid w:val="00AB19D6"/>
    <w:rsid w:val="00AB29BD"/>
    <w:rsid w:val="00AB7EBD"/>
    <w:rsid w:val="00AC24FC"/>
    <w:rsid w:val="00AD4724"/>
    <w:rsid w:val="00AD6702"/>
    <w:rsid w:val="00AD6D0A"/>
    <w:rsid w:val="00AD7F92"/>
    <w:rsid w:val="00AE042B"/>
    <w:rsid w:val="00AE2254"/>
    <w:rsid w:val="00AE5E76"/>
    <w:rsid w:val="00AE7CC4"/>
    <w:rsid w:val="00AF12AB"/>
    <w:rsid w:val="00AF2B01"/>
    <w:rsid w:val="00AF5FF2"/>
    <w:rsid w:val="00AF7488"/>
    <w:rsid w:val="00B0238B"/>
    <w:rsid w:val="00B10EBB"/>
    <w:rsid w:val="00B1101C"/>
    <w:rsid w:val="00B142A0"/>
    <w:rsid w:val="00B1448F"/>
    <w:rsid w:val="00B20BBD"/>
    <w:rsid w:val="00B24DA4"/>
    <w:rsid w:val="00B31BD6"/>
    <w:rsid w:val="00B31C56"/>
    <w:rsid w:val="00B31E31"/>
    <w:rsid w:val="00B34A14"/>
    <w:rsid w:val="00B36AF3"/>
    <w:rsid w:val="00B46794"/>
    <w:rsid w:val="00B50F9F"/>
    <w:rsid w:val="00B51326"/>
    <w:rsid w:val="00B520F6"/>
    <w:rsid w:val="00B538D1"/>
    <w:rsid w:val="00B56238"/>
    <w:rsid w:val="00B640A2"/>
    <w:rsid w:val="00B671F6"/>
    <w:rsid w:val="00B710FC"/>
    <w:rsid w:val="00B7439D"/>
    <w:rsid w:val="00B86B68"/>
    <w:rsid w:val="00B91C56"/>
    <w:rsid w:val="00B9529C"/>
    <w:rsid w:val="00BA208C"/>
    <w:rsid w:val="00BA7A64"/>
    <w:rsid w:val="00BB078B"/>
    <w:rsid w:val="00BC0622"/>
    <w:rsid w:val="00BC779F"/>
    <w:rsid w:val="00BE1D74"/>
    <w:rsid w:val="00BE5297"/>
    <w:rsid w:val="00BF1943"/>
    <w:rsid w:val="00BF3969"/>
    <w:rsid w:val="00C00BFE"/>
    <w:rsid w:val="00C107E1"/>
    <w:rsid w:val="00C12034"/>
    <w:rsid w:val="00C17C1C"/>
    <w:rsid w:val="00C209C7"/>
    <w:rsid w:val="00C226AF"/>
    <w:rsid w:val="00C25B15"/>
    <w:rsid w:val="00C4280E"/>
    <w:rsid w:val="00C504AE"/>
    <w:rsid w:val="00C542A5"/>
    <w:rsid w:val="00C557DE"/>
    <w:rsid w:val="00C60F67"/>
    <w:rsid w:val="00C64043"/>
    <w:rsid w:val="00C66C2D"/>
    <w:rsid w:val="00C71075"/>
    <w:rsid w:val="00C722E6"/>
    <w:rsid w:val="00C74D36"/>
    <w:rsid w:val="00C7551B"/>
    <w:rsid w:val="00C75F77"/>
    <w:rsid w:val="00C82C4A"/>
    <w:rsid w:val="00C86032"/>
    <w:rsid w:val="00C86A8E"/>
    <w:rsid w:val="00C95374"/>
    <w:rsid w:val="00CA1A3C"/>
    <w:rsid w:val="00CA2A89"/>
    <w:rsid w:val="00CA3BAA"/>
    <w:rsid w:val="00CA4625"/>
    <w:rsid w:val="00CA6329"/>
    <w:rsid w:val="00CA6A76"/>
    <w:rsid w:val="00CA7914"/>
    <w:rsid w:val="00CC363C"/>
    <w:rsid w:val="00CC47A9"/>
    <w:rsid w:val="00CD141D"/>
    <w:rsid w:val="00CD2A09"/>
    <w:rsid w:val="00CD769D"/>
    <w:rsid w:val="00CE0094"/>
    <w:rsid w:val="00CE38A0"/>
    <w:rsid w:val="00CF3772"/>
    <w:rsid w:val="00CF5F9A"/>
    <w:rsid w:val="00CF7D94"/>
    <w:rsid w:val="00D02AE8"/>
    <w:rsid w:val="00D05FFA"/>
    <w:rsid w:val="00D11AD1"/>
    <w:rsid w:val="00D12F80"/>
    <w:rsid w:val="00D1384F"/>
    <w:rsid w:val="00D155E7"/>
    <w:rsid w:val="00D22E3C"/>
    <w:rsid w:val="00D3090F"/>
    <w:rsid w:val="00D439FE"/>
    <w:rsid w:val="00D44074"/>
    <w:rsid w:val="00D46869"/>
    <w:rsid w:val="00D46E2C"/>
    <w:rsid w:val="00D473BC"/>
    <w:rsid w:val="00D52112"/>
    <w:rsid w:val="00D5286E"/>
    <w:rsid w:val="00D57505"/>
    <w:rsid w:val="00D57871"/>
    <w:rsid w:val="00D718BA"/>
    <w:rsid w:val="00D74554"/>
    <w:rsid w:val="00D74591"/>
    <w:rsid w:val="00D74AE9"/>
    <w:rsid w:val="00D91F48"/>
    <w:rsid w:val="00DA634D"/>
    <w:rsid w:val="00DB2303"/>
    <w:rsid w:val="00DB457F"/>
    <w:rsid w:val="00DB613F"/>
    <w:rsid w:val="00DB74DC"/>
    <w:rsid w:val="00DB7C24"/>
    <w:rsid w:val="00DC3DE7"/>
    <w:rsid w:val="00DC56CE"/>
    <w:rsid w:val="00DD052D"/>
    <w:rsid w:val="00DD1451"/>
    <w:rsid w:val="00DD4655"/>
    <w:rsid w:val="00DD579E"/>
    <w:rsid w:val="00DE509E"/>
    <w:rsid w:val="00DE7E5A"/>
    <w:rsid w:val="00DF1575"/>
    <w:rsid w:val="00DF3BBD"/>
    <w:rsid w:val="00DF5022"/>
    <w:rsid w:val="00DF598F"/>
    <w:rsid w:val="00DF7DA9"/>
    <w:rsid w:val="00E11EA5"/>
    <w:rsid w:val="00E138F9"/>
    <w:rsid w:val="00E1461C"/>
    <w:rsid w:val="00E1481B"/>
    <w:rsid w:val="00E37194"/>
    <w:rsid w:val="00E42A90"/>
    <w:rsid w:val="00E45A28"/>
    <w:rsid w:val="00E47B9A"/>
    <w:rsid w:val="00E56644"/>
    <w:rsid w:val="00E61D59"/>
    <w:rsid w:val="00E6362A"/>
    <w:rsid w:val="00E656B5"/>
    <w:rsid w:val="00E733D7"/>
    <w:rsid w:val="00E74778"/>
    <w:rsid w:val="00E75DDF"/>
    <w:rsid w:val="00E76933"/>
    <w:rsid w:val="00E80696"/>
    <w:rsid w:val="00E82248"/>
    <w:rsid w:val="00E82A69"/>
    <w:rsid w:val="00E83A48"/>
    <w:rsid w:val="00E9170F"/>
    <w:rsid w:val="00E94530"/>
    <w:rsid w:val="00E94CA8"/>
    <w:rsid w:val="00E95E04"/>
    <w:rsid w:val="00E97F87"/>
    <w:rsid w:val="00EA2FCA"/>
    <w:rsid w:val="00EB57BD"/>
    <w:rsid w:val="00EC0A52"/>
    <w:rsid w:val="00EC5DA8"/>
    <w:rsid w:val="00EC67B6"/>
    <w:rsid w:val="00EC7856"/>
    <w:rsid w:val="00ED3168"/>
    <w:rsid w:val="00EE48E2"/>
    <w:rsid w:val="00EF0C03"/>
    <w:rsid w:val="00EF665F"/>
    <w:rsid w:val="00F019A6"/>
    <w:rsid w:val="00F03939"/>
    <w:rsid w:val="00F04447"/>
    <w:rsid w:val="00F04D3C"/>
    <w:rsid w:val="00F11A56"/>
    <w:rsid w:val="00F13394"/>
    <w:rsid w:val="00F14DEB"/>
    <w:rsid w:val="00F17576"/>
    <w:rsid w:val="00F17BEE"/>
    <w:rsid w:val="00F2009E"/>
    <w:rsid w:val="00F26D4E"/>
    <w:rsid w:val="00F32F99"/>
    <w:rsid w:val="00F33E1B"/>
    <w:rsid w:val="00F36AF9"/>
    <w:rsid w:val="00F6466C"/>
    <w:rsid w:val="00F73BC9"/>
    <w:rsid w:val="00F75B1B"/>
    <w:rsid w:val="00F768CE"/>
    <w:rsid w:val="00F81D5D"/>
    <w:rsid w:val="00F91B91"/>
    <w:rsid w:val="00F91C03"/>
    <w:rsid w:val="00F93EE5"/>
    <w:rsid w:val="00FA1A6C"/>
    <w:rsid w:val="00FA4C7A"/>
    <w:rsid w:val="00FA6BB7"/>
    <w:rsid w:val="00FB1D0A"/>
    <w:rsid w:val="00FB1FB6"/>
    <w:rsid w:val="00FC17FA"/>
    <w:rsid w:val="00FC226C"/>
    <w:rsid w:val="00FC3538"/>
    <w:rsid w:val="00FC616F"/>
    <w:rsid w:val="00FD52AC"/>
    <w:rsid w:val="00FD7E09"/>
    <w:rsid w:val="00FE1310"/>
    <w:rsid w:val="00FE2EEF"/>
    <w:rsid w:val="00FE310F"/>
    <w:rsid w:val="00FE5BFE"/>
    <w:rsid w:val="00FF3046"/>
    <w:rsid w:val="00FF3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D86"/>
  </w:style>
  <w:style w:type="paragraph" w:styleId="Heading1">
    <w:name w:val="heading 1"/>
    <w:basedOn w:val="Normal"/>
    <w:next w:val="Normal"/>
    <w:qFormat/>
    <w:rsid w:val="008A5D86"/>
    <w:pPr>
      <w:keepNext/>
      <w:jc w:val="center"/>
      <w:outlineLvl w:val="0"/>
    </w:pPr>
    <w:rPr>
      <w:b/>
      <w:sz w:val="28"/>
    </w:rPr>
  </w:style>
  <w:style w:type="paragraph" w:styleId="Heading2">
    <w:name w:val="heading 2"/>
    <w:basedOn w:val="Normal"/>
    <w:next w:val="Normal"/>
    <w:qFormat/>
    <w:rsid w:val="008A5D86"/>
    <w:pPr>
      <w:keepNext/>
      <w:ind w:right="-80"/>
      <w:jc w:val="center"/>
      <w:outlineLvl w:val="1"/>
    </w:pPr>
    <w:rPr>
      <w:b/>
      <w:sz w:val="24"/>
    </w:rPr>
  </w:style>
  <w:style w:type="paragraph" w:styleId="Heading3">
    <w:name w:val="heading 3"/>
    <w:basedOn w:val="Normal"/>
    <w:next w:val="Normal"/>
    <w:qFormat/>
    <w:rsid w:val="008A5D86"/>
    <w:pPr>
      <w:keepNext/>
      <w:outlineLvl w:val="2"/>
    </w:pPr>
    <w:rPr>
      <w:sz w:val="28"/>
    </w:rPr>
  </w:style>
  <w:style w:type="paragraph" w:styleId="Heading4">
    <w:name w:val="heading 4"/>
    <w:basedOn w:val="Normal"/>
    <w:next w:val="Normal"/>
    <w:qFormat/>
    <w:rsid w:val="008A5D86"/>
    <w:pPr>
      <w:keepNext/>
      <w:outlineLvl w:val="3"/>
    </w:pPr>
    <w:rPr>
      <w:b/>
      <w:sz w:val="28"/>
    </w:rPr>
  </w:style>
  <w:style w:type="paragraph" w:styleId="Heading5">
    <w:name w:val="heading 5"/>
    <w:basedOn w:val="Normal"/>
    <w:next w:val="Normal"/>
    <w:qFormat/>
    <w:rsid w:val="008A5D86"/>
    <w:pPr>
      <w:keepNext/>
      <w:widowControl w:val="0"/>
      <w:jc w:val="right"/>
      <w:outlineLvl w:val="4"/>
    </w:pPr>
    <w:rPr>
      <w:rFonts w:ascii="Arial" w:hAnsi="Arial"/>
      <w:b/>
      <w:snapToGrid w:val="0"/>
      <w:sz w:val="24"/>
    </w:rPr>
  </w:style>
  <w:style w:type="paragraph" w:styleId="Heading6">
    <w:name w:val="heading 6"/>
    <w:basedOn w:val="Normal"/>
    <w:next w:val="Normal"/>
    <w:qFormat/>
    <w:rsid w:val="008A5D86"/>
    <w:pPr>
      <w:keepNext/>
      <w:tabs>
        <w:tab w:val="left" w:pos="900"/>
        <w:tab w:val="right" w:pos="4410"/>
        <w:tab w:val="right" w:pos="5940"/>
        <w:tab w:val="right" w:pos="7200"/>
        <w:tab w:val="right" w:pos="8280"/>
      </w:tabs>
      <w:outlineLvl w:val="5"/>
    </w:pPr>
    <w:rPr>
      <w:sz w:val="24"/>
    </w:rPr>
  </w:style>
  <w:style w:type="paragraph" w:styleId="Heading7">
    <w:name w:val="heading 7"/>
    <w:basedOn w:val="Normal"/>
    <w:next w:val="Normal"/>
    <w:qFormat/>
    <w:rsid w:val="008A5D86"/>
    <w:pPr>
      <w:keepNext/>
      <w:outlineLvl w:val="6"/>
    </w:pPr>
    <w:rPr>
      <w:b/>
      <w:sz w:val="24"/>
    </w:rPr>
  </w:style>
  <w:style w:type="paragraph" w:styleId="Heading8">
    <w:name w:val="heading 8"/>
    <w:basedOn w:val="Normal"/>
    <w:next w:val="Normal"/>
    <w:qFormat/>
    <w:rsid w:val="008A5D86"/>
    <w:pPr>
      <w:keepNext/>
      <w:widowControl w:val="0"/>
      <w:jc w:val="center"/>
      <w:outlineLvl w:val="7"/>
    </w:pPr>
    <w:rPr>
      <w:rFonts w:ascii="Arial" w:hAnsi="Arial"/>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A5D86"/>
    <w:pPr>
      <w:ind w:left="1080" w:hanging="540"/>
      <w:jc w:val="both"/>
    </w:pPr>
    <w:rPr>
      <w:sz w:val="24"/>
    </w:rPr>
  </w:style>
  <w:style w:type="paragraph" w:styleId="BodyText">
    <w:name w:val="Body Text"/>
    <w:basedOn w:val="Normal"/>
    <w:rsid w:val="008A5D86"/>
    <w:pPr>
      <w:tabs>
        <w:tab w:val="left" w:pos="900"/>
      </w:tabs>
      <w:jc w:val="both"/>
    </w:pPr>
    <w:rPr>
      <w:sz w:val="24"/>
    </w:rPr>
  </w:style>
  <w:style w:type="paragraph" w:customStyle="1" w:styleId="PP">
    <w:name w:val="PP"/>
    <w:rsid w:val="008A5D86"/>
    <w:pPr>
      <w:tabs>
        <w:tab w:val="left" w:pos="840"/>
      </w:tabs>
      <w:spacing w:line="240" w:lineRule="atLeast"/>
      <w:jc w:val="both"/>
    </w:pPr>
    <w:rPr>
      <w:rFonts w:ascii="Palatino" w:hAnsi="Palatino"/>
    </w:rPr>
  </w:style>
  <w:style w:type="paragraph" w:customStyle="1" w:styleId="P1">
    <w:name w:val="P1"/>
    <w:rsid w:val="008A5D86"/>
    <w:pPr>
      <w:tabs>
        <w:tab w:val="left" w:pos="840"/>
      </w:tabs>
      <w:spacing w:line="240" w:lineRule="atLeast"/>
      <w:ind w:left="840" w:hanging="480"/>
      <w:jc w:val="both"/>
    </w:pPr>
    <w:rPr>
      <w:rFonts w:ascii="Palatino" w:hAnsi="Palatino"/>
    </w:rPr>
  </w:style>
  <w:style w:type="paragraph" w:customStyle="1" w:styleId="PO">
    <w:name w:val="PO"/>
    <w:rsid w:val="008A5D86"/>
    <w:pPr>
      <w:tabs>
        <w:tab w:val="left" w:pos="840"/>
        <w:tab w:val="left" w:pos="1320"/>
        <w:tab w:val="left" w:pos="1800"/>
      </w:tabs>
      <w:spacing w:line="240" w:lineRule="atLeast"/>
    </w:pPr>
    <w:rPr>
      <w:rFonts w:ascii="Palatino" w:hAnsi="Palatino"/>
    </w:rPr>
  </w:style>
  <w:style w:type="paragraph" w:styleId="Footer">
    <w:name w:val="footer"/>
    <w:basedOn w:val="Normal"/>
    <w:rsid w:val="008A5D86"/>
    <w:pPr>
      <w:tabs>
        <w:tab w:val="center" w:pos="4320"/>
        <w:tab w:val="right" w:pos="8640"/>
      </w:tabs>
    </w:pPr>
    <w:rPr>
      <w:rFonts w:ascii="Palatino" w:hAnsi="Palatino"/>
      <w:sz w:val="24"/>
    </w:rPr>
  </w:style>
  <w:style w:type="character" w:styleId="Hyperlink">
    <w:name w:val="Hyperlink"/>
    <w:basedOn w:val="DefaultParagraphFont"/>
    <w:rsid w:val="008A5D86"/>
    <w:rPr>
      <w:color w:val="0000FF"/>
      <w:u w:val="single"/>
    </w:rPr>
  </w:style>
  <w:style w:type="paragraph" w:styleId="BodyTextIndent2">
    <w:name w:val="Body Text Indent 2"/>
    <w:basedOn w:val="Normal"/>
    <w:rsid w:val="008A5D86"/>
    <w:pPr>
      <w:ind w:left="540" w:hanging="540"/>
    </w:pPr>
    <w:rPr>
      <w:sz w:val="24"/>
    </w:rPr>
  </w:style>
  <w:style w:type="paragraph" w:styleId="Title">
    <w:name w:val="Title"/>
    <w:basedOn w:val="Normal"/>
    <w:qFormat/>
    <w:rsid w:val="008A5D86"/>
    <w:pPr>
      <w:jc w:val="center"/>
    </w:pPr>
    <w:rPr>
      <w:b/>
      <w:sz w:val="24"/>
    </w:rPr>
  </w:style>
  <w:style w:type="paragraph" w:styleId="BodyTextIndent3">
    <w:name w:val="Body Text Indent 3"/>
    <w:basedOn w:val="Normal"/>
    <w:rsid w:val="008A5D86"/>
    <w:pPr>
      <w:ind w:left="620" w:hanging="620"/>
      <w:jc w:val="both"/>
    </w:pPr>
    <w:rPr>
      <w:sz w:val="24"/>
    </w:rPr>
  </w:style>
  <w:style w:type="paragraph" w:styleId="BodyText2">
    <w:name w:val="Body Text 2"/>
    <w:basedOn w:val="Normal"/>
    <w:rsid w:val="008A5D86"/>
    <w:rPr>
      <w:b/>
      <w:sz w:val="24"/>
    </w:rPr>
  </w:style>
  <w:style w:type="character" w:styleId="CommentReference">
    <w:name w:val="annotation reference"/>
    <w:basedOn w:val="DefaultParagraphFont"/>
    <w:semiHidden/>
    <w:rsid w:val="008A5D86"/>
    <w:rPr>
      <w:sz w:val="16"/>
    </w:rPr>
  </w:style>
  <w:style w:type="paragraph" w:styleId="CommentText">
    <w:name w:val="annotation text"/>
    <w:basedOn w:val="Normal"/>
    <w:semiHidden/>
    <w:rsid w:val="008A5D86"/>
  </w:style>
  <w:style w:type="character" w:styleId="Emphasis">
    <w:name w:val="Emphasis"/>
    <w:basedOn w:val="DefaultParagraphFont"/>
    <w:qFormat/>
    <w:rsid w:val="008A5D86"/>
    <w:rPr>
      <w:i/>
    </w:rPr>
  </w:style>
  <w:style w:type="paragraph" w:styleId="Header">
    <w:name w:val="header"/>
    <w:basedOn w:val="Normal"/>
    <w:rsid w:val="008A5D86"/>
    <w:pPr>
      <w:tabs>
        <w:tab w:val="center" w:pos="4320"/>
        <w:tab w:val="right" w:pos="8640"/>
      </w:tabs>
    </w:pPr>
  </w:style>
  <w:style w:type="table" w:styleId="TableGrid">
    <w:name w:val="Table Grid"/>
    <w:basedOn w:val="TableNormal"/>
    <w:rsid w:val="00145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3085"/>
    <w:pPr>
      <w:ind w:left="720"/>
      <w:contextualSpacing/>
    </w:pPr>
  </w:style>
  <w:style w:type="paragraph" w:styleId="BalloonText">
    <w:name w:val="Balloon Text"/>
    <w:basedOn w:val="Normal"/>
    <w:link w:val="BalloonTextChar"/>
    <w:rsid w:val="00462950"/>
    <w:rPr>
      <w:rFonts w:ascii="Tahoma" w:hAnsi="Tahoma" w:cs="Tahoma"/>
      <w:sz w:val="16"/>
      <w:szCs w:val="16"/>
    </w:rPr>
  </w:style>
  <w:style w:type="character" w:customStyle="1" w:styleId="BalloonTextChar">
    <w:name w:val="Balloon Text Char"/>
    <w:basedOn w:val="DefaultParagraphFont"/>
    <w:link w:val="BalloonText"/>
    <w:rsid w:val="004629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right="-80"/>
      <w:jc w:val="center"/>
      <w:outlineLvl w:val="1"/>
    </w:pPr>
    <w:rPr>
      <w:b/>
      <w:sz w:val="24"/>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widowControl w:val="0"/>
      <w:jc w:val="right"/>
      <w:outlineLvl w:val="4"/>
    </w:pPr>
    <w:rPr>
      <w:rFonts w:ascii="Arial" w:hAnsi="Arial"/>
      <w:b/>
      <w:snapToGrid w:val="0"/>
      <w:sz w:val="24"/>
    </w:rPr>
  </w:style>
  <w:style w:type="paragraph" w:styleId="Heading6">
    <w:name w:val="heading 6"/>
    <w:basedOn w:val="Normal"/>
    <w:next w:val="Normal"/>
    <w:qFormat/>
    <w:pPr>
      <w:keepNext/>
      <w:tabs>
        <w:tab w:val="left" w:pos="900"/>
        <w:tab w:val="right" w:pos="4410"/>
        <w:tab w:val="right" w:pos="5940"/>
        <w:tab w:val="right" w:pos="7200"/>
        <w:tab w:val="right" w:pos="8280"/>
      </w:tabs>
      <w:outlineLvl w:val="5"/>
    </w:pPr>
    <w:rPr>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widowControl w:val="0"/>
      <w:jc w:val="center"/>
      <w:outlineLvl w:val="7"/>
    </w:pPr>
    <w:rPr>
      <w:rFonts w:ascii="Arial" w:hAnsi="Arial"/>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hanging="540"/>
      <w:jc w:val="both"/>
    </w:pPr>
    <w:rPr>
      <w:sz w:val="24"/>
    </w:rPr>
  </w:style>
  <w:style w:type="paragraph" w:styleId="BodyText">
    <w:name w:val="Body Text"/>
    <w:basedOn w:val="Normal"/>
    <w:pPr>
      <w:tabs>
        <w:tab w:val="left" w:pos="900"/>
      </w:tabs>
      <w:jc w:val="both"/>
    </w:pPr>
    <w:rPr>
      <w:sz w:val="24"/>
    </w:rPr>
  </w:style>
  <w:style w:type="paragraph" w:customStyle="1" w:styleId="PP">
    <w:name w:val="PP"/>
    <w:pPr>
      <w:tabs>
        <w:tab w:val="left" w:pos="840"/>
      </w:tabs>
      <w:spacing w:line="240" w:lineRule="atLeast"/>
      <w:jc w:val="both"/>
    </w:pPr>
    <w:rPr>
      <w:rFonts w:ascii="Palatino" w:hAnsi="Palatino"/>
    </w:rPr>
  </w:style>
  <w:style w:type="paragraph" w:customStyle="1" w:styleId="P1">
    <w:name w:val="P1"/>
    <w:pPr>
      <w:tabs>
        <w:tab w:val="left" w:pos="840"/>
      </w:tabs>
      <w:spacing w:line="240" w:lineRule="atLeast"/>
      <w:ind w:left="840" w:hanging="480"/>
      <w:jc w:val="both"/>
    </w:pPr>
    <w:rPr>
      <w:rFonts w:ascii="Palatino" w:hAnsi="Palatino"/>
    </w:rPr>
  </w:style>
  <w:style w:type="paragraph" w:customStyle="1" w:styleId="PO">
    <w:name w:val="PO"/>
    <w:pPr>
      <w:tabs>
        <w:tab w:val="left" w:pos="840"/>
        <w:tab w:val="left" w:pos="1320"/>
        <w:tab w:val="left" w:pos="1800"/>
      </w:tabs>
      <w:spacing w:line="240" w:lineRule="atLeast"/>
    </w:pPr>
    <w:rPr>
      <w:rFonts w:ascii="Palatino" w:hAnsi="Palatino"/>
    </w:rPr>
  </w:style>
  <w:style w:type="paragraph" w:styleId="Footer">
    <w:name w:val="footer"/>
    <w:basedOn w:val="Normal"/>
    <w:pPr>
      <w:tabs>
        <w:tab w:val="center" w:pos="4320"/>
        <w:tab w:val="right" w:pos="8640"/>
      </w:tabs>
    </w:pPr>
    <w:rPr>
      <w:rFonts w:ascii="Palatino" w:hAnsi="Palatino"/>
      <w:sz w:val="24"/>
    </w:rPr>
  </w:style>
  <w:style w:type="character" w:styleId="Hyperlink">
    <w:name w:val="Hyperlink"/>
    <w:basedOn w:val="DefaultParagraphFont"/>
    <w:rPr>
      <w:color w:val="0000FF"/>
      <w:u w:val="single"/>
    </w:rPr>
  </w:style>
  <w:style w:type="paragraph" w:styleId="BodyTextIndent2">
    <w:name w:val="Body Text Indent 2"/>
    <w:basedOn w:val="Normal"/>
    <w:pPr>
      <w:ind w:left="540" w:hanging="540"/>
    </w:pPr>
    <w:rPr>
      <w:sz w:val="24"/>
    </w:rPr>
  </w:style>
  <w:style w:type="paragraph" w:styleId="Title">
    <w:name w:val="Title"/>
    <w:basedOn w:val="Normal"/>
    <w:qFormat/>
    <w:pPr>
      <w:jc w:val="center"/>
    </w:pPr>
    <w:rPr>
      <w:b/>
      <w:sz w:val="24"/>
    </w:rPr>
  </w:style>
  <w:style w:type="paragraph" w:styleId="BodyTextIndent3">
    <w:name w:val="Body Text Indent 3"/>
    <w:basedOn w:val="Normal"/>
    <w:pPr>
      <w:ind w:left="620" w:hanging="620"/>
      <w:jc w:val="both"/>
    </w:pPr>
    <w:rPr>
      <w:sz w:val="24"/>
    </w:rPr>
  </w:style>
  <w:style w:type="paragraph" w:styleId="BodyText2">
    <w:name w:val="Body Text 2"/>
    <w:basedOn w:val="Normal"/>
    <w:rPr>
      <w:b/>
      <w:sz w:val="24"/>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Emphasis">
    <w:name w:val="Emphasis"/>
    <w:basedOn w:val="DefaultParagraphFont"/>
    <w:qFormat/>
    <w:rPr>
      <w:i/>
    </w:rPr>
  </w:style>
  <w:style w:type="paragraph" w:styleId="Header">
    <w:name w:val="header"/>
    <w:basedOn w:val="Normal"/>
    <w:pPr>
      <w:tabs>
        <w:tab w:val="center" w:pos="4320"/>
        <w:tab w:val="right" w:pos="8640"/>
      </w:tabs>
    </w:pPr>
  </w:style>
  <w:style w:type="table" w:styleId="TableGrid">
    <w:name w:val="Table Grid"/>
    <w:basedOn w:val="TableNormal"/>
    <w:rsid w:val="00145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3085"/>
    <w:pPr>
      <w:ind w:left="720"/>
      <w:contextualSpacing/>
    </w:pPr>
  </w:style>
</w:styles>
</file>

<file path=word/webSettings.xml><?xml version="1.0" encoding="utf-8"?>
<w:webSettings xmlns:r="http://schemas.openxmlformats.org/officeDocument/2006/relationships" xmlns:w="http://schemas.openxmlformats.org/wordprocessingml/2006/main">
  <w:divs>
    <w:div w:id="56364516">
      <w:bodyDiv w:val="1"/>
      <w:marLeft w:val="0"/>
      <w:marRight w:val="0"/>
      <w:marTop w:val="0"/>
      <w:marBottom w:val="0"/>
      <w:divBdr>
        <w:top w:val="none" w:sz="0" w:space="0" w:color="auto"/>
        <w:left w:val="none" w:sz="0" w:space="0" w:color="auto"/>
        <w:bottom w:val="none" w:sz="0" w:space="0" w:color="auto"/>
        <w:right w:val="none" w:sz="0" w:space="0" w:color="auto"/>
      </w:divBdr>
    </w:div>
    <w:div w:id="63138846">
      <w:bodyDiv w:val="1"/>
      <w:marLeft w:val="0"/>
      <w:marRight w:val="0"/>
      <w:marTop w:val="0"/>
      <w:marBottom w:val="0"/>
      <w:divBdr>
        <w:top w:val="none" w:sz="0" w:space="0" w:color="auto"/>
        <w:left w:val="none" w:sz="0" w:space="0" w:color="auto"/>
        <w:bottom w:val="none" w:sz="0" w:space="0" w:color="auto"/>
        <w:right w:val="none" w:sz="0" w:space="0" w:color="auto"/>
      </w:divBdr>
    </w:div>
    <w:div w:id="214700861">
      <w:bodyDiv w:val="1"/>
      <w:marLeft w:val="0"/>
      <w:marRight w:val="0"/>
      <w:marTop w:val="0"/>
      <w:marBottom w:val="0"/>
      <w:divBdr>
        <w:top w:val="none" w:sz="0" w:space="0" w:color="auto"/>
        <w:left w:val="none" w:sz="0" w:space="0" w:color="auto"/>
        <w:bottom w:val="none" w:sz="0" w:space="0" w:color="auto"/>
        <w:right w:val="none" w:sz="0" w:space="0" w:color="auto"/>
      </w:divBdr>
    </w:div>
    <w:div w:id="277226636">
      <w:bodyDiv w:val="1"/>
      <w:marLeft w:val="0"/>
      <w:marRight w:val="0"/>
      <w:marTop w:val="0"/>
      <w:marBottom w:val="0"/>
      <w:divBdr>
        <w:top w:val="none" w:sz="0" w:space="0" w:color="auto"/>
        <w:left w:val="none" w:sz="0" w:space="0" w:color="auto"/>
        <w:bottom w:val="none" w:sz="0" w:space="0" w:color="auto"/>
        <w:right w:val="none" w:sz="0" w:space="0" w:color="auto"/>
      </w:divBdr>
    </w:div>
    <w:div w:id="356588925">
      <w:bodyDiv w:val="1"/>
      <w:marLeft w:val="0"/>
      <w:marRight w:val="0"/>
      <w:marTop w:val="0"/>
      <w:marBottom w:val="0"/>
      <w:divBdr>
        <w:top w:val="none" w:sz="0" w:space="0" w:color="auto"/>
        <w:left w:val="none" w:sz="0" w:space="0" w:color="auto"/>
        <w:bottom w:val="none" w:sz="0" w:space="0" w:color="auto"/>
        <w:right w:val="none" w:sz="0" w:space="0" w:color="auto"/>
      </w:divBdr>
    </w:div>
    <w:div w:id="364183859">
      <w:bodyDiv w:val="1"/>
      <w:marLeft w:val="0"/>
      <w:marRight w:val="0"/>
      <w:marTop w:val="0"/>
      <w:marBottom w:val="0"/>
      <w:divBdr>
        <w:top w:val="none" w:sz="0" w:space="0" w:color="auto"/>
        <w:left w:val="none" w:sz="0" w:space="0" w:color="auto"/>
        <w:bottom w:val="none" w:sz="0" w:space="0" w:color="auto"/>
        <w:right w:val="none" w:sz="0" w:space="0" w:color="auto"/>
      </w:divBdr>
    </w:div>
    <w:div w:id="416051447">
      <w:bodyDiv w:val="1"/>
      <w:marLeft w:val="0"/>
      <w:marRight w:val="0"/>
      <w:marTop w:val="0"/>
      <w:marBottom w:val="0"/>
      <w:divBdr>
        <w:top w:val="none" w:sz="0" w:space="0" w:color="auto"/>
        <w:left w:val="none" w:sz="0" w:space="0" w:color="auto"/>
        <w:bottom w:val="none" w:sz="0" w:space="0" w:color="auto"/>
        <w:right w:val="none" w:sz="0" w:space="0" w:color="auto"/>
      </w:divBdr>
    </w:div>
    <w:div w:id="503787207">
      <w:bodyDiv w:val="1"/>
      <w:marLeft w:val="0"/>
      <w:marRight w:val="0"/>
      <w:marTop w:val="0"/>
      <w:marBottom w:val="0"/>
      <w:divBdr>
        <w:top w:val="none" w:sz="0" w:space="0" w:color="auto"/>
        <w:left w:val="none" w:sz="0" w:space="0" w:color="auto"/>
        <w:bottom w:val="none" w:sz="0" w:space="0" w:color="auto"/>
        <w:right w:val="none" w:sz="0" w:space="0" w:color="auto"/>
      </w:divBdr>
    </w:div>
    <w:div w:id="733548679">
      <w:bodyDiv w:val="1"/>
      <w:marLeft w:val="0"/>
      <w:marRight w:val="0"/>
      <w:marTop w:val="0"/>
      <w:marBottom w:val="0"/>
      <w:divBdr>
        <w:top w:val="none" w:sz="0" w:space="0" w:color="auto"/>
        <w:left w:val="none" w:sz="0" w:space="0" w:color="auto"/>
        <w:bottom w:val="none" w:sz="0" w:space="0" w:color="auto"/>
        <w:right w:val="none" w:sz="0" w:space="0" w:color="auto"/>
      </w:divBdr>
    </w:div>
    <w:div w:id="906040044">
      <w:bodyDiv w:val="1"/>
      <w:marLeft w:val="0"/>
      <w:marRight w:val="0"/>
      <w:marTop w:val="0"/>
      <w:marBottom w:val="0"/>
      <w:divBdr>
        <w:top w:val="none" w:sz="0" w:space="0" w:color="auto"/>
        <w:left w:val="none" w:sz="0" w:space="0" w:color="auto"/>
        <w:bottom w:val="none" w:sz="0" w:space="0" w:color="auto"/>
        <w:right w:val="none" w:sz="0" w:space="0" w:color="auto"/>
      </w:divBdr>
    </w:div>
    <w:div w:id="981933597">
      <w:bodyDiv w:val="1"/>
      <w:marLeft w:val="0"/>
      <w:marRight w:val="0"/>
      <w:marTop w:val="0"/>
      <w:marBottom w:val="0"/>
      <w:divBdr>
        <w:top w:val="none" w:sz="0" w:space="0" w:color="auto"/>
        <w:left w:val="none" w:sz="0" w:space="0" w:color="auto"/>
        <w:bottom w:val="none" w:sz="0" w:space="0" w:color="auto"/>
        <w:right w:val="none" w:sz="0" w:space="0" w:color="auto"/>
      </w:divBdr>
    </w:div>
    <w:div w:id="1107775582">
      <w:bodyDiv w:val="1"/>
      <w:marLeft w:val="0"/>
      <w:marRight w:val="0"/>
      <w:marTop w:val="0"/>
      <w:marBottom w:val="0"/>
      <w:divBdr>
        <w:top w:val="none" w:sz="0" w:space="0" w:color="auto"/>
        <w:left w:val="none" w:sz="0" w:space="0" w:color="auto"/>
        <w:bottom w:val="none" w:sz="0" w:space="0" w:color="auto"/>
        <w:right w:val="none" w:sz="0" w:space="0" w:color="auto"/>
      </w:divBdr>
    </w:div>
    <w:div w:id="1347907327">
      <w:bodyDiv w:val="1"/>
      <w:marLeft w:val="0"/>
      <w:marRight w:val="0"/>
      <w:marTop w:val="0"/>
      <w:marBottom w:val="0"/>
      <w:divBdr>
        <w:top w:val="none" w:sz="0" w:space="0" w:color="auto"/>
        <w:left w:val="none" w:sz="0" w:space="0" w:color="auto"/>
        <w:bottom w:val="none" w:sz="0" w:space="0" w:color="auto"/>
        <w:right w:val="none" w:sz="0" w:space="0" w:color="auto"/>
      </w:divBdr>
    </w:div>
    <w:div w:id="1584417616">
      <w:bodyDiv w:val="1"/>
      <w:marLeft w:val="0"/>
      <w:marRight w:val="0"/>
      <w:marTop w:val="0"/>
      <w:marBottom w:val="0"/>
      <w:divBdr>
        <w:top w:val="none" w:sz="0" w:space="0" w:color="auto"/>
        <w:left w:val="none" w:sz="0" w:space="0" w:color="auto"/>
        <w:bottom w:val="none" w:sz="0" w:space="0" w:color="auto"/>
        <w:right w:val="none" w:sz="0" w:space="0" w:color="auto"/>
      </w:divBdr>
    </w:div>
    <w:div w:id="1719821057">
      <w:bodyDiv w:val="1"/>
      <w:marLeft w:val="0"/>
      <w:marRight w:val="0"/>
      <w:marTop w:val="0"/>
      <w:marBottom w:val="0"/>
      <w:divBdr>
        <w:top w:val="none" w:sz="0" w:space="0" w:color="auto"/>
        <w:left w:val="none" w:sz="0" w:space="0" w:color="auto"/>
        <w:bottom w:val="none" w:sz="0" w:space="0" w:color="auto"/>
        <w:right w:val="none" w:sz="0" w:space="0" w:color="auto"/>
      </w:divBdr>
    </w:div>
    <w:div w:id="185803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9.bin"/><Relationship Id="rId34" Type="http://schemas.openxmlformats.org/officeDocument/2006/relationships/oleObject" Target="embeddings/oleObject17.bin"/><Relationship Id="rId42" Type="http://schemas.openxmlformats.org/officeDocument/2006/relationships/oleObject" Target="embeddings/oleObject22.bin"/><Relationship Id="rId47" Type="http://schemas.openxmlformats.org/officeDocument/2006/relationships/image" Target="media/image14.wmf"/><Relationship Id="rId50" Type="http://schemas.openxmlformats.org/officeDocument/2006/relationships/oleObject" Target="embeddings/oleObject27.bin"/><Relationship Id="rId55" Type="http://schemas.openxmlformats.org/officeDocument/2006/relationships/image" Target="media/image18.wmf"/><Relationship Id="rId63" Type="http://schemas.openxmlformats.org/officeDocument/2006/relationships/image" Target="media/image22.wmf"/><Relationship Id="rId68" Type="http://schemas.openxmlformats.org/officeDocument/2006/relationships/oleObject" Target="embeddings/oleObject36.bin"/><Relationship Id="rId76" Type="http://schemas.openxmlformats.org/officeDocument/2006/relationships/image" Target="media/image27.wmf"/><Relationship Id="rId84" Type="http://schemas.openxmlformats.org/officeDocument/2006/relationships/oleObject" Target="embeddings/oleObject46.bin"/><Relationship Id="rId89" Type="http://schemas.openxmlformats.org/officeDocument/2006/relationships/oleObject" Target="embeddings/oleObject49.bin"/><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7.wmf"/><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image" Target="media/image11.wmf"/><Relationship Id="rId40" Type="http://schemas.openxmlformats.org/officeDocument/2006/relationships/image" Target="media/image12.wmf"/><Relationship Id="rId45" Type="http://schemas.openxmlformats.org/officeDocument/2006/relationships/image" Target="media/image13.wmf"/><Relationship Id="rId53" Type="http://schemas.openxmlformats.org/officeDocument/2006/relationships/image" Target="media/image17.wmf"/><Relationship Id="rId58" Type="http://schemas.openxmlformats.org/officeDocument/2006/relationships/oleObject" Target="embeddings/oleObject31.bin"/><Relationship Id="rId66" Type="http://schemas.openxmlformats.org/officeDocument/2006/relationships/oleObject" Target="embeddings/oleObject35.bin"/><Relationship Id="rId74" Type="http://schemas.openxmlformats.org/officeDocument/2006/relationships/image" Target="media/image26.wmf"/><Relationship Id="rId79" Type="http://schemas.openxmlformats.org/officeDocument/2006/relationships/oleObject" Target="embeddings/oleObject43.bin"/><Relationship Id="rId87" Type="http://schemas.openxmlformats.org/officeDocument/2006/relationships/image" Target="media/image32.wmf"/><Relationship Id="rId5" Type="http://schemas.openxmlformats.org/officeDocument/2006/relationships/webSettings" Target="webSettings.xml"/><Relationship Id="rId61" Type="http://schemas.openxmlformats.org/officeDocument/2006/relationships/image" Target="media/image21.wmf"/><Relationship Id="rId82" Type="http://schemas.openxmlformats.org/officeDocument/2006/relationships/image" Target="media/image30.wmf"/><Relationship Id="rId90" Type="http://schemas.openxmlformats.org/officeDocument/2006/relationships/oleObject" Target="embeddings/oleObject50.bin"/><Relationship Id="rId95" Type="http://schemas.openxmlformats.org/officeDocument/2006/relationships/oleObject" Target="embeddings/oleObject53.bin"/><Relationship Id="rId19" Type="http://schemas.openxmlformats.org/officeDocument/2006/relationships/oleObject" Target="embeddings/oleObject7.bin"/><Relationship Id="rId14" Type="http://schemas.openxmlformats.org/officeDocument/2006/relationships/footer" Target="footer1.xml"/><Relationship Id="rId22" Type="http://schemas.openxmlformats.org/officeDocument/2006/relationships/oleObject" Target="embeddings/oleObject10.bin"/><Relationship Id="rId27" Type="http://schemas.openxmlformats.org/officeDocument/2006/relationships/image" Target="media/image6.wmf"/><Relationship Id="rId30" Type="http://schemas.openxmlformats.org/officeDocument/2006/relationships/oleObject" Target="embeddings/oleObject15.bin"/><Relationship Id="rId35" Type="http://schemas.openxmlformats.org/officeDocument/2006/relationships/image" Target="media/image10.wmf"/><Relationship Id="rId43" Type="http://schemas.openxmlformats.org/officeDocument/2006/relationships/oleObject" Target="embeddings/oleObject23.bin"/><Relationship Id="rId48" Type="http://schemas.openxmlformats.org/officeDocument/2006/relationships/oleObject" Target="embeddings/oleObject26.bin"/><Relationship Id="rId56" Type="http://schemas.openxmlformats.org/officeDocument/2006/relationships/oleObject" Target="embeddings/oleObject30.bin"/><Relationship Id="rId64" Type="http://schemas.openxmlformats.org/officeDocument/2006/relationships/oleObject" Target="embeddings/oleObject34.bin"/><Relationship Id="rId69" Type="http://schemas.openxmlformats.org/officeDocument/2006/relationships/image" Target="media/image25.wmf"/><Relationship Id="rId77" Type="http://schemas.openxmlformats.org/officeDocument/2006/relationships/oleObject" Target="embeddings/oleObject42.bin"/><Relationship Id="rId8" Type="http://schemas.openxmlformats.org/officeDocument/2006/relationships/image" Target="media/image1.wmf"/><Relationship Id="rId51" Type="http://schemas.openxmlformats.org/officeDocument/2006/relationships/image" Target="media/image16.wmf"/><Relationship Id="rId72" Type="http://schemas.openxmlformats.org/officeDocument/2006/relationships/oleObject" Target="embeddings/oleObject39.bin"/><Relationship Id="rId80" Type="http://schemas.openxmlformats.org/officeDocument/2006/relationships/image" Target="media/image29.wmf"/><Relationship Id="rId85" Type="http://schemas.openxmlformats.org/officeDocument/2006/relationships/image" Target="media/image31.wmf"/><Relationship Id="rId93" Type="http://schemas.openxmlformats.org/officeDocument/2006/relationships/oleObject" Target="embeddings/oleObject52.bin"/><Relationship Id="rId98"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image" Target="media/image9.wmf"/><Relationship Id="rId38" Type="http://schemas.openxmlformats.org/officeDocument/2006/relationships/oleObject" Target="embeddings/oleObject19.bin"/><Relationship Id="rId46" Type="http://schemas.openxmlformats.org/officeDocument/2006/relationships/oleObject" Target="embeddings/oleObject25.bin"/><Relationship Id="rId59" Type="http://schemas.openxmlformats.org/officeDocument/2006/relationships/image" Target="media/image20.wmf"/><Relationship Id="rId67" Type="http://schemas.openxmlformats.org/officeDocument/2006/relationships/image" Target="media/image24.wmf"/><Relationship Id="rId20" Type="http://schemas.openxmlformats.org/officeDocument/2006/relationships/oleObject" Target="embeddings/oleObject8.bin"/><Relationship Id="rId41" Type="http://schemas.openxmlformats.org/officeDocument/2006/relationships/oleObject" Target="embeddings/oleObject21.bin"/><Relationship Id="rId54" Type="http://schemas.openxmlformats.org/officeDocument/2006/relationships/oleObject" Target="embeddings/oleObject29.bin"/><Relationship Id="rId62" Type="http://schemas.openxmlformats.org/officeDocument/2006/relationships/oleObject" Target="embeddings/oleObject33.bin"/><Relationship Id="rId70" Type="http://schemas.openxmlformats.org/officeDocument/2006/relationships/oleObject" Target="embeddings/oleObject37.bin"/><Relationship Id="rId75" Type="http://schemas.openxmlformats.org/officeDocument/2006/relationships/oleObject" Target="embeddings/oleObject41.bin"/><Relationship Id="rId83" Type="http://schemas.openxmlformats.org/officeDocument/2006/relationships/oleObject" Target="embeddings/oleObject45.bin"/><Relationship Id="rId88" Type="http://schemas.openxmlformats.org/officeDocument/2006/relationships/oleObject" Target="embeddings/oleObject48.bin"/><Relationship Id="rId91" Type="http://schemas.openxmlformats.org/officeDocument/2006/relationships/oleObject" Target="embeddings/oleObject51.bin"/><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5.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15.wmf"/><Relationship Id="rId57" Type="http://schemas.openxmlformats.org/officeDocument/2006/relationships/image" Target="media/image19.wmf"/><Relationship Id="rId10"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oleObject" Target="embeddings/oleObject24.bin"/><Relationship Id="rId52" Type="http://schemas.openxmlformats.org/officeDocument/2006/relationships/oleObject" Target="embeddings/oleObject28.bin"/><Relationship Id="rId60" Type="http://schemas.openxmlformats.org/officeDocument/2006/relationships/oleObject" Target="embeddings/oleObject32.bin"/><Relationship Id="rId65" Type="http://schemas.openxmlformats.org/officeDocument/2006/relationships/image" Target="media/image23.wmf"/><Relationship Id="rId73" Type="http://schemas.openxmlformats.org/officeDocument/2006/relationships/oleObject" Target="embeddings/oleObject40.bin"/><Relationship Id="rId78" Type="http://schemas.openxmlformats.org/officeDocument/2006/relationships/image" Target="media/image28.wmf"/><Relationship Id="rId81" Type="http://schemas.openxmlformats.org/officeDocument/2006/relationships/oleObject" Target="embeddings/oleObject44.bin"/><Relationship Id="rId86" Type="http://schemas.openxmlformats.org/officeDocument/2006/relationships/oleObject" Target="embeddings/oleObject47.bin"/><Relationship Id="rId94" Type="http://schemas.openxmlformats.org/officeDocument/2006/relationships/image" Target="media/image34.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0300C-EACD-4E3F-8102-7CB58EB7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30</Pages>
  <Words>10086</Words>
  <Characters>56562</Characters>
  <Application>Microsoft Office Word</Application>
  <DocSecurity>0</DocSecurity>
  <Lines>471</Lines>
  <Paragraphs>133</Paragraphs>
  <ScaleCrop>false</ScaleCrop>
  <HeadingPairs>
    <vt:vector size="2" baseType="variant">
      <vt:variant>
        <vt:lpstr>Title</vt:lpstr>
      </vt:variant>
      <vt:variant>
        <vt:i4>1</vt:i4>
      </vt:variant>
    </vt:vector>
  </HeadingPairs>
  <TitlesOfParts>
    <vt:vector size="1" baseType="lpstr">
      <vt:lpstr>CHAPTER 23</vt:lpstr>
    </vt:vector>
  </TitlesOfParts>
  <Company>Stanford University GSB</Company>
  <LinksUpToDate>false</LinksUpToDate>
  <CharactersWithSpaces>66515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23</dc:title>
  <dc:creator>My Computer</dc:creator>
  <cp:lastModifiedBy>Sheryl Nelson</cp:lastModifiedBy>
  <cp:revision>86</cp:revision>
  <cp:lastPrinted>2010-10-27T00:56:00Z</cp:lastPrinted>
  <dcterms:created xsi:type="dcterms:W3CDTF">2013-05-27T03:01:00Z</dcterms:created>
  <dcterms:modified xsi:type="dcterms:W3CDTF">2014-04-07T17:09:00Z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