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A49C" w14:textId="77777777" w:rsidR="00A558CF" w:rsidRPr="00707FFA" w:rsidRDefault="00A558CF" w:rsidP="00A558CF">
      <w:pPr>
        <w:jc w:val="center"/>
        <w:rPr>
          <w:rFonts w:cs="Traditional Arabic"/>
          <w:szCs w:val="26"/>
          <w:rtl/>
        </w:rPr>
      </w:pPr>
      <w:r w:rsidRPr="00707FFA">
        <w:rPr>
          <w:rFonts w:cs="Traditional Arabic"/>
          <w:noProof/>
          <w:szCs w:val="26"/>
        </w:rPr>
        <w:drawing>
          <wp:inline distT="0" distB="0" distL="0" distR="0" wp14:anchorId="18CD219E" wp14:editId="108F6645">
            <wp:extent cx="1733550" cy="476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E57A2" w14:textId="23F3D86E" w:rsidR="00A558CF" w:rsidRDefault="00A558CF" w:rsidP="00A110D2">
      <w:pPr>
        <w:jc w:val="center"/>
        <w:rPr>
          <w:rFonts w:asciiTheme="majorBidi" w:hAnsiTheme="majorBidi" w:cs="Traditional Arabic"/>
          <w:b/>
          <w:bCs/>
          <w:sz w:val="36"/>
          <w:szCs w:val="36"/>
          <w:rtl/>
        </w:rPr>
      </w:pPr>
      <w:r>
        <w:rPr>
          <w:rFonts w:cs="Arabic Transparent"/>
          <w:noProof/>
          <w:sz w:val="28"/>
          <w:szCs w:val="28"/>
        </w:rPr>
        <w:drawing>
          <wp:inline distT="0" distB="0" distL="0" distR="0" wp14:anchorId="68531D8F" wp14:editId="57A1F581">
            <wp:extent cx="4572000" cy="3619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2CB67" w14:textId="77777777" w:rsidR="00A110D2" w:rsidRPr="00A110D2" w:rsidRDefault="00A110D2" w:rsidP="00A110D2">
      <w:pPr>
        <w:jc w:val="center"/>
        <w:rPr>
          <w:rFonts w:asciiTheme="majorBidi" w:hAnsiTheme="majorBidi" w:cs="Traditional Arabic"/>
          <w:b/>
          <w:bCs/>
          <w:sz w:val="36"/>
          <w:szCs w:val="36"/>
        </w:rPr>
      </w:pPr>
    </w:p>
    <w:p w14:paraId="2024BEFD" w14:textId="5A9964CA" w:rsidR="00A558CF" w:rsidRDefault="00A558CF" w:rsidP="00A110D2">
      <w:pPr>
        <w:ind w:firstLine="720"/>
        <w:jc w:val="both"/>
        <w:rPr>
          <w:rFonts w:cs="Traditional Arabic"/>
          <w:rtl/>
        </w:rPr>
      </w:pPr>
      <w:r w:rsidRPr="002D6F25">
        <w:rPr>
          <w:rFonts w:ascii="Arabic Typesetting" w:hAnsi="Arabic Typesetting" w:cs="Traditional Arabic" w:hint="cs"/>
          <w:sz w:val="28"/>
          <w:szCs w:val="28"/>
          <w:rtl/>
        </w:rPr>
        <w:t>مساق</w:t>
      </w:r>
      <w:r w:rsidRPr="00804A90">
        <w:rPr>
          <w:rFonts w:ascii="Arabic Typesetting" w:hAnsi="Arabic Typesetting" w:cs="Traditional Arabic" w:hint="cs"/>
          <w:sz w:val="28"/>
          <w:szCs w:val="28"/>
          <w:rtl/>
        </w:rPr>
        <w:t>:</w:t>
      </w:r>
      <w:r>
        <w:rPr>
          <w:rFonts w:ascii="Arabic Typesetting" w:hAnsi="Arabic Typesetting" w:cs="Traditional Arabic"/>
          <w:sz w:val="28"/>
          <w:szCs w:val="28"/>
        </w:rPr>
        <w:t xml:space="preserve"> </w:t>
      </w:r>
      <w:r>
        <w:rPr>
          <w:rFonts w:ascii="Arabic Typesetting" w:hAnsi="Arabic Typesetting" w:cs="Traditional Arabic" w:hint="cs"/>
          <w:sz w:val="28"/>
          <w:szCs w:val="28"/>
          <w:rtl/>
          <w:lang w:bidi="ar-JO"/>
        </w:rPr>
        <w:t>قضايا البيئة في المجتمع الفلسطيني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asciiTheme="majorBidi" w:hAnsiTheme="majorBidi" w:cs="Traditional Arabic"/>
          <w:b/>
          <w:bCs/>
          <w:sz w:val="36"/>
          <w:szCs w:val="36"/>
        </w:rPr>
        <w:t xml:space="preserve">   </w:t>
      </w:r>
      <w:r w:rsidR="005D0F83">
        <w:rPr>
          <w:rFonts w:asciiTheme="majorBidi" w:hAnsiTheme="majorBidi" w:cs="Traditional Arabic"/>
          <w:b/>
          <w:bCs/>
          <w:sz w:val="36"/>
          <w:szCs w:val="36"/>
        </w:rPr>
        <w:t xml:space="preserve"> </w:t>
      </w:r>
      <w:r>
        <w:rPr>
          <w:rFonts w:asciiTheme="majorBidi" w:hAnsiTheme="majorBidi" w:cs="Traditional Arabic"/>
          <w:b/>
          <w:bCs/>
          <w:sz w:val="36"/>
          <w:szCs w:val="36"/>
        </w:rPr>
        <w:t xml:space="preserve">          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</w:rPr>
        <w:t xml:space="preserve"> </w:t>
      </w:r>
      <w:r w:rsidRPr="00707FFA">
        <w:rPr>
          <w:rFonts w:cs="Traditional Arabic" w:hint="cs"/>
          <w:rtl/>
        </w:rPr>
        <w:t xml:space="preserve">رقم </w:t>
      </w:r>
      <w:r w:rsidR="00BD75C2" w:rsidRPr="00707FFA">
        <w:rPr>
          <w:rFonts w:cs="Traditional Arabic" w:hint="cs"/>
          <w:rtl/>
        </w:rPr>
        <w:t xml:space="preserve">المساق: </w:t>
      </w:r>
      <w:r w:rsidR="00BD75C2">
        <w:rPr>
          <w:rFonts w:cs="Traditional Arabic"/>
        </w:rPr>
        <w:t>210</w:t>
      </w:r>
      <w:r>
        <w:rPr>
          <w:rFonts w:cs="Traditional Arabic" w:hint="cs"/>
          <w:rtl/>
        </w:rPr>
        <w:t xml:space="preserve"> </w:t>
      </w:r>
      <w:r w:rsidRPr="00707FFA">
        <w:rPr>
          <w:rFonts w:cs="Traditional Arabic"/>
        </w:rPr>
        <w:t>GEOG</w:t>
      </w:r>
      <w:r w:rsidR="005D0F83">
        <w:rPr>
          <w:rFonts w:cs="Traditional Arabic"/>
        </w:rPr>
        <w:t xml:space="preserve"> </w:t>
      </w:r>
    </w:p>
    <w:p w14:paraId="717BDE75" w14:textId="6E3D8BA5" w:rsidR="00F27830" w:rsidRDefault="00F34520" w:rsidP="00FF289E">
      <w:pPr>
        <w:ind w:firstLine="720"/>
        <w:jc w:val="both"/>
        <w:rPr>
          <w:rFonts w:ascii="Arabic Typesetting" w:hAnsi="Arabic Typesetting" w:cs="Traditional Arabic"/>
          <w:rtl/>
        </w:rPr>
      </w:pPr>
      <w:r w:rsidRPr="00A83880">
        <w:rPr>
          <w:rFonts w:ascii="Arabic Typesetting" w:hAnsi="Arabic Typesetting" w:cs="Traditional Arabic" w:hint="cs"/>
          <w:sz w:val="28"/>
          <w:szCs w:val="28"/>
          <w:rtl/>
        </w:rPr>
        <w:t>السنة الدراسية:</w:t>
      </w:r>
      <w:proofErr w:type="gramStart"/>
      <w:r w:rsidR="00FF289E">
        <w:rPr>
          <w:rFonts w:ascii="Arabic Typesetting" w:hAnsi="Arabic Typesetting" w:cs="Traditional Arabic" w:hint="cs"/>
          <w:sz w:val="28"/>
          <w:szCs w:val="28"/>
          <w:rtl/>
        </w:rPr>
        <w:t>2024  -</w:t>
      </w:r>
      <w:proofErr w:type="gramEnd"/>
      <w:r w:rsidR="00FF289E">
        <w:rPr>
          <w:rFonts w:ascii="Arabic Typesetting" w:hAnsi="Arabic Typesetting" w:cs="Traditional Arabic" w:hint="cs"/>
          <w:sz w:val="28"/>
          <w:szCs w:val="28"/>
          <w:rtl/>
        </w:rPr>
        <w:t xml:space="preserve">2025                                        </w:t>
      </w:r>
      <w:r w:rsidR="005B0D24">
        <w:rPr>
          <w:rFonts w:ascii="Arabic Typesetting" w:hAnsi="Arabic Typesetting" w:cs="Traditional Arabic" w:hint="cs"/>
          <w:rtl/>
        </w:rPr>
        <w:t xml:space="preserve">الفصل: </w:t>
      </w:r>
      <w:r w:rsidR="00FF289E">
        <w:rPr>
          <w:rFonts w:ascii="Arabic Typesetting" w:hAnsi="Arabic Typesetting" w:cs="Traditional Arabic" w:hint="cs"/>
          <w:rtl/>
        </w:rPr>
        <w:t>الاول</w:t>
      </w:r>
    </w:p>
    <w:p w14:paraId="029A49FA" w14:textId="6FF040DF" w:rsidR="00A83880" w:rsidRDefault="005C10C9" w:rsidP="00A254E9">
      <w:pPr>
        <w:ind w:firstLine="720"/>
        <w:jc w:val="both"/>
        <w:rPr>
          <w:rFonts w:ascii="Arabic Typesetting" w:hAnsi="Arabic Typesetting" w:cs="Traditional Arabic"/>
          <w:sz w:val="28"/>
          <w:szCs w:val="28"/>
          <w:rtl/>
        </w:rPr>
      </w:pPr>
      <w:r>
        <w:rPr>
          <w:rFonts w:ascii="Arabic Typesetting" w:hAnsi="Arabic Typesetting" w:cs="Traditional Arabic" w:hint="cs"/>
          <w:rtl/>
        </w:rPr>
        <w:t xml:space="preserve">مدرس </w:t>
      </w:r>
      <w:r w:rsidR="009943A7">
        <w:rPr>
          <w:rFonts w:ascii="Arabic Typesetting" w:hAnsi="Arabic Typesetting" w:cs="Traditional Arabic" w:hint="cs"/>
          <w:rtl/>
        </w:rPr>
        <w:t>المساق</w:t>
      </w:r>
      <w:r w:rsidR="009943A7" w:rsidRPr="00841BAC">
        <w:rPr>
          <w:rFonts w:ascii="Arabic Typesetting" w:hAnsi="Arabic Typesetting" w:cs="Traditional Arabic" w:hint="cs"/>
          <w:rtl/>
        </w:rPr>
        <w:t>:</w:t>
      </w:r>
      <w:r w:rsidR="009943A7">
        <w:rPr>
          <w:rFonts w:ascii="Arabic Typesetting" w:hAnsi="Arabic Typesetting" w:cs="Traditional Arabic" w:hint="cs"/>
          <w:rtl/>
        </w:rPr>
        <w:t xml:space="preserve"> </w:t>
      </w:r>
      <w:r w:rsidR="00032DC6">
        <w:rPr>
          <w:rFonts w:ascii="Arabic Typesetting" w:hAnsi="Arabic Typesetting" w:cs="Traditional Arabic" w:hint="cs"/>
          <w:rtl/>
        </w:rPr>
        <w:t xml:space="preserve">د </w:t>
      </w:r>
      <w:proofErr w:type="gramStart"/>
      <w:r w:rsidR="00032DC6">
        <w:rPr>
          <w:rFonts w:ascii="Arabic Typesetting" w:hAnsi="Arabic Typesetting" w:cs="Traditional Arabic" w:hint="cs"/>
          <w:rtl/>
        </w:rPr>
        <w:t>عبدالحليم</w:t>
      </w:r>
      <w:proofErr w:type="gramEnd"/>
      <w:r w:rsidR="00032DC6">
        <w:rPr>
          <w:rFonts w:ascii="Arabic Typesetting" w:hAnsi="Arabic Typesetting" w:cs="Traditional Arabic" w:hint="cs"/>
          <w:rtl/>
        </w:rPr>
        <w:t xml:space="preserve"> </w:t>
      </w:r>
      <w:proofErr w:type="spellStart"/>
      <w:r w:rsidR="00032DC6">
        <w:rPr>
          <w:rFonts w:ascii="Arabic Typesetting" w:hAnsi="Arabic Typesetting" w:cs="Traditional Arabic" w:hint="cs"/>
          <w:rtl/>
        </w:rPr>
        <w:t>الطميزي</w:t>
      </w:r>
      <w:proofErr w:type="spellEnd"/>
      <w:r w:rsidR="00214034">
        <w:rPr>
          <w:rFonts w:ascii="Arabic Typesetting" w:hAnsi="Arabic Typesetting" w:cs="Traditional Arabic" w:hint="cs"/>
          <w:rtl/>
        </w:rPr>
        <w:t xml:space="preserve">                                             المكتب: </w:t>
      </w:r>
      <w:r w:rsidR="00A254E9">
        <w:rPr>
          <w:rFonts w:ascii="Arabic Typesetting" w:hAnsi="Arabic Typesetting" w:cs="Traditional Arabic" w:hint="cs"/>
          <w:rtl/>
        </w:rPr>
        <w:t xml:space="preserve">235 </w:t>
      </w:r>
      <w:r w:rsidR="00214034">
        <w:rPr>
          <w:rFonts w:ascii="Arabic Typesetting" w:hAnsi="Arabic Typesetting" w:cs="Traditional Arabic" w:hint="cs"/>
          <w:rtl/>
        </w:rPr>
        <w:t>دائرة الجغرافيا</w:t>
      </w:r>
    </w:p>
    <w:p w14:paraId="007E4828" w14:textId="4E993775" w:rsidR="00BD75C2" w:rsidRDefault="00A558CF" w:rsidP="00525139">
      <w:pPr>
        <w:rPr>
          <w:rFonts w:cs="Simplified Arabic"/>
          <w:b/>
          <w:bCs/>
          <w:sz w:val="28"/>
          <w:szCs w:val="28"/>
          <w:shd w:val="clear" w:color="auto" w:fill="D9D9D9" w:themeFill="background1" w:themeFillShade="D9"/>
          <w:rtl/>
        </w:rPr>
      </w:pP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b/>
          <w:bCs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Pr="00707FFA">
        <w:rPr>
          <w:rFonts w:ascii="Arabic Typesetting" w:hAnsi="Arabic Typesetting" w:cs="Traditional Arabic"/>
          <w:sz w:val="28"/>
          <w:szCs w:val="28"/>
        </w:rPr>
        <w:softHyphen/>
      </w:r>
      <w:r w:rsidR="00A110D2">
        <w:rPr>
          <w:rFonts w:ascii="Arabic Typesetting" w:hAnsi="Arabic Typesetting" w:cs="Traditional Arabic"/>
          <w:sz w:val="28"/>
          <w:szCs w:val="28"/>
          <w:rtl/>
        </w:rPr>
        <w:tab/>
      </w:r>
      <w:r w:rsidRPr="00707FFA">
        <w:rPr>
          <w:rFonts w:cs="Traditional Arabic" w:hint="cs"/>
          <w:rtl/>
        </w:rPr>
        <w:t xml:space="preserve"> </w:t>
      </w:r>
      <w:r w:rsidRPr="00060EED">
        <w:rPr>
          <w:rFonts w:cs="Traditional Arabic" w:hint="cs"/>
          <w:b/>
          <w:bCs/>
          <w:sz w:val="32"/>
          <w:szCs w:val="32"/>
          <w:shd w:val="clear" w:color="auto" w:fill="D9D9D9" w:themeFill="background1" w:themeFillShade="D9"/>
          <w:rtl/>
        </w:rPr>
        <w:t>التقييم</w:t>
      </w:r>
      <w:r w:rsidR="00904072" w:rsidRPr="00060EED">
        <w:rPr>
          <w:rFonts w:cs="Simplified Arabic" w:hint="cs"/>
          <w:b/>
          <w:bCs/>
          <w:sz w:val="28"/>
          <w:szCs w:val="28"/>
          <w:shd w:val="clear" w:color="auto" w:fill="D9D9D9" w:themeFill="background1" w:themeFillShade="D9"/>
          <w:rtl/>
        </w:rPr>
        <w:t>:</w:t>
      </w:r>
    </w:p>
    <w:p w14:paraId="251784E2" w14:textId="77777777" w:rsidR="00525139" w:rsidRPr="00525139" w:rsidRDefault="00525139" w:rsidP="00525139">
      <w:pPr>
        <w:spacing w:line="240" w:lineRule="exact"/>
        <w:rPr>
          <w:rFonts w:cs="Simplified Arabic"/>
          <w:b/>
          <w:bCs/>
          <w:sz w:val="28"/>
          <w:szCs w:val="28"/>
          <w:shd w:val="clear" w:color="auto" w:fill="D9D9D9" w:themeFill="background1" w:themeFillShade="D9"/>
          <w:rtl/>
        </w:rPr>
      </w:pPr>
    </w:p>
    <w:tbl>
      <w:tblPr>
        <w:bidiVisual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2393"/>
        <w:gridCol w:w="2369"/>
      </w:tblGrid>
      <w:tr w:rsidR="00E06DC6" w:rsidRPr="009E56D7" w14:paraId="1ECB7594" w14:textId="77777777" w:rsidTr="005C10C9">
        <w:trPr>
          <w:trHeight w:val="392"/>
        </w:trPr>
        <w:tc>
          <w:tcPr>
            <w:tcW w:w="3744" w:type="dxa"/>
            <w:shd w:val="clear" w:color="auto" w:fill="BFBFBF" w:themeFill="background1" w:themeFillShade="BF"/>
          </w:tcPr>
          <w:p w14:paraId="6B10EA8A" w14:textId="77777777" w:rsidR="00E06DC6" w:rsidRPr="009878D6" w:rsidRDefault="00E06DC6" w:rsidP="008F390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87F8E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9878D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النشاط ألتقييمي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14:paraId="0302A5D9" w14:textId="77777777" w:rsidR="00E06DC6" w:rsidRPr="009878D6" w:rsidRDefault="00E06DC6" w:rsidP="008F390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9878D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2369" w:type="dxa"/>
            <w:shd w:val="clear" w:color="auto" w:fill="BFBFBF" w:themeFill="background1" w:themeFillShade="BF"/>
          </w:tcPr>
          <w:p w14:paraId="17A13719" w14:textId="77777777" w:rsidR="00E06DC6" w:rsidRPr="009878D6" w:rsidRDefault="00E06DC6" w:rsidP="00E94212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</w:t>
            </w:r>
            <w:r w:rsidR="00E94212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لتاريخ</w:t>
            </w:r>
          </w:p>
        </w:tc>
      </w:tr>
      <w:tr w:rsidR="00E06DC6" w:rsidRPr="009E56D7" w14:paraId="389E5C0C" w14:textId="77777777" w:rsidTr="005C10C9">
        <w:trPr>
          <w:trHeight w:val="352"/>
        </w:trPr>
        <w:tc>
          <w:tcPr>
            <w:tcW w:w="3744" w:type="dxa"/>
          </w:tcPr>
          <w:p w14:paraId="7E6A81C8" w14:textId="77777777" w:rsidR="00E06DC6" w:rsidRPr="009E56D7" w:rsidRDefault="00E06DC6" w:rsidP="008F390D">
            <w:pPr>
              <w:jc w:val="lowKashida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مشاركة وحضور</w:t>
            </w:r>
            <w:r w:rsidRPr="009E56D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393" w:type="dxa"/>
          </w:tcPr>
          <w:p w14:paraId="5701DFBF" w14:textId="3E8259EE" w:rsidR="00E06DC6" w:rsidRPr="00A110D2" w:rsidRDefault="00FF289E" w:rsidP="00A110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15</w:t>
            </w:r>
          </w:p>
        </w:tc>
        <w:tc>
          <w:tcPr>
            <w:tcW w:w="2369" w:type="dxa"/>
          </w:tcPr>
          <w:p w14:paraId="7DF19998" w14:textId="77777777" w:rsidR="00E06DC6" w:rsidRDefault="00E06DC6" w:rsidP="008F390D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</w:tr>
      <w:tr w:rsidR="00032DC6" w:rsidRPr="009E56D7" w14:paraId="0D936BC3" w14:textId="77777777" w:rsidTr="005C10C9">
        <w:trPr>
          <w:trHeight w:val="352"/>
        </w:trPr>
        <w:tc>
          <w:tcPr>
            <w:tcW w:w="3744" w:type="dxa"/>
          </w:tcPr>
          <w:p w14:paraId="2DA592AF" w14:textId="38C304E5" w:rsidR="00032DC6" w:rsidRDefault="00032DC6" w:rsidP="008F390D">
            <w:pPr>
              <w:jc w:val="lowKashida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تقرير </w:t>
            </w:r>
          </w:p>
        </w:tc>
        <w:tc>
          <w:tcPr>
            <w:tcW w:w="2393" w:type="dxa"/>
          </w:tcPr>
          <w:p w14:paraId="43F91CF7" w14:textId="2A760FE2" w:rsidR="00032DC6" w:rsidRDefault="00FF289E" w:rsidP="00A110D2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2369" w:type="dxa"/>
          </w:tcPr>
          <w:p w14:paraId="46D8FDF5" w14:textId="77777777" w:rsidR="00032DC6" w:rsidRDefault="00032DC6" w:rsidP="008F390D">
            <w:pPr>
              <w:jc w:val="lowKashida"/>
              <w:rPr>
                <w:rFonts w:cs="Simplified Arabic"/>
                <w:b/>
                <w:bCs/>
                <w:rtl/>
              </w:rPr>
            </w:pPr>
          </w:p>
        </w:tc>
      </w:tr>
      <w:tr w:rsidR="00581F16" w:rsidRPr="009E56D7" w14:paraId="1D44EE64" w14:textId="77777777" w:rsidTr="005C10C9">
        <w:trPr>
          <w:trHeight w:val="339"/>
        </w:trPr>
        <w:tc>
          <w:tcPr>
            <w:tcW w:w="3744" w:type="dxa"/>
          </w:tcPr>
          <w:p w14:paraId="09F1366A" w14:textId="2B522301" w:rsidR="00581F16" w:rsidRDefault="00295EE0" w:rsidP="008F390D">
            <w:pPr>
              <w:jc w:val="lowKashida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الامتحان النصفي</w:t>
            </w:r>
          </w:p>
        </w:tc>
        <w:tc>
          <w:tcPr>
            <w:tcW w:w="2393" w:type="dxa"/>
          </w:tcPr>
          <w:p w14:paraId="05C1338A" w14:textId="602FF5EE" w:rsidR="00581F16" w:rsidRPr="00A110D2" w:rsidRDefault="00295EE0" w:rsidP="00032DC6">
            <w:pPr>
              <w:jc w:val="center"/>
              <w:rPr>
                <w:rFonts w:cs="Simplified Arabic"/>
                <w:rtl/>
              </w:rPr>
            </w:pPr>
            <w:r w:rsidRPr="00A110D2">
              <w:rPr>
                <w:rFonts w:cs="Simplified Arabic" w:hint="cs"/>
                <w:rtl/>
              </w:rPr>
              <w:t>3</w:t>
            </w:r>
            <w:r w:rsidR="00032DC6">
              <w:rPr>
                <w:rFonts w:cs="Simplified Arabic" w:hint="cs"/>
                <w:rtl/>
              </w:rPr>
              <w:t>0</w:t>
            </w:r>
          </w:p>
        </w:tc>
        <w:tc>
          <w:tcPr>
            <w:tcW w:w="2369" w:type="dxa"/>
          </w:tcPr>
          <w:p w14:paraId="5FE2DCFE" w14:textId="5433B2FA" w:rsidR="00581F16" w:rsidRDefault="005C10C9" w:rsidP="008F390D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يحدد من قبل دائرة التسجيل</w:t>
            </w:r>
          </w:p>
        </w:tc>
      </w:tr>
      <w:tr w:rsidR="00E06DC6" w:rsidRPr="009E56D7" w14:paraId="25603ACD" w14:textId="77777777" w:rsidTr="005C10C9">
        <w:trPr>
          <w:trHeight w:val="339"/>
        </w:trPr>
        <w:tc>
          <w:tcPr>
            <w:tcW w:w="3744" w:type="dxa"/>
          </w:tcPr>
          <w:p w14:paraId="787A3E4D" w14:textId="77777777" w:rsidR="00E06DC6" w:rsidRPr="009E56D7" w:rsidRDefault="00E06DC6" w:rsidP="008F390D">
            <w:pPr>
              <w:jc w:val="lowKashida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امتحان نهائي</w:t>
            </w:r>
            <w:r w:rsidRPr="009E56D7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393" w:type="dxa"/>
          </w:tcPr>
          <w:p w14:paraId="04B51739" w14:textId="6176BEAA" w:rsidR="00E06DC6" w:rsidRPr="00A110D2" w:rsidRDefault="00295EE0" w:rsidP="00032DC6">
            <w:pPr>
              <w:jc w:val="center"/>
              <w:rPr>
                <w:rFonts w:cs="Simplified Arabic"/>
                <w:rtl/>
              </w:rPr>
            </w:pPr>
            <w:r w:rsidRPr="00A110D2">
              <w:rPr>
                <w:rFonts w:cs="Simplified Arabic" w:hint="cs"/>
                <w:rtl/>
              </w:rPr>
              <w:t>4</w:t>
            </w:r>
            <w:r w:rsidR="00032DC6">
              <w:rPr>
                <w:rFonts w:cs="Simplified Arabic" w:hint="cs"/>
                <w:rtl/>
              </w:rPr>
              <w:t>0</w:t>
            </w:r>
          </w:p>
        </w:tc>
        <w:tc>
          <w:tcPr>
            <w:tcW w:w="2369" w:type="dxa"/>
          </w:tcPr>
          <w:p w14:paraId="324893F0" w14:textId="0468244D" w:rsidR="00E06DC6" w:rsidRDefault="005C10C9" w:rsidP="008F390D">
            <w:pPr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يحدد من قبل دائرة التسجيل</w:t>
            </w:r>
          </w:p>
        </w:tc>
      </w:tr>
    </w:tbl>
    <w:p w14:paraId="77BC916D" w14:textId="77777777" w:rsidR="00060EED" w:rsidRDefault="00060EED" w:rsidP="00060EED">
      <w:pPr>
        <w:shd w:val="clear" w:color="auto" w:fill="FFFFFF" w:themeFill="background1"/>
        <w:tabs>
          <w:tab w:val="left" w:pos="5426"/>
        </w:tabs>
        <w:rPr>
          <w:rFonts w:cs="Traditional Arabic"/>
          <w:b/>
          <w:bCs/>
          <w:rtl/>
        </w:rPr>
      </w:pPr>
    </w:p>
    <w:p w14:paraId="18240354" w14:textId="77777777" w:rsidR="00A558CF" w:rsidRPr="00707FFA" w:rsidRDefault="00A558CF" w:rsidP="00060EED">
      <w:pPr>
        <w:shd w:val="clear" w:color="auto" w:fill="D9D9D9" w:themeFill="background1" w:themeFillShade="D9"/>
        <w:tabs>
          <w:tab w:val="left" w:pos="5426"/>
        </w:tabs>
        <w:rPr>
          <w:rFonts w:cs="Traditional Arabic"/>
          <w:b/>
          <w:bCs/>
        </w:rPr>
      </w:pPr>
      <w:r w:rsidRPr="00707FFA">
        <w:rPr>
          <w:rFonts w:cs="Traditional Arabic" w:hint="cs"/>
          <w:b/>
          <w:bCs/>
          <w:rtl/>
        </w:rPr>
        <w:t>وصف المساق</w:t>
      </w:r>
    </w:p>
    <w:p w14:paraId="38A06364" w14:textId="061D7858" w:rsidR="00A558CF" w:rsidRDefault="00A558CF" w:rsidP="00623AFA">
      <w:pPr>
        <w:rPr>
          <w:rFonts w:ascii="Arabic Typesetting" w:hAnsi="Arabic Typesetting" w:cs="Traditional Arabic"/>
          <w:rtl/>
          <w:lang w:bidi="ar-JO"/>
        </w:rPr>
      </w:pPr>
      <w:r>
        <w:rPr>
          <w:rFonts w:ascii="Arabic Typesetting" w:hAnsi="Arabic Typesetting" w:cs="Traditional Arabic" w:hint="cs"/>
          <w:rtl/>
          <w:lang w:bidi="ar-JO"/>
        </w:rPr>
        <w:t xml:space="preserve">يتطرق المساق الى بعض </w:t>
      </w:r>
      <w:r w:rsidR="00AB08C0">
        <w:rPr>
          <w:rFonts w:ascii="Arabic Typesetting" w:hAnsi="Arabic Typesetting" w:cs="Traditional Arabic" w:hint="cs"/>
          <w:rtl/>
          <w:lang w:bidi="ar-JO"/>
        </w:rPr>
        <w:t>الإشكالات</w:t>
      </w:r>
      <w:r>
        <w:rPr>
          <w:rFonts w:ascii="Arabic Typesetting" w:hAnsi="Arabic Typesetting" w:cs="Traditional Arabic" w:hint="cs"/>
          <w:rtl/>
          <w:lang w:bidi="ar-JO"/>
        </w:rPr>
        <w:t xml:space="preserve"> </w:t>
      </w:r>
      <w:r w:rsidR="00AB08C0">
        <w:rPr>
          <w:rFonts w:ascii="Arabic Typesetting" w:hAnsi="Arabic Typesetting" w:cs="Traditional Arabic" w:hint="cs"/>
          <w:rtl/>
          <w:lang w:bidi="ar-JO"/>
        </w:rPr>
        <w:t>البيئية</w:t>
      </w:r>
      <w:r>
        <w:rPr>
          <w:rFonts w:ascii="Arabic Typesetting" w:hAnsi="Arabic Typesetting" w:cs="Traditional Arabic" w:hint="cs"/>
          <w:rtl/>
          <w:lang w:bidi="ar-JO"/>
        </w:rPr>
        <w:t xml:space="preserve"> التي تواجه المجتمع الفلسطي</w:t>
      </w:r>
      <w:r w:rsidR="00AB08C0">
        <w:rPr>
          <w:rFonts w:ascii="Arabic Typesetting" w:hAnsi="Arabic Typesetting" w:cs="Traditional Arabic" w:hint="cs"/>
          <w:rtl/>
          <w:lang w:bidi="ar-JO"/>
        </w:rPr>
        <w:t>ن</w:t>
      </w:r>
      <w:r>
        <w:rPr>
          <w:rFonts w:ascii="Arabic Typesetting" w:hAnsi="Arabic Typesetting" w:cs="Traditional Arabic" w:hint="cs"/>
          <w:rtl/>
          <w:lang w:bidi="ar-JO"/>
        </w:rPr>
        <w:t xml:space="preserve">ي في الضفة وغزة مثل تلوث المياه الجوفية </w:t>
      </w:r>
      <w:r w:rsidR="00AB08C0">
        <w:rPr>
          <w:rFonts w:ascii="Arabic Typesetting" w:hAnsi="Arabic Typesetting" w:cs="Traditional Arabic" w:hint="cs"/>
          <w:rtl/>
          <w:lang w:bidi="ar-JO"/>
        </w:rPr>
        <w:t>والسطحية،</w:t>
      </w:r>
      <w:r w:rsidR="001E5151">
        <w:rPr>
          <w:rFonts w:ascii="Arabic Typesetting" w:hAnsi="Arabic Typesetting" w:cs="Traditional Arabic" w:hint="cs"/>
          <w:rtl/>
          <w:lang w:bidi="ar-JO"/>
        </w:rPr>
        <w:t xml:space="preserve"> النفايات الصلبة،</w:t>
      </w:r>
      <w:r w:rsidR="00E26DAD">
        <w:rPr>
          <w:rFonts w:ascii="Arabic Typesetting" w:hAnsi="Arabic Typesetting" w:cs="Traditional Arabic" w:hint="cs"/>
          <w:rtl/>
          <w:lang w:bidi="ar-JO"/>
        </w:rPr>
        <w:t xml:space="preserve"> </w:t>
      </w:r>
      <w:r>
        <w:rPr>
          <w:rFonts w:ascii="Arabic Typesetting" w:hAnsi="Arabic Typesetting" w:cs="Traditional Arabic" w:hint="cs"/>
          <w:rtl/>
          <w:lang w:bidi="ar-JO"/>
        </w:rPr>
        <w:t>المكبات العشوائي</w:t>
      </w:r>
      <w:r w:rsidR="001E5151">
        <w:rPr>
          <w:rFonts w:ascii="Arabic Typesetting" w:hAnsi="Arabic Typesetting" w:cs="Traditional Arabic" w:hint="cs"/>
          <w:rtl/>
          <w:lang w:bidi="ar-JO"/>
        </w:rPr>
        <w:t>ة،</w:t>
      </w:r>
      <w:r w:rsidR="00E26DAD">
        <w:rPr>
          <w:rFonts w:ascii="Arabic Typesetting" w:hAnsi="Arabic Typesetting" w:cs="Traditional Arabic" w:hint="cs"/>
          <w:rtl/>
          <w:lang w:bidi="ar-JO"/>
        </w:rPr>
        <w:t xml:space="preserve"> المبيدات الكيماوية</w:t>
      </w:r>
      <w:r w:rsidR="00B47C8C">
        <w:rPr>
          <w:rFonts w:ascii="Arabic Typesetting" w:hAnsi="Arabic Typesetting" w:cs="Traditional Arabic" w:hint="cs"/>
          <w:rtl/>
          <w:lang w:bidi="ar-JO"/>
        </w:rPr>
        <w:t xml:space="preserve"> و</w:t>
      </w:r>
      <w:r w:rsidR="001E5151">
        <w:rPr>
          <w:rFonts w:ascii="Arabic Typesetting" w:hAnsi="Arabic Typesetting" w:cs="Traditional Arabic" w:hint="cs"/>
          <w:rtl/>
          <w:lang w:bidi="ar-JO"/>
        </w:rPr>
        <w:t>غيرها من القضايا الني تعاني منها البيئة الفلسطينية.</w:t>
      </w:r>
      <w:r w:rsidR="00B47C8C">
        <w:rPr>
          <w:rFonts w:ascii="Arabic Typesetting" w:hAnsi="Arabic Typesetting" w:cs="Traditional Arabic" w:hint="cs"/>
          <w:rtl/>
          <w:lang w:bidi="ar-JO"/>
        </w:rPr>
        <w:t xml:space="preserve"> </w:t>
      </w:r>
      <w:r>
        <w:rPr>
          <w:rFonts w:ascii="Arabic Typesetting" w:hAnsi="Arabic Typesetting" w:cs="Traditional Arabic" w:hint="cs"/>
          <w:rtl/>
          <w:lang w:bidi="ar-JO"/>
        </w:rPr>
        <w:t>يبحث المساق في</w:t>
      </w:r>
      <w:r w:rsidR="00623AFA">
        <w:rPr>
          <w:rFonts w:ascii="Arabic Typesetting" w:hAnsi="Arabic Typesetting" w:cs="Traditional Arabic" w:hint="cs"/>
          <w:rtl/>
          <w:lang w:bidi="ar-JO"/>
        </w:rPr>
        <w:t xml:space="preserve"> هذه </w:t>
      </w:r>
      <w:r w:rsidR="001E5151">
        <w:rPr>
          <w:rFonts w:ascii="Arabic Typesetting" w:hAnsi="Arabic Typesetting" w:cs="Traditional Arabic" w:hint="cs"/>
          <w:rtl/>
          <w:lang w:bidi="ar-JO"/>
        </w:rPr>
        <w:t>القضايا من</w:t>
      </w:r>
      <w:r w:rsidR="00623AFA">
        <w:rPr>
          <w:rFonts w:ascii="Arabic Typesetting" w:hAnsi="Arabic Typesetting" w:cs="Traditional Arabic" w:hint="cs"/>
          <w:rtl/>
          <w:lang w:bidi="ar-JO"/>
        </w:rPr>
        <w:t xml:space="preserve"> حيث </w:t>
      </w:r>
      <w:r w:rsidR="00AB08C0">
        <w:rPr>
          <w:rFonts w:ascii="Arabic Typesetting" w:hAnsi="Arabic Typesetting" w:cs="Traditional Arabic" w:hint="cs"/>
          <w:rtl/>
          <w:lang w:bidi="ar-JO"/>
        </w:rPr>
        <w:t>الأسباب</w:t>
      </w:r>
      <w:r w:rsidR="00623AFA">
        <w:rPr>
          <w:rFonts w:ascii="Arabic Typesetting" w:hAnsi="Arabic Typesetting" w:cs="Traditional Arabic" w:hint="cs"/>
          <w:rtl/>
          <w:lang w:bidi="ar-JO"/>
        </w:rPr>
        <w:t xml:space="preserve"> و</w:t>
      </w:r>
      <w:r w:rsidR="00623AFA" w:rsidRPr="00623AFA">
        <w:rPr>
          <w:rFonts w:ascii="Arabic Typesetting" w:hAnsi="Arabic Typesetting" w:cs="Traditional Arabic"/>
          <w:rtl/>
          <w:lang w:bidi="ar-JO"/>
        </w:rPr>
        <w:t>النتائج</w:t>
      </w:r>
      <w:r>
        <w:rPr>
          <w:rFonts w:ascii="Arabic Typesetting" w:hAnsi="Arabic Typesetting" w:cs="Traditional Arabic" w:hint="cs"/>
          <w:rtl/>
          <w:lang w:bidi="ar-JO"/>
        </w:rPr>
        <w:t xml:space="preserve"> ويتضمن نقاش علمي وعصف ذهني </w:t>
      </w:r>
      <w:r w:rsidR="00623AFA" w:rsidRPr="00623AFA">
        <w:rPr>
          <w:rFonts w:ascii="Arabic Typesetting" w:hAnsi="Arabic Typesetting" w:cs="Traditional Arabic"/>
          <w:rtl/>
          <w:lang w:bidi="ar-JO"/>
        </w:rPr>
        <w:t>يهدف</w:t>
      </w:r>
      <w:r>
        <w:rPr>
          <w:rFonts w:ascii="Arabic Typesetting" w:hAnsi="Arabic Typesetting" w:cs="Traditional Arabic" w:hint="cs"/>
          <w:rtl/>
          <w:lang w:bidi="ar-JO"/>
        </w:rPr>
        <w:t xml:space="preserve"> الى اقتراح آليات للحد من </w:t>
      </w:r>
      <w:r w:rsidR="00AB08C0">
        <w:rPr>
          <w:rFonts w:ascii="Arabic Typesetting" w:hAnsi="Arabic Typesetting" w:cs="Traditional Arabic" w:hint="cs"/>
          <w:rtl/>
          <w:lang w:bidi="ar-JO"/>
        </w:rPr>
        <w:t>الآثار</w:t>
      </w:r>
      <w:r>
        <w:rPr>
          <w:rFonts w:ascii="Arabic Typesetting" w:hAnsi="Arabic Typesetting" w:cs="Traditional Arabic" w:hint="cs"/>
          <w:rtl/>
          <w:lang w:bidi="ar-JO"/>
        </w:rPr>
        <w:t xml:space="preserve"> السلبية للمشاكل البيئية ودور طلبة الجامعة كطليعة مجتمعية</w:t>
      </w:r>
      <w:r w:rsidR="002A3B5B">
        <w:rPr>
          <w:rFonts w:ascii="Arabic Typesetting" w:hAnsi="Arabic Typesetting" w:cs="Traditional Arabic" w:hint="cs"/>
          <w:rtl/>
          <w:lang w:bidi="ar-JO"/>
        </w:rPr>
        <w:t>.</w:t>
      </w:r>
      <w:r>
        <w:rPr>
          <w:rFonts w:ascii="Arabic Typesetting" w:hAnsi="Arabic Typesetting" w:cs="Traditional Arabic" w:hint="cs"/>
          <w:rtl/>
          <w:lang w:bidi="ar-JO"/>
        </w:rPr>
        <w:t xml:space="preserve">  </w:t>
      </w:r>
    </w:p>
    <w:p w14:paraId="4FAB76CE" w14:textId="6CDB8A35" w:rsidR="00A558CF" w:rsidRPr="00707FFA" w:rsidRDefault="00A558CF" w:rsidP="00A558CF">
      <w:pPr>
        <w:rPr>
          <w:rFonts w:ascii="Arabic Typesetting" w:hAnsi="Arabic Typesetting" w:cs="Traditional Arabic"/>
        </w:rPr>
      </w:pPr>
    </w:p>
    <w:p w14:paraId="7FF9971F" w14:textId="77777777" w:rsidR="00A558CF" w:rsidRPr="001230E1" w:rsidRDefault="00A558CF" w:rsidP="00A558CF">
      <w:pPr>
        <w:shd w:val="clear" w:color="auto" w:fill="E6E6E6"/>
        <w:jc w:val="lowKashida"/>
        <w:rPr>
          <w:rFonts w:ascii="Arabic Typesetting" w:hAnsi="Arabic Typesetting" w:cs="Traditional Arabic"/>
          <w:b/>
          <w:bCs/>
          <w:sz w:val="28"/>
          <w:szCs w:val="28"/>
          <w:rtl/>
        </w:rPr>
      </w:pPr>
      <w:r w:rsidRPr="001230E1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أهداف المساق</w:t>
      </w:r>
    </w:p>
    <w:p w14:paraId="25277BBF" w14:textId="77777777" w:rsidR="00A558CF" w:rsidRPr="00707FFA" w:rsidRDefault="00A558CF" w:rsidP="00A558CF">
      <w:pPr>
        <w:numPr>
          <w:ilvl w:val="0"/>
          <w:numId w:val="7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ان يتعرف الطالب على اهم المشاكل البيئية</w:t>
      </w:r>
      <w:r w:rsidRPr="00707FFA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76C30F0C" w14:textId="1893C109" w:rsidR="00A558CF" w:rsidRPr="00707FFA" w:rsidRDefault="00A558CF" w:rsidP="00A558CF">
      <w:pPr>
        <w:numPr>
          <w:ilvl w:val="0"/>
          <w:numId w:val="7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 w:rsidRPr="00707FFA">
        <w:rPr>
          <w:rFonts w:ascii="Arabic Typesetting" w:hAnsi="Arabic Typesetting" w:cs="Traditional Arabic" w:hint="cs"/>
          <w:sz w:val="28"/>
          <w:szCs w:val="28"/>
          <w:rtl/>
        </w:rPr>
        <w:t xml:space="preserve">أن </w:t>
      </w:r>
      <w:r>
        <w:rPr>
          <w:rFonts w:ascii="Arabic Typesetting" w:hAnsi="Arabic Typesetting" w:cs="Traditional Arabic" w:hint="cs"/>
          <w:sz w:val="28"/>
          <w:szCs w:val="28"/>
          <w:rtl/>
        </w:rPr>
        <w:t>يفهم</w:t>
      </w:r>
      <w:r w:rsidRPr="00707FFA">
        <w:rPr>
          <w:rFonts w:ascii="Arabic Typesetting" w:hAnsi="Arabic Typesetting" w:cs="Traditional Arabic" w:hint="cs"/>
          <w:sz w:val="28"/>
          <w:szCs w:val="28"/>
          <w:rtl/>
        </w:rPr>
        <w:t xml:space="preserve"> الطالب </w:t>
      </w:r>
      <w:r>
        <w:rPr>
          <w:rFonts w:ascii="Arabic Typesetting" w:hAnsi="Arabic Typesetting" w:cs="Traditional Arabic" w:hint="cs"/>
          <w:sz w:val="28"/>
          <w:szCs w:val="28"/>
          <w:rtl/>
        </w:rPr>
        <w:t xml:space="preserve">اسباب </w:t>
      </w:r>
      <w:r w:rsidR="00AB08C0">
        <w:rPr>
          <w:rFonts w:ascii="Arabic Typesetting" w:hAnsi="Arabic Typesetting" w:cs="Traditional Arabic" w:hint="cs"/>
          <w:sz w:val="28"/>
          <w:szCs w:val="28"/>
          <w:rtl/>
        </w:rPr>
        <w:t>الإشكالات</w:t>
      </w:r>
      <w:r>
        <w:rPr>
          <w:rFonts w:ascii="Arabic Typesetting" w:hAnsi="Arabic Typesetting" w:cs="Traditional Arabic" w:hint="cs"/>
          <w:sz w:val="28"/>
          <w:szCs w:val="28"/>
          <w:rtl/>
        </w:rPr>
        <w:t xml:space="preserve"> البيئية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34253632" w14:textId="23B6DF55" w:rsidR="00A558CF" w:rsidRDefault="00A558CF" w:rsidP="00A558CF">
      <w:pPr>
        <w:numPr>
          <w:ilvl w:val="0"/>
          <w:numId w:val="7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أن يطلع</w:t>
      </w:r>
      <w:r w:rsidRPr="00707FFA">
        <w:rPr>
          <w:rFonts w:ascii="Arabic Typesetting" w:hAnsi="Arabic Typesetting" w:cs="Traditional Arabic" w:hint="cs"/>
          <w:sz w:val="28"/>
          <w:szCs w:val="28"/>
          <w:rtl/>
        </w:rPr>
        <w:t xml:space="preserve"> الطالب</w:t>
      </w:r>
      <w:r>
        <w:rPr>
          <w:rFonts w:ascii="Arabic Typesetting" w:hAnsi="Arabic Typesetting" w:cs="Traditional Arabic" w:hint="cs"/>
          <w:sz w:val="28"/>
          <w:szCs w:val="28"/>
          <w:rtl/>
        </w:rPr>
        <w:t xml:space="preserve"> على دور </w:t>
      </w:r>
      <w:r w:rsidR="00AB08C0">
        <w:rPr>
          <w:rFonts w:ascii="Arabic Typesetting" w:hAnsi="Arabic Typesetting" w:cs="Traditional Arabic" w:hint="cs"/>
          <w:sz w:val="28"/>
          <w:szCs w:val="28"/>
          <w:rtl/>
        </w:rPr>
        <w:t>الاحتلال</w:t>
      </w:r>
      <w:r>
        <w:rPr>
          <w:rFonts w:ascii="Arabic Typesetting" w:hAnsi="Arabic Typesetting" w:cs="Traditional Arabic" w:hint="cs"/>
          <w:sz w:val="28"/>
          <w:szCs w:val="28"/>
          <w:rtl/>
        </w:rPr>
        <w:t xml:space="preserve"> في تفاقم المشاكل البيئية.</w:t>
      </w:r>
    </w:p>
    <w:p w14:paraId="129CF94E" w14:textId="44EECCA5" w:rsidR="00A558CF" w:rsidRDefault="00A558CF" w:rsidP="00A558CF">
      <w:pPr>
        <w:numPr>
          <w:ilvl w:val="0"/>
          <w:numId w:val="7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ان يلم الطالب بالنتائج المترتبة على تفاقم الوضع البيئي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2B14D059" w14:textId="0CD310BC" w:rsidR="00A558CF" w:rsidRDefault="00A558CF" w:rsidP="00A558CF">
      <w:pPr>
        <w:numPr>
          <w:ilvl w:val="0"/>
          <w:numId w:val="7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زيادة الوعي البيئي</w:t>
      </w:r>
      <w:r w:rsidR="008E7508">
        <w:rPr>
          <w:rFonts w:ascii="Arabic Typesetting" w:hAnsi="Arabic Typesetting" w:cs="Traditional Arabic" w:hint="cs"/>
          <w:sz w:val="28"/>
          <w:szCs w:val="28"/>
          <w:rtl/>
        </w:rPr>
        <w:t xml:space="preserve"> لدى طلبة الجامعة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5889A3D9" w14:textId="20AA6442" w:rsidR="00A558CF" w:rsidRDefault="00A558CF" w:rsidP="00A558CF">
      <w:pPr>
        <w:numPr>
          <w:ilvl w:val="0"/>
          <w:numId w:val="7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ان يتعرف الطالب على آليات ومقترحات لمواجهة المشاكل البيئية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  <w:r>
        <w:rPr>
          <w:rFonts w:ascii="Arabic Typesetting" w:hAnsi="Arabic Typesetting" w:cs="Traditional Arabic" w:hint="cs"/>
          <w:sz w:val="28"/>
          <w:szCs w:val="28"/>
          <w:rtl/>
        </w:rPr>
        <w:t xml:space="preserve">  </w:t>
      </w:r>
    </w:p>
    <w:p w14:paraId="335F9A8B" w14:textId="77777777" w:rsidR="00B26CCC" w:rsidRDefault="00B26CCC" w:rsidP="00525139">
      <w:pPr>
        <w:tabs>
          <w:tab w:val="right" w:pos="8640"/>
        </w:tabs>
        <w:spacing w:line="240" w:lineRule="exact"/>
        <w:rPr>
          <w:rFonts w:cs="Simplified Arabic"/>
          <w:b/>
          <w:bCs/>
          <w:sz w:val="28"/>
          <w:szCs w:val="28"/>
          <w:u w:val="single"/>
        </w:rPr>
      </w:pPr>
    </w:p>
    <w:p w14:paraId="75B890BF" w14:textId="77777777" w:rsidR="00B26CCC" w:rsidRPr="00862943" w:rsidRDefault="00B26CCC" w:rsidP="00862943">
      <w:pPr>
        <w:shd w:val="clear" w:color="auto" w:fill="D9D9D9" w:themeFill="background1" w:themeFillShade="D9"/>
        <w:jc w:val="lowKashida"/>
        <w:rPr>
          <w:rFonts w:cs="Simplified Arabic"/>
          <w:b/>
          <w:bCs/>
          <w:u w:val="single"/>
          <w:rtl/>
        </w:rPr>
      </w:pPr>
      <w:r w:rsidRPr="00862943">
        <w:rPr>
          <w:rFonts w:cs="Simplified Arabic" w:hint="cs"/>
          <w:b/>
          <w:bCs/>
          <w:u w:val="single"/>
          <w:rtl/>
        </w:rPr>
        <w:t>مخرجات التعلم المقصودة</w:t>
      </w:r>
      <w:r w:rsidRPr="00862943">
        <w:rPr>
          <w:rFonts w:cs="Simplified Arabic"/>
          <w:b/>
          <w:bCs/>
          <w:u w:val="single"/>
        </w:rPr>
        <w:t xml:space="preserve"> </w:t>
      </w:r>
      <w:r w:rsidRPr="00862943">
        <w:rPr>
          <w:rFonts w:cs="Simplified Arabic" w:hint="cs"/>
          <w:b/>
          <w:bCs/>
          <w:u w:val="single"/>
          <w:rtl/>
        </w:rPr>
        <w:t xml:space="preserve"> </w:t>
      </w:r>
    </w:p>
    <w:p w14:paraId="4495EFD0" w14:textId="5145AAA4" w:rsidR="00B26CCC" w:rsidRDefault="00EC27EC" w:rsidP="00EC27EC">
      <w:pPr>
        <w:pStyle w:val="ListParagraph"/>
        <w:numPr>
          <w:ilvl w:val="0"/>
          <w:numId w:val="8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</w:t>
      </w:r>
      <w:r w:rsidR="00862943">
        <w:rPr>
          <w:rFonts w:ascii="Arabic Typesetting" w:hAnsi="Arabic Typesetting" w:cs="Traditional Arabic" w:hint="cs"/>
          <w:sz w:val="28"/>
          <w:szCs w:val="28"/>
          <w:rtl/>
        </w:rPr>
        <w:t xml:space="preserve">لمقدرة على تحديد </w:t>
      </w:r>
      <w:r w:rsidR="00612377">
        <w:rPr>
          <w:rFonts w:ascii="Arabic Typesetting" w:hAnsi="Arabic Typesetting" w:cs="Traditional Arabic" w:hint="cs"/>
          <w:sz w:val="28"/>
          <w:szCs w:val="28"/>
          <w:rtl/>
        </w:rPr>
        <w:t>الانتشار</w:t>
      </w:r>
      <w:r w:rsidR="00862943">
        <w:rPr>
          <w:rFonts w:ascii="Arabic Typesetting" w:hAnsi="Arabic Typesetting" w:cs="Traditional Arabic" w:hint="cs"/>
          <w:sz w:val="28"/>
          <w:szCs w:val="28"/>
          <w:rtl/>
        </w:rPr>
        <w:t xml:space="preserve"> الحيزي </w:t>
      </w:r>
      <w:r>
        <w:rPr>
          <w:rFonts w:ascii="Arabic Typesetting" w:hAnsi="Arabic Typesetting" w:cs="Traditional Arabic" w:hint="cs"/>
          <w:sz w:val="28"/>
          <w:szCs w:val="28"/>
          <w:rtl/>
        </w:rPr>
        <w:t>للمشاكل البيئية</w:t>
      </w:r>
      <w:r w:rsidR="00EC1C18">
        <w:rPr>
          <w:rFonts w:ascii="Arabic Typesetting" w:hAnsi="Arabic Typesetting" w:cs="Traditional Arabic" w:hint="cs"/>
          <w:sz w:val="28"/>
          <w:szCs w:val="28"/>
          <w:rtl/>
        </w:rPr>
        <w:t xml:space="preserve"> في</w:t>
      </w:r>
      <w:r w:rsidR="00862943">
        <w:rPr>
          <w:rFonts w:ascii="Arabic Typesetting" w:hAnsi="Arabic Typesetting" w:cs="Traditional Arabic" w:hint="cs"/>
          <w:sz w:val="28"/>
          <w:szCs w:val="28"/>
          <w:rtl/>
        </w:rPr>
        <w:t xml:space="preserve"> البلاد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471DE54A" w14:textId="1393C035" w:rsidR="00EC27EC" w:rsidRDefault="00EC1C18" w:rsidP="00EC27EC">
      <w:pPr>
        <w:pStyle w:val="ListParagraph"/>
        <w:numPr>
          <w:ilvl w:val="0"/>
          <w:numId w:val="8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المقدرة على الملاحظة العلمية للمشاكل البيئية في الوسط المحيط بمكان سكن الطالب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60F222D8" w14:textId="27358A77" w:rsidR="00EC27EC" w:rsidRDefault="00EC1C18" w:rsidP="00EC27EC">
      <w:pPr>
        <w:pStyle w:val="ListParagraph"/>
        <w:numPr>
          <w:ilvl w:val="0"/>
          <w:numId w:val="8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مساهمة الطالب في وضع تصور لدور الشاب الجامعي في حماية البيئة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442FA5F0" w14:textId="5B5E4043" w:rsidR="00EC1C18" w:rsidRDefault="008E7508" w:rsidP="008E7508">
      <w:pPr>
        <w:pStyle w:val="ListParagraph"/>
        <w:numPr>
          <w:ilvl w:val="0"/>
          <w:numId w:val="8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معرفة المبيدات الأكثر خطورة والمستخدمة في الأسواق المحلية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72FDD07C" w14:textId="1F9993E1" w:rsidR="008E7508" w:rsidRDefault="008E7508" w:rsidP="008E7508">
      <w:pPr>
        <w:pStyle w:val="ListParagraph"/>
        <w:numPr>
          <w:ilvl w:val="0"/>
          <w:numId w:val="8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 xml:space="preserve">تحديد اسباب تراجع 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الأراضي</w:t>
      </w:r>
      <w:r w:rsidR="00BD1025">
        <w:rPr>
          <w:rFonts w:ascii="Arabic Typesetting" w:hAnsi="Arabic Typesetting" w:cs="Traditional Arabic" w:hint="cs"/>
          <w:sz w:val="28"/>
          <w:szCs w:val="28"/>
          <w:rtl/>
        </w:rPr>
        <w:t xml:space="preserve"> في فلسطين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2CA7DD10" w14:textId="02F9B975" w:rsidR="001E5151" w:rsidRPr="00525139" w:rsidRDefault="001E5151" w:rsidP="00525139">
      <w:pPr>
        <w:pStyle w:val="ListParagraph"/>
        <w:numPr>
          <w:ilvl w:val="0"/>
          <w:numId w:val="8"/>
        </w:numPr>
        <w:jc w:val="lowKashida"/>
        <w:rPr>
          <w:rFonts w:ascii="Arabic Typesetting" w:hAnsi="Arabic Typesetting" w:cs="Traditional Arabic"/>
          <w:sz w:val="28"/>
          <w:szCs w:val="28"/>
          <w:rtl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lastRenderedPageBreak/>
        <w:t>الاطلاع</w:t>
      </w:r>
      <w:r w:rsidR="00BD1025">
        <w:rPr>
          <w:rFonts w:ascii="Arabic Typesetting" w:hAnsi="Arabic Typesetting" w:cs="Traditional Arabic" w:hint="cs"/>
          <w:sz w:val="28"/>
          <w:szCs w:val="28"/>
          <w:rtl/>
        </w:rPr>
        <w:t xml:space="preserve"> على بعض الحلول المقترحة لحل بعض الاشكاليات البيئية مثل النفايات الصلبة</w:t>
      </w:r>
      <w:r w:rsidR="00525139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009FE459" w14:textId="77777777" w:rsidR="00A45FFC" w:rsidRPr="00A45FFC" w:rsidRDefault="00A45FFC" w:rsidP="00A45FFC">
      <w:pPr>
        <w:tabs>
          <w:tab w:val="right" w:pos="8640"/>
        </w:tabs>
        <w:rPr>
          <w:rFonts w:cs="Simplified Arabic"/>
          <w:b/>
          <w:bCs/>
          <w:sz w:val="28"/>
          <w:szCs w:val="28"/>
          <w:u w:val="single"/>
          <w:rtl/>
        </w:rPr>
      </w:pPr>
      <w:r w:rsidRPr="00A45FFC">
        <w:rPr>
          <w:rFonts w:cs="Simplified Arabic" w:hint="cs"/>
          <w:b/>
          <w:bCs/>
          <w:u w:val="single"/>
          <w:shd w:val="clear" w:color="auto" w:fill="D9D9D9" w:themeFill="background1" w:themeFillShade="D9"/>
          <w:rtl/>
        </w:rPr>
        <w:t>الاستراتيجيات العامة المتبعة في التعليم والتعلم للمساق</w:t>
      </w:r>
      <w:r w:rsidRPr="00A45FFC">
        <w:rPr>
          <w:rFonts w:cs="Simplified Arabic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:</w:t>
      </w:r>
    </w:p>
    <w:p w14:paraId="1107D4BF" w14:textId="0B3BA7D6" w:rsidR="00B26CCC" w:rsidRDefault="00A45FFC" w:rsidP="00A45FFC">
      <w:pPr>
        <w:pStyle w:val="ListParagraph"/>
        <w:numPr>
          <w:ilvl w:val="0"/>
          <w:numId w:val="9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 xml:space="preserve">المحاضرات باستخدام ال </w:t>
      </w:r>
      <w:r>
        <w:rPr>
          <w:rFonts w:ascii="Arabic Typesetting" w:hAnsi="Arabic Typesetting" w:cs="Traditional Arabic"/>
          <w:sz w:val="28"/>
          <w:szCs w:val="28"/>
        </w:rPr>
        <w:t>Power point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74794F85" w14:textId="756C02DC" w:rsidR="00A45FFC" w:rsidRDefault="00A45FFC" w:rsidP="00A45FFC">
      <w:pPr>
        <w:pStyle w:val="ListParagraph"/>
        <w:numPr>
          <w:ilvl w:val="0"/>
          <w:numId w:val="9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رحلة ميدانية للاطلاع على اشكالات بيئية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6CEC8621" w14:textId="00498153" w:rsidR="00A45FFC" w:rsidRDefault="007A6BF0" w:rsidP="00A45FFC">
      <w:pPr>
        <w:pStyle w:val="ListParagraph"/>
        <w:numPr>
          <w:ilvl w:val="0"/>
          <w:numId w:val="9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 w:rsidRPr="007A6BF0">
        <w:rPr>
          <w:rFonts w:ascii="Arabic Typesetting" w:hAnsi="Arabic Typesetting" w:cs="Traditional Arabic"/>
          <w:sz w:val="28"/>
          <w:szCs w:val="28"/>
          <w:rtl/>
        </w:rPr>
        <w:t>استضافة</w:t>
      </w:r>
      <w:r w:rsidR="00A45FFC">
        <w:rPr>
          <w:rFonts w:ascii="Arabic Typesetting" w:hAnsi="Arabic Typesetting" w:cs="Traditional Arabic" w:hint="cs"/>
          <w:sz w:val="28"/>
          <w:szCs w:val="28"/>
          <w:rtl/>
        </w:rPr>
        <w:t xml:space="preserve"> محاضر زائر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48E29C4B" w14:textId="33D63EE4" w:rsidR="000D5044" w:rsidRPr="00A45FFC" w:rsidRDefault="000D5044" w:rsidP="00A45FFC">
      <w:pPr>
        <w:pStyle w:val="ListParagraph"/>
        <w:numPr>
          <w:ilvl w:val="0"/>
          <w:numId w:val="9"/>
        </w:numPr>
        <w:jc w:val="lowKashida"/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 xml:space="preserve">عرض </w:t>
      </w:r>
      <w:r w:rsidR="005A68ED">
        <w:rPr>
          <w:rFonts w:ascii="Arabic Typesetting" w:hAnsi="Arabic Typesetting" w:cs="Traditional Arabic" w:hint="cs"/>
          <w:sz w:val="28"/>
          <w:szCs w:val="28"/>
          <w:rtl/>
        </w:rPr>
        <w:t>افلام توضيحية ذات علاقة</w:t>
      </w:r>
      <w:r w:rsidR="001E5151">
        <w:rPr>
          <w:rFonts w:ascii="Arabic Typesetting" w:hAnsi="Arabic Typesetting" w:cs="Traditional Arabic" w:hint="cs"/>
          <w:sz w:val="28"/>
          <w:szCs w:val="28"/>
          <w:rtl/>
        </w:rPr>
        <w:t>.</w:t>
      </w:r>
    </w:p>
    <w:p w14:paraId="7939BEB3" w14:textId="0366BD81" w:rsidR="003F559B" w:rsidRPr="003F559B" w:rsidRDefault="00A558CF" w:rsidP="003F559B">
      <w:pPr>
        <w:pStyle w:val="Heading2"/>
        <w:shd w:val="clear" w:color="auto" w:fill="E6E6E6"/>
        <w:rPr>
          <w:rFonts w:cs="Traditional Arabic"/>
          <w:b/>
          <w:bCs/>
          <w:sz w:val="32"/>
          <w:szCs w:val="32"/>
          <w:rtl/>
        </w:rPr>
      </w:pPr>
      <w:r w:rsidRPr="00707FFA">
        <w:rPr>
          <w:rFonts w:cs="Traditional Arabic" w:hint="cs"/>
          <w:b/>
          <w:bCs/>
          <w:sz w:val="32"/>
          <w:szCs w:val="32"/>
          <w:rtl/>
        </w:rPr>
        <w:t>خطة ومحتويات المساق:</w:t>
      </w:r>
    </w:p>
    <w:p w14:paraId="72B5272D" w14:textId="3EBA8D85" w:rsidR="003F559B" w:rsidRPr="00525139" w:rsidRDefault="009478DA" w:rsidP="000E4F23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b/>
          <w:bCs/>
          <w:sz w:val="28"/>
          <w:szCs w:val="28"/>
          <w:rtl/>
        </w:rPr>
      </w:pPr>
      <w:r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مقدمة عامة </w:t>
      </w:r>
      <w:r w:rsidR="001E5151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حول البيئة</w:t>
      </w:r>
      <w:r w:rsidR="007415BA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الفلسطينية والوعي البيئي</w:t>
      </w:r>
      <w:r w:rsidR="00B64923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</w:t>
      </w:r>
      <w:r w:rsidR="001E5151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(</w:t>
      </w:r>
      <w:r w:rsidR="000E4F23">
        <w:rPr>
          <w:rFonts w:ascii="Arabic Typesetting" w:hAnsi="Arabic Typesetting" w:cs="Traditional Arabic" w:hint="cs"/>
          <w:sz w:val="28"/>
          <w:szCs w:val="28"/>
          <w:rtl/>
        </w:rPr>
        <w:t>اسبوعين</w:t>
      </w:r>
      <w:r w:rsidR="00B64923" w:rsidRPr="00525139">
        <w:rPr>
          <w:rFonts w:ascii="Arabic Typesetting" w:hAnsi="Arabic Typesetting" w:cs="Traditional Arabic" w:hint="cs"/>
          <w:sz w:val="28"/>
          <w:szCs w:val="28"/>
          <w:rtl/>
        </w:rPr>
        <w:t>)</w:t>
      </w:r>
    </w:p>
    <w:p w14:paraId="487475EA" w14:textId="6906A3BD" w:rsidR="003F559B" w:rsidRPr="00F568C3" w:rsidRDefault="003F559B" w:rsidP="003F559B">
      <w:pPr>
        <w:pStyle w:val="ListParagraph"/>
        <w:rPr>
          <w:rFonts w:ascii="Arabic Typesetting" w:hAnsi="Arabic Typesetting" w:cs="Traditional Arabic"/>
          <w:sz w:val="28"/>
          <w:szCs w:val="28"/>
          <w:rtl/>
        </w:rPr>
      </w:pPr>
      <w:r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- </w:t>
      </w:r>
      <w:r w:rsidR="00D23154" w:rsidRPr="00F568C3">
        <w:rPr>
          <w:rFonts w:ascii="Arabic Typesetting" w:hAnsi="Arabic Typesetting" w:cs="Traditional Arabic" w:hint="cs"/>
          <w:sz w:val="28"/>
          <w:szCs w:val="28"/>
          <w:rtl/>
        </w:rPr>
        <w:t>تع</w:t>
      </w:r>
      <w:r w:rsidR="009478DA">
        <w:rPr>
          <w:rFonts w:ascii="Arabic Typesetting" w:hAnsi="Arabic Typesetting" w:cs="Traditional Arabic" w:hint="cs"/>
          <w:sz w:val="28"/>
          <w:szCs w:val="28"/>
          <w:rtl/>
        </w:rPr>
        <w:t>ريف النظام البيئي</w:t>
      </w:r>
    </w:p>
    <w:p w14:paraId="747FC9DE" w14:textId="270E4B51" w:rsidR="009478DA" w:rsidRDefault="007415BA" w:rsidP="003F559B">
      <w:pPr>
        <w:pStyle w:val="ListParagraph"/>
        <w:rPr>
          <w:rFonts w:ascii="Arabic Typesetting" w:hAnsi="Arabic Typesetting" w:cs="Traditional Arabic"/>
          <w:sz w:val="28"/>
          <w:szCs w:val="28"/>
          <w:rtl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- الوعي والتربية</w:t>
      </w:r>
      <w:r w:rsidR="009478DA">
        <w:rPr>
          <w:rFonts w:ascii="Arabic Typesetting" w:hAnsi="Arabic Typesetting" w:cs="Traditional Arabic" w:hint="cs"/>
          <w:sz w:val="28"/>
          <w:szCs w:val="28"/>
          <w:rtl/>
        </w:rPr>
        <w:t xml:space="preserve"> البيئية</w:t>
      </w:r>
    </w:p>
    <w:p w14:paraId="688C55E7" w14:textId="5FB8E39C" w:rsidR="001E5151" w:rsidRPr="00525139" w:rsidRDefault="007415BA" w:rsidP="00525139">
      <w:pPr>
        <w:pStyle w:val="ListParagraph"/>
        <w:rPr>
          <w:rFonts w:ascii="Arabic Typesetting" w:hAnsi="Arabic Typesetting" w:cs="Traditional Arabic"/>
          <w:sz w:val="28"/>
          <w:szCs w:val="28"/>
          <w:rtl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- الاستدامة البيئية</w:t>
      </w:r>
    </w:p>
    <w:p w14:paraId="26EDFFD5" w14:textId="77777777" w:rsidR="00032DC6" w:rsidRPr="00525139" w:rsidRDefault="00032DC6" w:rsidP="00032DC6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b/>
          <w:bCs/>
          <w:sz w:val="28"/>
          <w:szCs w:val="28"/>
          <w:rtl/>
        </w:rPr>
      </w:pPr>
      <w:r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النفايات الصلبة والمكبات العشوائية </w:t>
      </w:r>
      <w:r>
        <w:rPr>
          <w:rFonts w:ascii="Arabic Typesetting" w:hAnsi="Arabic Typesetting" w:cs="Traditional Arabic" w:hint="cs"/>
          <w:sz w:val="28"/>
          <w:szCs w:val="28"/>
          <w:rtl/>
        </w:rPr>
        <w:t>(أسبوعين)</w:t>
      </w:r>
    </w:p>
    <w:p w14:paraId="137C5078" w14:textId="77777777" w:rsidR="00032DC6" w:rsidRPr="00707FFA" w:rsidRDefault="00032DC6" w:rsidP="00032DC6">
      <w:pPr>
        <w:numPr>
          <w:ilvl w:val="0"/>
          <w:numId w:val="5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التعريف بالنفايات الصلبة والخطرة</w:t>
      </w:r>
    </w:p>
    <w:p w14:paraId="2327C704" w14:textId="77777777" w:rsidR="00032DC6" w:rsidRPr="007B41C7" w:rsidRDefault="00032DC6" w:rsidP="00032DC6">
      <w:pPr>
        <w:numPr>
          <w:ilvl w:val="0"/>
          <w:numId w:val="5"/>
        </w:numPr>
        <w:rPr>
          <w:rFonts w:ascii="Arabic Typesetting" w:hAnsi="Arabic Typesetting" w:cs="Traditional Arabic"/>
          <w:sz w:val="28"/>
          <w:szCs w:val="28"/>
        </w:rPr>
      </w:pPr>
      <w:r w:rsidRPr="007B41C7">
        <w:rPr>
          <w:rFonts w:ascii="Arabic Typesetting" w:hAnsi="Arabic Typesetting" w:cs="Traditional Arabic" w:hint="cs"/>
          <w:sz w:val="28"/>
          <w:szCs w:val="28"/>
          <w:rtl/>
        </w:rPr>
        <w:t>واقع النفايات الصلبة وتأثيراتها على البيئة</w:t>
      </w:r>
    </w:p>
    <w:p w14:paraId="03CA12B8" w14:textId="5601A27F" w:rsidR="00032DC6" w:rsidRPr="00032DC6" w:rsidRDefault="00032DC6" w:rsidP="00032DC6">
      <w:pPr>
        <w:numPr>
          <w:ilvl w:val="0"/>
          <w:numId w:val="5"/>
        </w:numPr>
        <w:rPr>
          <w:rFonts w:ascii="Arabic Typesetting" w:hAnsi="Arabic Typesetting" w:cs="Traditional Arabic"/>
          <w:sz w:val="28"/>
          <w:szCs w:val="28"/>
        </w:rPr>
      </w:pPr>
      <w:r w:rsidRPr="00B60139">
        <w:rPr>
          <w:rFonts w:ascii="Arabic Typesetting" w:hAnsi="Arabic Typesetting" w:cs="Traditional Arabic" w:hint="cs"/>
          <w:sz w:val="28"/>
          <w:szCs w:val="28"/>
          <w:rtl/>
        </w:rPr>
        <w:t>نماذج للإدارة الحديثة للنفايات</w:t>
      </w:r>
      <w:r w:rsidRPr="000E4F23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</w:t>
      </w:r>
    </w:p>
    <w:p w14:paraId="07806328" w14:textId="35828B54" w:rsidR="00A558CF" w:rsidRPr="00525139" w:rsidRDefault="00B64923" w:rsidP="000E4F23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sz w:val="28"/>
          <w:szCs w:val="28"/>
          <w:rtl/>
        </w:rPr>
      </w:pPr>
      <w:r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التنوع </w:t>
      </w:r>
      <w:r w:rsidR="001E5151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الحيوي في</w:t>
      </w:r>
      <w:r w:rsidR="00A558CF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</w:t>
      </w:r>
      <w:r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فلسطين</w:t>
      </w:r>
      <w:r w:rsidR="00F84F35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</w:t>
      </w:r>
      <w:r w:rsidR="00F84F35" w:rsidRPr="00525139">
        <w:rPr>
          <w:rFonts w:ascii="Arabic Typesetting" w:hAnsi="Arabic Typesetting" w:cs="Traditional Arabic" w:hint="cs"/>
          <w:sz w:val="28"/>
          <w:szCs w:val="28"/>
          <w:rtl/>
        </w:rPr>
        <w:t>(</w:t>
      </w:r>
      <w:r w:rsidR="000E4F23" w:rsidRPr="00525139">
        <w:rPr>
          <w:rFonts w:ascii="Arabic Typesetting" w:hAnsi="Arabic Typesetting" w:cs="Traditional Arabic" w:hint="cs"/>
          <w:sz w:val="28"/>
          <w:szCs w:val="28"/>
          <w:rtl/>
        </w:rPr>
        <w:t>أسبوع</w:t>
      </w:r>
      <w:r w:rsidR="000E4F23">
        <w:rPr>
          <w:rFonts w:ascii="Arabic Typesetting" w:hAnsi="Arabic Typesetting" w:cs="Traditional Arabic" w:hint="cs"/>
          <w:sz w:val="28"/>
          <w:szCs w:val="28"/>
          <w:rtl/>
        </w:rPr>
        <w:t>ين)</w:t>
      </w:r>
    </w:p>
    <w:p w14:paraId="61E308E7" w14:textId="5051CA00" w:rsidR="00B64923" w:rsidRPr="00B64923" w:rsidRDefault="00B64923" w:rsidP="00B64923">
      <w:pPr>
        <w:pStyle w:val="ListParagraph"/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  <w:rtl/>
        </w:rPr>
      </w:pPr>
      <w:r w:rsidRPr="00B64923">
        <w:rPr>
          <w:rFonts w:ascii="Arabic Typesetting" w:hAnsi="Arabic Typesetting" w:cs="Traditional Arabic" w:hint="cs"/>
          <w:sz w:val="28"/>
          <w:szCs w:val="28"/>
          <w:rtl/>
        </w:rPr>
        <w:t>التنوع الحيوي</w:t>
      </w:r>
      <w:r w:rsidR="00C56654">
        <w:rPr>
          <w:rFonts w:ascii="Arabic Typesetting" w:hAnsi="Arabic Typesetting" w:cs="Traditional Arabic" w:hint="cs"/>
          <w:sz w:val="28"/>
          <w:szCs w:val="28"/>
          <w:rtl/>
        </w:rPr>
        <w:t xml:space="preserve"> والتوازن البيئي</w:t>
      </w:r>
      <w:r w:rsidRPr="00B64923">
        <w:rPr>
          <w:rFonts w:ascii="Arabic Typesetting" w:hAnsi="Arabic Typesetting" w:cs="Traditional Arabic" w:hint="cs"/>
          <w:sz w:val="28"/>
          <w:szCs w:val="28"/>
          <w:rtl/>
        </w:rPr>
        <w:t xml:space="preserve"> في فلسطين</w:t>
      </w:r>
    </w:p>
    <w:p w14:paraId="42A11275" w14:textId="64A584D1" w:rsidR="00B64923" w:rsidRDefault="00675573" w:rsidP="00B64923">
      <w:pPr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أسباب</w:t>
      </w:r>
      <w:r w:rsidR="00A558CF">
        <w:rPr>
          <w:rFonts w:ascii="Arabic Typesetting" w:hAnsi="Arabic Typesetting" w:cs="Traditional Arabic" w:hint="cs"/>
          <w:sz w:val="28"/>
          <w:szCs w:val="28"/>
          <w:rtl/>
        </w:rPr>
        <w:t xml:space="preserve"> </w:t>
      </w:r>
      <w:r w:rsidR="00B64923">
        <w:rPr>
          <w:rFonts w:ascii="Arabic Typesetting" w:hAnsi="Arabic Typesetting" w:cs="Traditional Arabic" w:hint="cs"/>
          <w:sz w:val="28"/>
          <w:szCs w:val="28"/>
          <w:rtl/>
        </w:rPr>
        <w:t>تراجع التنوع الحيوي</w:t>
      </w:r>
      <w:r w:rsidR="005F21E7">
        <w:rPr>
          <w:rFonts w:ascii="Arabic Typesetting" w:hAnsi="Arabic Typesetting" w:cs="Traditional Arabic" w:hint="cs"/>
          <w:sz w:val="28"/>
          <w:szCs w:val="28"/>
          <w:rtl/>
        </w:rPr>
        <w:t xml:space="preserve"> في فلسطين</w:t>
      </w:r>
    </w:p>
    <w:p w14:paraId="3CE5344C" w14:textId="4C0ED101" w:rsidR="00525139" w:rsidRDefault="00525139" w:rsidP="00B64923">
      <w:pPr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آثار تدهور التنوع الحيوي والتصحر</w:t>
      </w:r>
    </w:p>
    <w:p w14:paraId="43DCF4BF" w14:textId="77777777" w:rsidR="000E4F23" w:rsidRDefault="005F21E7" w:rsidP="000E4F23">
      <w:pPr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آليات حماية التنوع الحيوي</w:t>
      </w:r>
    </w:p>
    <w:p w14:paraId="1E229B19" w14:textId="51B9DE83" w:rsidR="000E4F23" w:rsidRPr="00525139" w:rsidRDefault="000E4F23" w:rsidP="000E4F23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b/>
          <w:bCs/>
          <w:sz w:val="28"/>
          <w:szCs w:val="28"/>
          <w:rtl/>
        </w:rPr>
      </w:pPr>
      <w:r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واقع المياه في فلسطين (</w:t>
      </w:r>
      <w:r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3</w:t>
      </w:r>
      <w:r>
        <w:rPr>
          <w:rFonts w:ascii="Arabic Typesetting" w:hAnsi="Arabic Typesetting" w:cs="Traditional Arabic" w:hint="cs"/>
          <w:sz w:val="28"/>
          <w:szCs w:val="28"/>
          <w:rtl/>
        </w:rPr>
        <w:t xml:space="preserve"> اسابيع</w:t>
      </w:r>
      <w:r w:rsidRPr="00525139">
        <w:rPr>
          <w:rFonts w:ascii="Arabic Typesetting" w:hAnsi="Arabic Typesetting" w:cs="Traditional Arabic" w:hint="cs"/>
          <w:sz w:val="28"/>
          <w:szCs w:val="28"/>
          <w:rtl/>
        </w:rPr>
        <w:t>)</w:t>
      </w:r>
    </w:p>
    <w:p w14:paraId="30A4E137" w14:textId="77777777" w:rsidR="000E4F23" w:rsidRDefault="000E4F23" w:rsidP="000E4F23">
      <w:pPr>
        <w:numPr>
          <w:ilvl w:val="0"/>
          <w:numId w:val="6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 xml:space="preserve">الموارد المائية في فلسطين </w:t>
      </w:r>
    </w:p>
    <w:p w14:paraId="4060D5FB" w14:textId="77777777" w:rsidR="000E4F23" w:rsidRDefault="000E4F23" w:rsidP="000E4F23">
      <w:pPr>
        <w:numPr>
          <w:ilvl w:val="0"/>
          <w:numId w:val="6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نقص وشح المياه في فلسطين</w:t>
      </w:r>
    </w:p>
    <w:p w14:paraId="5DFDDBF4" w14:textId="77777777" w:rsidR="000E4F23" w:rsidRDefault="000E4F23" w:rsidP="000E4F23">
      <w:pPr>
        <w:numPr>
          <w:ilvl w:val="0"/>
          <w:numId w:val="6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نهب الاحتلال للموارد المائية ودور مستعمراتها في تلويث المياه</w:t>
      </w:r>
    </w:p>
    <w:p w14:paraId="6EEC1906" w14:textId="77777777" w:rsidR="000E4F23" w:rsidRDefault="000E4F23" w:rsidP="000E4F23">
      <w:pPr>
        <w:numPr>
          <w:ilvl w:val="0"/>
          <w:numId w:val="6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 xml:space="preserve">تلوث المصادر المائية </w:t>
      </w:r>
    </w:p>
    <w:p w14:paraId="355BADAA" w14:textId="6D295CAA" w:rsidR="000E4F23" w:rsidRDefault="000E4F23" w:rsidP="000E4F23">
      <w:pPr>
        <w:numPr>
          <w:ilvl w:val="0"/>
          <w:numId w:val="6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دور المجتمع المحلي في مواجهة نقص وتلوث المياه</w:t>
      </w:r>
    </w:p>
    <w:p w14:paraId="66D4D03B" w14:textId="473B8A83" w:rsidR="00032DC6" w:rsidRDefault="00032DC6" w:rsidP="00032DC6">
      <w:pPr>
        <w:rPr>
          <w:rFonts w:ascii="Arabic Typesetting" w:hAnsi="Arabic Typesetting" w:cs="Traditional Arabic"/>
          <w:sz w:val="28"/>
          <w:szCs w:val="28"/>
          <w:rtl/>
        </w:rPr>
      </w:pPr>
    </w:p>
    <w:p w14:paraId="68E68FCA" w14:textId="77777777" w:rsidR="00032DC6" w:rsidRPr="000E4F23" w:rsidRDefault="00032DC6" w:rsidP="00032DC6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b/>
          <w:bCs/>
          <w:sz w:val="28"/>
          <w:szCs w:val="28"/>
          <w:rtl/>
        </w:rPr>
      </w:pPr>
      <w:r w:rsidRPr="000E4F23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التغير المناخي وانعكاساته على فلسطين (</w:t>
      </w:r>
      <w:r w:rsidRPr="000E4F23">
        <w:rPr>
          <w:rFonts w:ascii="Arabic Typesetting" w:hAnsi="Arabic Typesetting" w:cs="Traditional Arabic" w:hint="cs"/>
          <w:sz w:val="28"/>
          <w:szCs w:val="28"/>
          <w:rtl/>
        </w:rPr>
        <w:t>أسبوع</w:t>
      </w:r>
      <w:r>
        <w:rPr>
          <w:rFonts w:ascii="Arabic Typesetting" w:hAnsi="Arabic Typesetting" w:cs="Traditional Arabic" w:hint="cs"/>
          <w:sz w:val="28"/>
          <w:szCs w:val="28"/>
          <w:rtl/>
        </w:rPr>
        <w:t>ين</w:t>
      </w:r>
      <w:r w:rsidRPr="000E4F23">
        <w:rPr>
          <w:rFonts w:ascii="Arabic Typesetting" w:hAnsi="Arabic Typesetting" w:cs="Traditional Arabic" w:hint="cs"/>
          <w:sz w:val="28"/>
          <w:szCs w:val="28"/>
          <w:rtl/>
        </w:rPr>
        <w:t>)</w:t>
      </w:r>
    </w:p>
    <w:p w14:paraId="702726D3" w14:textId="77777777" w:rsidR="00032DC6" w:rsidRDefault="00032DC6" w:rsidP="00032DC6">
      <w:pPr>
        <w:pStyle w:val="ListParagraph"/>
        <w:numPr>
          <w:ilvl w:val="0"/>
          <w:numId w:val="5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اسباب التغير المناخي</w:t>
      </w:r>
    </w:p>
    <w:p w14:paraId="290962D1" w14:textId="77777777" w:rsidR="00032DC6" w:rsidRDefault="00032DC6" w:rsidP="00032DC6">
      <w:pPr>
        <w:pStyle w:val="ListParagraph"/>
        <w:numPr>
          <w:ilvl w:val="0"/>
          <w:numId w:val="5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تبعات التغير المناخي</w:t>
      </w:r>
    </w:p>
    <w:p w14:paraId="523D976F" w14:textId="6820B0A2" w:rsidR="00032DC6" w:rsidRDefault="00032DC6" w:rsidP="00032DC6">
      <w:pPr>
        <w:rPr>
          <w:rFonts w:ascii="Arabic Typesetting" w:hAnsi="Arabic Typesetting" w:cs="Traditional Arabic"/>
          <w:sz w:val="28"/>
          <w:szCs w:val="28"/>
          <w:rtl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مخاطر التغير المناخي على المنطقة</w:t>
      </w:r>
    </w:p>
    <w:p w14:paraId="6A399A4E" w14:textId="3C72AE05" w:rsidR="00032DC6" w:rsidRDefault="00032DC6" w:rsidP="00032DC6">
      <w:pPr>
        <w:rPr>
          <w:rFonts w:ascii="Arabic Typesetting" w:hAnsi="Arabic Typesetting" w:cs="Traditional Arabic"/>
          <w:sz w:val="28"/>
          <w:szCs w:val="28"/>
          <w:rtl/>
        </w:rPr>
      </w:pPr>
    </w:p>
    <w:p w14:paraId="168AC000" w14:textId="77777777" w:rsidR="00032DC6" w:rsidRPr="000E4F23" w:rsidRDefault="00032DC6" w:rsidP="00032DC6">
      <w:pPr>
        <w:rPr>
          <w:rFonts w:ascii="Arabic Typesetting" w:hAnsi="Arabic Typesetting" w:cs="Traditional Arabic"/>
          <w:sz w:val="28"/>
          <w:szCs w:val="28"/>
        </w:rPr>
      </w:pPr>
    </w:p>
    <w:p w14:paraId="0B570FAA" w14:textId="714B0A40" w:rsidR="00806C7E" w:rsidRPr="00525139" w:rsidRDefault="00806C7E" w:rsidP="000E4F23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sz w:val="28"/>
          <w:szCs w:val="28"/>
          <w:rtl/>
        </w:rPr>
      </w:pPr>
      <w:r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lastRenderedPageBreak/>
        <w:t xml:space="preserve">المبيدات الكيماوية </w:t>
      </w:r>
      <w:r w:rsidRPr="00525139">
        <w:rPr>
          <w:rFonts w:ascii="Arabic Typesetting" w:hAnsi="Arabic Typesetting" w:cs="Traditional Arabic" w:hint="cs"/>
          <w:sz w:val="28"/>
          <w:szCs w:val="28"/>
          <w:rtl/>
        </w:rPr>
        <w:t xml:space="preserve">(1 اسبوع) </w:t>
      </w:r>
    </w:p>
    <w:p w14:paraId="2600A122" w14:textId="77777777" w:rsidR="00806C7E" w:rsidRPr="00C92377" w:rsidRDefault="00806C7E" w:rsidP="00806C7E">
      <w:pPr>
        <w:pStyle w:val="ListParagraph"/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 w:rsidRPr="00C92377">
        <w:rPr>
          <w:rFonts w:ascii="Arabic Typesetting" w:hAnsi="Arabic Typesetting" w:cs="Traditional Arabic" w:hint="cs"/>
          <w:sz w:val="28"/>
          <w:szCs w:val="28"/>
          <w:rtl/>
        </w:rPr>
        <w:t xml:space="preserve">مبيدات الأعشاب والآفات </w:t>
      </w:r>
      <w:r w:rsidRPr="00C92377">
        <w:rPr>
          <w:rFonts w:ascii="Arabic Typesetting" w:hAnsi="Arabic Typesetting" w:cs="Traditional Arabic"/>
          <w:sz w:val="28"/>
          <w:szCs w:val="28"/>
          <w:rtl/>
        </w:rPr>
        <w:t>–</w:t>
      </w:r>
      <w:r w:rsidRPr="00C92377">
        <w:rPr>
          <w:rFonts w:ascii="Arabic Typesetting" w:hAnsi="Arabic Typesetting" w:cs="Traditional Arabic" w:hint="cs"/>
          <w:sz w:val="28"/>
          <w:szCs w:val="28"/>
          <w:rtl/>
        </w:rPr>
        <w:t xml:space="preserve"> مقدمة</w:t>
      </w:r>
    </w:p>
    <w:p w14:paraId="01326DEC" w14:textId="77777777" w:rsidR="00806C7E" w:rsidRPr="00C92377" w:rsidRDefault="00806C7E" w:rsidP="00806C7E">
      <w:pPr>
        <w:pStyle w:val="ListParagraph"/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 w:rsidRPr="00C92377">
        <w:rPr>
          <w:rFonts w:ascii="Arabic Typesetting" w:hAnsi="Arabic Typesetting" w:cs="Traditional Arabic" w:hint="cs"/>
          <w:sz w:val="28"/>
          <w:szCs w:val="28"/>
          <w:rtl/>
        </w:rPr>
        <w:t>المضار البيئية والصحية</w:t>
      </w:r>
    </w:p>
    <w:p w14:paraId="1A544CAC" w14:textId="19A0E26C" w:rsidR="0086249D" w:rsidRPr="00525139" w:rsidRDefault="00806C7E" w:rsidP="00525139">
      <w:pPr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 w:rsidRPr="00C92377">
        <w:rPr>
          <w:rFonts w:ascii="Arabic Typesetting" w:hAnsi="Arabic Typesetting" w:cs="Traditional Arabic" w:hint="cs"/>
          <w:sz w:val="28"/>
          <w:szCs w:val="28"/>
          <w:rtl/>
        </w:rPr>
        <w:t>الوقاية والبدائل</w:t>
      </w:r>
    </w:p>
    <w:p w14:paraId="2F0E209A" w14:textId="75269FDB" w:rsidR="00FE10AD" w:rsidRPr="00525139" w:rsidRDefault="00791058" w:rsidP="000E4F23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sz w:val="28"/>
          <w:szCs w:val="28"/>
        </w:rPr>
      </w:pPr>
      <w:r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</w:t>
      </w:r>
      <w:r w:rsidR="00293583" w:rsidRPr="00525139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>المحاجر والكسارات ومناشير الحجر</w:t>
      </w:r>
      <w:r w:rsidR="001E5151" w:rsidRPr="00525139">
        <w:rPr>
          <w:rFonts w:ascii="Arabic Typesetting" w:hAnsi="Arabic Typesetting" w:cs="Traditional Arabic" w:hint="cs"/>
          <w:sz w:val="28"/>
          <w:szCs w:val="28"/>
          <w:rtl/>
        </w:rPr>
        <w:t xml:space="preserve"> (</w:t>
      </w:r>
      <w:r w:rsidR="00AB25F2" w:rsidRPr="00525139">
        <w:rPr>
          <w:rFonts w:ascii="Arabic Typesetting" w:hAnsi="Arabic Typesetting" w:cs="Traditional Arabic" w:hint="cs"/>
          <w:sz w:val="28"/>
          <w:szCs w:val="28"/>
          <w:rtl/>
        </w:rPr>
        <w:t>1</w:t>
      </w:r>
      <w:r w:rsidR="00413145" w:rsidRPr="00525139">
        <w:rPr>
          <w:rFonts w:ascii="Arabic Typesetting" w:hAnsi="Arabic Typesetting" w:cs="Traditional Arabic" w:hint="cs"/>
          <w:sz w:val="28"/>
          <w:szCs w:val="28"/>
          <w:rtl/>
        </w:rPr>
        <w:t xml:space="preserve"> </w:t>
      </w:r>
      <w:r w:rsidR="00675573" w:rsidRPr="00525139">
        <w:rPr>
          <w:rFonts w:ascii="Arabic Typesetting" w:hAnsi="Arabic Typesetting" w:cs="Traditional Arabic" w:hint="cs"/>
          <w:sz w:val="28"/>
          <w:szCs w:val="28"/>
          <w:rtl/>
        </w:rPr>
        <w:t>أسبوع</w:t>
      </w:r>
      <w:r w:rsidR="00413145" w:rsidRPr="00525139">
        <w:rPr>
          <w:rFonts w:ascii="Arabic Typesetting" w:hAnsi="Arabic Typesetting" w:cs="Traditional Arabic" w:hint="cs"/>
          <w:sz w:val="28"/>
          <w:szCs w:val="28"/>
          <w:rtl/>
        </w:rPr>
        <w:t>)</w:t>
      </w:r>
    </w:p>
    <w:p w14:paraId="655EFA15" w14:textId="76C005D8" w:rsidR="009B01ED" w:rsidRDefault="009B01ED" w:rsidP="00FE10AD">
      <w:pPr>
        <w:pStyle w:val="ListParagraph"/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>انتشارها واهميتها الاقتصادي</w:t>
      </w:r>
      <w:r>
        <w:rPr>
          <w:rFonts w:ascii="Arabic Typesetting" w:hAnsi="Arabic Typesetting" w:cs="Traditional Arabic" w:hint="eastAsia"/>
          <w:sz w:val="28"/>
          <w:szCs w:val="28"/>
          <w:rtl/>
        </w:rPr>
        <w:t>ة</w:t>
      </w:r>
    </w:p>
    <w:p w14:paraId="188FD7A1" w14:textId="762DD60C" w:rsidR="007415BA" w:rsidRPr="00032DC6" w:rsidRDefault="009B01ED" w:rsidP="00806C7E">
      <w:pPr>
        <w:pStyle w:val="ListParagraph"/>
        <w:numPr>
          <w:ilvl w:val="0"/>
          <w:numId w:val="1"/>
        </w:numPr>
        <w:rPr>
          <w:rFonts w:ascii="Arabic Typesetting" w:hAnsi="Arabic Typesetting" w:cs="Traditional Arabic"/>
          <w:sz w:val="28"/>
          <w:szCs w:val="28"/>
        </w:rPr>
      </w:pPr>
      <w:r>
        <w:rPr>
          <w:rFonts w:ascii="Arabic Typesetting" w:hAnsi="Arabic Typesetting" w:cs="Traditional Arabic" w:hint="cs"/>
          <w:sz w:val="28"/>
          <w:szCs w:val="28"/>
          <w:rtl/>
        </w:rPr>
        <w:t xml:space="preserve">الآثار البيئية </w:t>
      </w:r>
      <w:r w:rsidR="001E5151" w:rsidRPr="00806C7E">
        <w:rPr>
          <w:rFonts w:ascii="Arabic Typesetting" w:hAnsi="Arabic Typesetting" w:cs="Traditional Arabic" w:hint="cs"/>
          <w:b/>
          <w:bCs/>
          <w:sz w:val="28"/>
          <w:szCs w:val="28"/>
          <w:rtl/>
        </w:rPr>
        <w:t xml:space="preserve"> </w:t>
      </w:r>
    </w:p>
    <w:p w14:paraId="64D1FEEF" w14:textId="77777777" w:rsidR="00032DC6" w:rsidRPr="000E4F23" w:rsidRDefault="00032DC6" w:rsidP="00032DC6">
      <w:pPr>
        <w:pStyle w:val="ListParagraph"/>
        <w:numPr>
          <w:ilvl w:val="0"/>
          <w:numId w:val="14"/>
        </w:numPr>
        <w:rPr>
          <w:rFonts w:ascii="Arabic Typesetting" w:hAnsi="Arabic Typesetting" w:cs="Traditional Arabic"/>
          <w:sz w:val="28"/>
          <w:szCs w:val="28"/>
        </w:rPr>
      </w:pPr>
      <w:r>
        <w:rPr>
          <w:rtl/>
        </w:rPr>
        <w:t>ظاهرة التصحر في فلسطين</w:t>
      </w:r>
      <w:r>
        <w:rPr>
          <w:rFonts w:hint="cs"/>
          <w:rtl/>
        </w:rPr>
        <w:t xml:space="preserve">.    </w:t>
      </w:r>
      <w:r>
        <w:t>)</w:t>
      </w:r>
      <w:r>
        <w:rPr>
          <w:rFonts w:hint="cs"/>
          <w:rtl/>
        </w:rPr>
        <w:t>أسبوعين )</w:t>
      </w:r>
    </w:p>
    <w:p w14:paraId="672DFD53" w14:textId="77777777" w:rsidR="00032DC6" w:rsidRPr="000E4F23" w:rsidRDefault="00032DC6" w:rsidP="00032DC6">
      <w:pPr>
        <w:pStyle w:val="ListParagraph"/>
        <w:numPr>
          <w:ilvl w:val="0"/>
          <w:numId w:val="15"/>
        </w:numPr>
        <w:rPr>
          <w:rFonts w:ascii="Arabic Typesetting" w:hAnsi="Arabic Typesetting" w:cs="Traditional Arabic"/>
          <w:sz w:val="28"/>
          <w:szCs w:val="28"/>
        </w:rPr>
      </w:pPr>
      <w:r>
        <w:rPr>
          <w:rtl/>
        </w:rPr>
        <w:t>مفهومها ودرجاتها وأسبابها</w:t>
      </w:r>
      <w:r>
        <w:rPr>
          <w:rFonts w:hint="cs"/>
          <w:rtl/>
        </w:rPr>
        <w:t>.</w:t>
      </w:r>
    </w:p>
    <w:p w14:paraId="6A5C4592" w14:textId="77777777" w:rsidR="00032DC6" w:rsidRPr="000E4F23" w:rsidRDefault="00032DC6" w:rsidP="00032DC6">
      <w:pPr>
        <w:pStyle w:val="ListParagraph"/>
        <w:numPr>
          <w:ilvl w:val="0"/>
          <w:numId w:val="15"/>
        </w:numPr>
        <w:rPr>
          <w:rFonts w:ascii="Arabic Typesetting" w:hAnsi="Arabic Typesetting" w:cs="Traditional Arabic"/>
          <w:sz w:val="28"/>
          <w:szCs w:val="28"/>
        </w:rPr>
      </w:pPr>
      <w:r>
        <w:rPr>
          <w:rtl/>
        </w:rPr>
        <w:t xml:space="preserve"> آثارها </w:t>
      </w:r>
      <w:r>
        <w:rPr>
          <w:rFonts w:hint="cs"/>
          <w:rtl/>
        </w:rPr>
        <w:t>(نتائجها)</w:t>
      </w:r>
      <w:r>
        <w:rPr>
          <w:rtl/>
        </w:rPr>
        <w:t xml:space="preserve"> </w:t>
      </w:r>
      <w:r>
        <w:rPr>
          <w:rFonts w:hint="cs"/>
          <w:rtl/>
        </w:rPr>
        <w:t xml:space="preserve">ودلائلها. </w:t>
      </w:r>
    </w:p>
    <w:p w14:paraId="70E5EBDF" w14:textId="77777777" w:rsidR="00032DC6" w:rsidRPr="000E4F23" w:rsidRDefault="00032DC6" w:rsidP="00032DC6">
      <w:pPr>
        <w:pStyle w:val="ListParagraph"/>
        <w:numPr>
          <w:ilvl w:val="0"/>
          <w:numId w:val="15"/>
        </w:numPr>
        <w:rPr>
          <w:rFonts w:ascii="Arabic Typesetting" w:hAnsi="Arabic Typesetting" w:cs="Traditional Arabic"/>
          <w:sz w:val="28"/>
          <w:szCs w:val="28"/>
        </w:rPr>
      </w:pPr>
      <w:r>
        <w:rPr>
          <w:rtl/>
        </w:rPr>
        <w:t>الحلول الخ</w:t>
      </w:r>
      <w:r>
        <w:rPr>
          <w:rFonts w:hint="cs"/>
          <w:rtl/>
        </w:rPr>
        <w:t>لا</w:t>
      </w:r>
      <w:r>
        <w:rPr>
          <w:rtl/>
        </w:rPr>
        <w:t xml:space="preserve">قة </w:t>
      </w:r>
    </w:p>
    <w:p w14:paraId="577972E2" w14:textId="2E2E7957" w:rsidR="00032DC6" w:rsidRDefault="00032DC6" w:rsidP="00032DC6">
      <w:pPr>
        <w:rPr>
          <w:rFonts w:ascii="Arabic Typesetting" w:hAnsi="Arabic Typesetting" w:cs="Traditional Arabic"/>
          <w:sz w:val="28"/>
          <w:szCs w:val="28"/>
          <w:rtl/>
        </w:rPr>
      </w:pPr>
    </w:p>
    <w:p w14:paraId="47F1CE1B" w14:textId="77777777" w:rsidR="00032DC6" w:rsidRPr="00032DC6" w:rsidRDefault="00032DC6" w:rsidP="00032DC6">
      <w:pPr>
        <w:rPr>
          <w:rFonts w:ascii="Arabic Typesetting" w:hAnsi="Arabic Typesetting" w:cs="Traditional Arabic"/>
          <w:sz w:val="28"/>
          <w:szCs w:val="28"/>
          <w:rtl/>
        </w:rPr>
      </w:pPr>
    </w:p>
    <w:p w14:paraId="38B25633" w14:textId="0E2CD15A" w:rsidR="00FE10AD" w:rsidRPr="00FE10AD" w:rsidRDefault="00FE10AD" w:rsidP="001E5151">
      <w:pPr>
        <w:rPr>
          <w:rFonts w:ascii="Arabic Typesetting" w:hAnsi="Arabic Typesetting" w:cs="Traditional Arabic"/>
          <w:sz w:val="28"/>
          <w:szCs w:val="28"/>
          <w:rtl/>
        </w:rPr>
      </w:pPr>
    </w:p>
    <w:p w14:paraId="2CA1ACEF" w14:textId="77777777" w:rsidR="00A558CF" w:rsidRDefault="00A558CF" w:rsidP="00F84F35">
      <w:pPr>
        <w:shd w:val="clear" w:color="auto" w:fill="D9D9D9" w:themeFill="background1" w:themeFillShade="D9"/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 w:rsidRPr="00707FFA">
        <w:rPr>
          <w:rFonts w:ascii="Arabic Typesetting" w:hAnsi="Arabic Typesetting" w:cs="Traditional Arabic"/>
          <w:b/>
          <w:bCs/>
          <w:sz w:val="32"/>
          <w:szCs w:val="32"/>
          <w:rtl/>
        </w:rPr>
        <w:t>قائمة المراجع:</w:t>
      </w:r>
    </w:p>
    <w:p w14:paraId="51740E76" w14:textId="1C5ED02B" w:rsidR="00675573" w:rsidRPr="00806C7E" w:rsidRDefault="001E5151" w:rsidP="00A558CF">
      <w:pPr>
        <w:rPr>
          <w:rFonts w:ascii="Arabic Typesetting" w:hAnsi="Arabic Typesetting" w:cs="Traditional Arabic"/>
          <w:b/>
          <w:bCs/>
          <w:sz w:val="28"/>
          <w:szCs w:val="28"/>
          <w:u w:val="single"/>
          <w:rtl/>
        </w:rPr>
      </w:pPr>
      <w:r w:rsidRPr="00806C7E">
        <w:rPr>
          <w:rFonts w:ascii="Arabic Typesetting" w:hAnsi="Arabic Typesetting" w:cs="Traditional Arabic" w:hint="cs"/>
          <w:b/>
          <w:bCs/>
          <w:sz w:val="28"/>
          <w:szCs w:val="28"/>
          <w:u w:val="single"/>
          <w:rtl/>
        </w:rPr>
        <w:t>المرجع ا</w:t>
      </w:r>
      <w:r w:rsidR="00675573" w:rsidRPr="00806C7E">
        <w:rPr>
          <w:rFonts w:ascii="Arabic Typesetting" w:hAnsi="Arabic Typesetting" w:cs="Traditional Arabic" w:hint="cs"/>
          <w:b/>
          <w:bCs/>
          <w:sz w:val="28"/>
          <w:szCs w:val="28"/>
          <w:u w:val="single"/>
          <w:rtl/>
        </w:rPr>
        <w:t>لأساسي:</w:t>
      </w:r>
    </w:p>
    <w:p w14:paraId="2E38156A" w14:textId="2DE5092C" w:rsidR="00806C7E" w:rsidRPr="00806C7E" w:rsidRDefault="00806C7E" w:rsidP="00A558CF">
      <w:pPr>
        <w:rPr>
          <w:rFonts w:ascii="Arabic Typesetting" w:hAnsi="Arabic Typesetting" w:cs="Traditional Arabic"/>
          <w:sz w:val="28"/>
          <w:szCs w:val="28"/>
          <w:rtl/>
        </w:rPr>
      </w:pPr>
      <w:r w:rsidRPr="00806C7E">
        <w:rPr>
          <w:rFonts w:ascii="Arabic Typesetting" w:hAnsi="Arabic Typesetting" w:cs="Traditional Arabic" w:hint="cs"/>
          <w:sz w:val="28"/>
          <w:szCs w:val="28"/>
          <w:rtl/>
        </w:rPr>
        <w:t xml:space="preserve">قراءات متنوعة </w:t>
      </w:r>
      <w:r w:rsidR="000143A7">
        <w:rPr>
          <w:rFonts w:ascii="Arabic Typesetting" w:hAnsi="Arabic Typesetting" w:cs="Traditional Arabic" w:hint="cs"/>
          <w:sz w:val="28"/>
          <w:szCs w:val="28"/>
          <w:rtl/>
        </w:rPr>
        <w:t xml:space="preserve">ترسل من قبل اساتذة المساق. </w:t>
      </w:r>
    </w:p>
    <w:p w14:paraId="36E4027E" w14:textId="77777777" w:rsidR="00806C7E" w:rsidRDefault="00806C7E" w:rsidP="00A558CF">
      <w:pPr>
        <w:rPr>
          <w:rFonts w:ascii="Arabic Typesetting" w:hAnsi="Arabic Typesetting" w:cs="Traditional Arabic"/>
          <w:sz w:val="32"/>
          <w:szCs w:val="32"/>
          <w:rtl/>
        </w:rPr>
      </w:pPr>
    </w:p>
    <w:p w14:paraId="47E04FED" w14:textId="77777777" w:rsidR="00A558CF" w:rsidRPr="00707FFA" w:rsidRDefault="00A558CF" w:rsidP="000A62C1">
      <w:pPr>
        <w:bidi w:val="0"/>
        <w:rPr>
          <w:rFonts w:cs="Traditional Arabic"/>
          <w:u w:val="single"/>
          <w:rtl/>
        </w:rPr>
      </w:pPr>
      <w:r w:rsidRPr="00707FFA">
        <w:rPr>
          <w:rFonts w:cs="Traditional Arabic"/>
          <w:u w:val="single"/>
        </w:rPr>
        <w:t>Websites:</w:t>
      </w:r>
    </w:p>
    <w:p w14:paraId="03671A75" w14:textId="77777777" w:rsidR="00814EAF" w:rsidRDefault="00CE7532" w:rsidP="00814EAF">
      <w:pPr>
        <w:tabs>
          <w:tab w:val="right" w:pos="8640"/>
        </w:tabs>
        <w:jc w:val="right"/>
        <w:rPr>
          <w:rFonts w:cs="Traditional Arabic"/>
          <w:b/>
          <w:bCs/>
          <w:sz w:val="28"/>
          <w:szCs w:val="28"/>
          <w:u w:val="single"/>
        </w:rPr>
      </w:pPr>
      <w:hyperlink r:id="rId9" w:history="1">
        <w:r w:rsidR="007555DB">
          <w:rPr>
            <w:rStyle w:val="Hyperlink"/>
          </w:rPr>
          <w:t>http://www.maan-ctr.org/magazine/</w:t>
        </w:r>
      </w:hyperlink>
    </w:p>
    <w:p w14:paraId="256EA870" w14:textId="77777777" w:rsidR="00814EAF" w:rsidRDefault="00CE7532" w:rsidP="00814EAF">
      <w:pPr>
        <w:tabs>
          <w:tab w:val="right" w:pos="8640"/>
        </w:tabs>
        <w:jc w:val="right"/>
      </w:pPr>
      <w:hyperlink r:id="rId10" w:history="1">
        <w:r w:rsidR="00814EAF">
          <w:rPr>
            <w:rStyle w:val="Hyperlink"/>
          </w:rPr>
          <w:t>http://www.pengon.org/</w:t>
        </w:r>
      </w:hyperlink>
    </w:p>
    <w:p w14:paraId="2140916E" w14:textId="77777777" w:rsidR="00814EAF" w:rsidRDefault="00CE7532" w:rsidP="00814EAF">
      <w:pPr>
        <w:tabs>
          <w:tab w:val="right" w:pos="8640"/>
        </w:tabs>
        <w:jc w:val="right"/>
      </w:pPr>
      <w:hyperlink r:id="rId11" w:history="1">
        <w:r w:rsidR="00814EAF">
          <w:rPr>
            <w:rStyle w:val="Hyperlink"/>
          </w:rPr>
          <w:t>http://www.phg.org/</w:t>
        </w:r>
      </w:hyperlink>
    </w:p>
    <w:p w14:paraId="4517DA0A" w14:textId="77777777" w:rsidR="00E63633" w:rsidRDefault="00CE7532" w:rsidP="00814EAF">
      <w:pPr>
        <w:tabs>
          <w:tab w:val="right" w:pos="8640"/>
        </w:tabs>
        <w:jc w:val="right"/>
      </w:pPr>
      <w:hyperlink r:id="rId12" w:history="1">
        <w:r w:rsidR="00E63633">
          <w:rPr>
            <w:rStyle w:val="Hyperlink"/>
          </w:rPr>
          <w:t>http://www.wildlife-pal.org/</w:t>
        </w:r>
      </w:hyperlink>
    </w:p>
    <w:p w14:paraId="3F148A80" w14:textId="77777777" w:rsidR="00E63633" w:rsidRDefault="00CE7532" w:rsidP="00814EAF">
      <w:pPr>
        <w:tabs>
          <w:tab w:val="right" w:pos="8640"/>
        </w:tabs>
        <w:jc w:val="right"/>
      </w:pPr>
      <w:hyperlink r:id="rId13" w:history="1">
        <w:r w:rsidR="00E63633">
          <w:rPr>
            <w:rStyle w:val="Hyperlink"/>
          </w:rPr>
          <w:t>http://www.arij.org/</w:t>
        </w:r>
      </w:hyperlink>
    </w:p>
    <w:p w14:paraId="12121450" w14:textId="77777777" w:rsidR="00185767" w:rsidRDefault="00CE7532" w:rsidP="00814EAF">
      <w:pPr>
        <w:tabs>
          <w:tab w:val="right" w:pos="8640"/>
        </w:tabs>
        <w:jc w:val="right"/>
      </w:pPr>
      <w:hyperlink r:id="rId14" w:history="1">
        <w:r w:rsidR="00185767">
          <w:rPr>
            <w:rStyle w:val="Hyperlink"/>
          </w:rPr>
          <w:t>http://www.seattle.gov/dpd/permits/greenfactor/Overview/</w:t>
        </w:r>
      </w:hyperlink>
    </w:p>
    <w:p w14:paraId="5AA2034C" w14:textId="77777777" w:rsidR="00185767" w:rsidRPr="00803954" w:rsidRDefault="00CE7532" w:rsidP="00814EAF">
      <w:pPr>
        <w:tabs>
          <w:tab w:val="right" w:pos="8640"/>
        </w:tabs>
        <w:jc w:val="right"/>
      </w:pPr>
      <w:hyperlink r:id="rId15" w:history="1">
        <w:r w:rsidR="00613722">
          <w:rPr>
            <w:rStyle w:val="Hyperlink"/>
          </w:rPr>
          <w:t>http://www.unccd.int/knowledge/menu.php</w:t>
        </w:r>
      </w:hyperlink>
    </w:p>
    <w:p w14:paraId="14656A55" w14:textId="77777777" w:rsidR="000A62C1" w:rsidRPr="00803954" w:rsidRDefault="000A62C1" w:rsidP="000A62C1">
      <w:pPr>
        <w:tabs>
          <w:tab w:val="right" w:pos="8640"/>
        </w:tabs>
        <w:rPr>
          <w:rFonts w:cs="Traditional Arabic"/>
          <w:b/>
          <w:bCs/>
          <w:sz w:val="28"/>
          <w:szCs w:val="28"/>
          <w:u w:val="single"/>
        </w:rPr>
      </w:pPr>
    </w:p>
    <w:p w14:paraId="11ACEBB0" w14:textId="77777777" w:rsidR="00803954" w:rsidRPr="00876619" w:rsidRDefault="00803954" w:rsidP="00803954">
      <w:pPr>
        <w:bidi w:val="0"/>
        <w:jc w:val="right"/>
        <w:rPr>
          <w:rFonts w:cs="Traditional Arabic"/>
          <w:b/>
          <w:bCs/>
          <w:sz w:val="36"/>
          <w:szCs w:val="36"/>
          <w:u w:val="single"/>
        </w:rPr>
      </w:pPr>
      <w:r w:rsidRPr="00876619">
        <w:rPr>
          <w:rFonts w:cs="Traditional Arabic"/>
          <w:b/>
          <w:bCs/>
          <w:sz w:val="36"/>
          <w:szCs w:val="36"/>
          <w:u w:val="single"/>
          <w:rtl/>
        </w:rPr>
        <w:t>انظمة وتعليمات</w:t>
      </w:r>
    </w:p>
    <w:p w14:paraId="31DA8A3E" w14:textId="77777777" w:rsidR="00A558CF" w:rsidRDefault="00A558CF" w:rsidP="00A558CF">
      <w:pPr>
        <w:tabs>
          <w:tab w:val="right" w:pos="8640"/>
        </w:tabs>
        <w:rPr>
          <w:rFonts w:cs="Traditional Arabic"/>
          <w:b/>
          <w:bCs/>
          <w:sz w:val="28"/>
          <w:szCs w:val="28"/>
          <w:u w:val="single"/>
          <w:rtl/>
        </w:rPr>
      </w:pPr>
      <w:r w:rsidRPr="00804A90">
        <w:rPr>
          <w:rFonts w:cs="Traditional Arabic" w:hint="cs"/>
          <w:b/>
          <w:bCs/>
          <w:sz w:val="28"/>
          <w:szCs w:val="28"/>
          <w:u w:val="single"/>
          <w:rtl/>
        </w:rPr>
        <w:t xml:space="preserve">للحصول على  تعليمات حول  السرقة الأكاديمية </w:t>
      </w:r>
    </w:p>
    <w:p w14:paraId="27F6350E" w14:textId="77777777" w:rsidR="00803954" w:rsidRDefault="00803954" w:rsidP="00A558CF">
      <w:pPr>
        <w:tabs>
          <w:tab w:val="right" w:pos="8640"/>
        </w:tabs>
        <w:rPr>
          <w:rFonts w:cs="Traditional Arabic"/>
          <w:b/>
          <w:bCs/>
          <w:sz w:val="28"/>
          <w:szCs w:val="28"/>
          <w:u w:val="single"/>
        </w:rPr>
      </w:pPr>
    </w:p>
    <w:p w14:paraId="2B5E2D55" w14:textId="77777777" w:rsidR="00A558CF" w:rsidRDefault="00CE7532" w:rsidP="00A558CF">
      <w:pPr>
        <w:tabs>
          <w:tab w:val="right" w:pos="8640"/>
        </w:tabs>
        <w:jc w:val="right"/>
      </w:pPr>
      <w:hyperlink r:id="rId16" w:history="1">
        <w:r w:rsidR="00A558CF" w:rsidRPr="00E94244">
          <w:rPr>
            <w:rStyle w:val="Hyperlink"/>
          </w:rPr>
          <w:t>http://ritaj.birzeit.edu/downloads/research-honor</w:t>
        </w:r>
      </w:hyperlink>
    </w:p>
    <w:p w14:paraId="56FDE826" w14:textId="77777777" w:rsidR="00A558CF" w:rsidRDefault="00A558CF" w:rsidP="00A558CF">
      <w:pPr>
        <w:tabs>
          <w:tab w:val="right" w:pos="8640"/>
        </w:tabs>
        <w:jc w:val="right"/>
      </w:pPr>
      <w:r w:rsidRPr="009C3B49">
        <w:t>http://ritaj.birzeit.edu/</w:t>
      </w:r>
      <w:r>
        <w:t>academy-regulations-instruction</w:t>
      </w:r>
    </w:p>
    <w:p w14:paraId="65BFE493" w14:textId="77777777" w:rsidR="00A558CF" w:rsidRDefault="00CE7532" w:rsidP="00A558CF">
      <w:pPr>
        <w:tabs>
          <w:tab w:val="right" w:pos="8640"/>
        </w:tabs>
        <w:jc w:val="right"/>
      </w:pPr>
      <w:hyperlink r:id="rId17" w:history="1">
        <w:r w:rsidR="00A558CF" w:rsidRPr="00E94244">
          <w:rPr>
            <w:rStyle w:val="Hyperlink"/>
          </w:rPr>
          <w:t>http://ritaj.birzeit.edu/academic-regulations-instructions-2009-2010</w:t>
        </w:r>
      </w:hyperlink>
    </w:p>
    <w:p w14:paraId="0DB0D564" w14:textId="77777777" w:rsidR="00A558CF" w:rsidRDefault="00A558CF" w:rsidP="00A558CF">
      <w:pPr>
        <w:tabs>
          <w:tab w:val="right" w:pos="8640"/>
        </w:tabs>
        <w:jc w:val="right"/>
      </w:pPr>
    </w:p>
    <w:p w14:paraId="53F705B7" w14:textId="77777777" w:rsidR="00A558CF" w:rsidRDefault="00A558CF" w:rsidP="00E01535">
      <w:pPr>
        <w:tabs>
          <w:tab w:val="right" w:pos="8640"/>
        </w:tabs>
        <w:jc w:val="right"/>
      </w:pPr>
      <w:r>
        <w:rPr>
          <w:rFonts w:cs="Traditional Arabic"/>
          <w:b/>
          <w:bCs/>
          <w:sz w:val="28"/>
          <w:szCs w:val="28"/>
        </w:rPr>
        <w:t xml:space="preserve"> </w:t>
      </w:r>
      <w:r w:rsidRPr="00F66EF6">
        <w:rPr>
          <w:rFonts w:cs="Traditional Arabic" w:hint="cs"/>
          <w:b/>
          <w:bCs/>
          <w:sz w:val="28"/>
          <w:szCs w:val="28"/>
          <w:u w:val="single"/>
          <w:rtl/>
        </w:rPr>
        <w:t>معلومات حول  ذوي الاحتياجات الخاص</w:t>
      </w:r>
      <w:r w:rsidRPr="00E822E4">
        <w:rPr>
          <w:rFonts w:cs="Traditional Arabic" w:hint="cs"/>
          <w:b/>
          <w:bCs/>
          <w:sz w:val="28"/>
          <w:szCs w:val="28"/>
          <w:rtl/>
        </w:rPr>
        <w:t>ة</w:t>
      </w:r>
      <w:r w:rsidRPr="00E822E4">
        <w:rPr>
          <w:rFonts w:cs="Traditional Arabic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cs="Traditional Arabic"/>
          <w:b/>
          <w:bCs/>
          <w:sz w:val="28"/>
          <w:szCs w:val="28"/>
        </w:rPr>
        <w:t xml:space="preserve">         </w:t>
      </w:r>
      <w:hyperlink r:id="rId18" w:history="1">
        <w:r w:rsidRPr="00E94244">
          <w:rPr>
            <w:rStyle w:val="Hyperlink"/>
          </w:rPr>
          <w:t>http://ritaj.birzeit.edu/hemis/ap/one-plan?plan_id=2155</w:t>
        </w:r>
      </w:hyperlink>
      <w:r>
        <w:t xml:space="preserve"> </w:t>
      </w:r>
    </w:p>
    <w:p w14:paraId="46A313A6" w14:textId="77777777" w:rsidR="00A558CF" w:rsidRDefault="00CE7532" w:rsidP="00A558CF">
      <w:pPr>
        <w:tabs>
          <w:tab w:val="right" w:pos="8640"/>
        </w:tabs>
        <w:jc w:val="right"/>
      </w:pPr>
      <w:hyperlink r:id="rId19" w:history="1">
        <w:r w:rsidR="00A558CF" w:rsidRPr="00E94244">
          <w:rPr>
            <w:rStyle w:val="Hyperlink"/>
          </w:rPr>
          <w:t>http://ritaj.birzeit.edu/hemis/ap/one-plan?plan_id=2156</w:t>
        </w:r>
      </w:hyperlink>
    </w:p>
    <w:p w14:paraId="79359CCB" w14:textId="77777777" w:rsidR="00E27CA9" w:rsidRPr="00A558CF" w:rsidRDefault="00E27CA9"/>
    <w:sectPr w:rsidR="00E27CA9" w:rsidRPr="00A558CF" w:rsidSect="00950D38">
      <w:footerReference w:type="even" r:id="rId20"/>
      <w:footerReference w:type="default" r:id="rId2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023F" w14:textId="77777777" w:rsidR="00CE7532" w:rsidRDefault="00CE7532" w:rsidP="006041CC">
      <w:r>
        <w:separator/>
      </w:r>
    </w:p>
  </w:endnote>
  <w:endnote w:type="continuationSeparator" w:id="0">
    <w:p w14:paraId="7CBCF04E" w14:textId="77777777" w:rsidR="00CE7532" w:rsidRDefault="00CE7532" w:rsidP="0060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755D" w14:textId="77777777" w:rsidR="00DC73D5" w:rsidRDefault="00384C57" w:rsidP="001F25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D1627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CC63D96" w14:textId="77777777" w:rsidR="00DC73D5" w:rsidRDefault="00CE7532" w:rsidP="001F25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920146"/>
      <w:docPartObj>
        <w:docPartGallery w:val="Page Numbers (Bottom of Page)"/>
        <w:docPartUnique/>
      </w:docPartObj>
    </w:sdtPr>
    <w:sdtEndPr/>
    <w:sdtContent>
      <w:p w14:paraId="7C214B85" w14:textId="4A4A8E1D" w:rsidR="00B30FED" w:rsidRDefault="005E5C9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289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45B2D72" w14:textId="77777777" w:rsidR="00DC73D5" w:rsidRDefault="00CE7532" w:rsidP="001F25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9371" w14:textId="77777777" w:rsidR="00CE7532" w:rsidRDefault="00CE7532" w:rsidP="006041CC">
      <w:r>
        <w:separator/>
      </w:r>
    </w:p>
  </w:footnote>
  <w:footnote w:type="continuationSeparator" w:id="0">
    <w:p w14:paraId="6FF2C0C1" w14:textId="77777777" w:rsidR="00CE7532" w:rsidRDefault="00CE7532" w:rsidP="0060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026B"/>
    <w:multiLevelType w:val="hybridMultilevel"/>
    <w:tmpl w:val="1A604C9C"/>
    <w:lvl w:ilvl="0" w:tplc="6854D5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B4572"/>
    <w:multiLevelType w:val="hybridMultilevel"/>
    <w:tmpl w:val="F2683024"/>
    <w:lvl w:ilvl="0" w:tplc="7DD0302A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25C"/>
    <w:multiLevelType w:val="hybridMultilevel"/>
    <w:tmpl w:val="0026F8A2"/>
    <w:lvl w:ilvl="0" w:tplc="6978B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164"/>
    <w:multiLevelType w:val="hybridMultilevel"/>
    <w:tmpl w:val="F7869694"/>
    <w:lvl w:ilvl="0" w:tplc="7DD0302A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1854"/>
    <w:multiLevelType w:val="hybridMultilevel"/>
    <w:tmpl w:val="42E60464"/>
    <w:lvl w:ilvl="0" w:tplc="6854D5C8"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2FFC1623"/>
    <w:multiLevelType w:val="hybridMultilevel"/>
    <w:tmpl w:val="799005E0"/>
    <w:lvl w:ilvl="0" w:tplc="82E4C7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9A4"/>
    <w:multiLevelType w:val="hybridMultilevel"/>
    <w:tmpl w:val="662C1E8C"/>
    <w:lvl w:ilvl="0" w:tplc="41AE1EAC">
      <w:start w:val="4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591F"/>
    <w:multiLevelType w:val="hybridMultilevel"/>
    <w:tmpl w:val="54D4D24C"/>
    <w:lvl w:ilvl="0" w:tplc="CC403610">
      <w:start w:val="5"/>
      <w:numFmt w:val="decimal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3014859"/>
    <w:multiLevelType w:val="hybridMultilevel"/>
    <w:tmpl w:val="080C2768"/>
    <w:lvl w:ilvl="0" w:tplc="4FA4B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6624"/>
    <w:multiLevelType w:val="hybridMultilevel"/>
    <w:tmpl w:val="01B84638"/>
    <w:lvl w:ilvl="0" w:tplc="2FCC24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71237C"/>
    <w:multiLevelType w:val="hybridMultilevel"/>
    <w:tmpl w:val="93546C50"/>
    <w:lvl w:ilvl="0" w:tplc="E1C275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F5980"/>
    <w:multiLevelType w:val="hybridMultilevel"/>
    <w:tmpl w:val="E47E43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356721"/>
    <w:multiLevelType w:val="hybridMultilevel"/>
    <w:tmpl w:val="53D47832"/>
    <w:lvl w:ilvl="0" w:tplc="7DD0302A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05D1F"/>
    <w:multiLevelType w:val="hybridMultilevel"/>
    <w:tmpl w:val="413045AA"/>
    <w:lvl w:ilvl="0" w:tplc="DD42E5A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360D5"/>
    <w:multiLevelType w:val="hybridMultilevel"/>
    <w:tmpl w:val="E06C4042"/>
    <w:lvl w:ilvl="0" w:tplc="064CE10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F"/>
    <w:rsid w:val="00003AC6"/>
    <w:rsid w:val="000113B8"/>
    <w:rsid w:val="000143A7"/>
    <w:rsid w:val="000252A3"/>
    <w:rsid w:val="00032628"/>
    <w:rsid w:val="00032DC6"/>
    <w:rsid w:val="0004129E"/>
    <w:rsid w:val="00047D7E"/>
    <w:rsid w:val="00051BFD"/>
    <w:rsid w:val="00060EED"/>
    <w:rsid w:val="000A5140"/>
    <w:rsid w:val="000A62C1"/>
    <w:rsid w:val="000C5991"/>
    <w:rsid w:val="000D5044"/>
    <w:rsid w:val="000E4F23"/>
    <w:rsid w:val="001702BF"/>
    <w:rsid w:val="0017271F"/>
    <w:rsid w:val="00185767"/>
    <w:rsid w:val="001C2618"/>
    <w:rsid w:val="001E5151"/>
    <w:rsid w:val="00214034"/>
    <w:rsid w:val="00232E93"/>
    <w:rsid w:val="00245675"/>
    <w:rsid w:val="00251C82"/>
    <w:rsid w:val="00283E91"/>
    <w:rsid w:val="00284974"/>
    <w:rsid w:val="00293583"/>
    <w:rsid w:val="00295EE0"/>
    <w:rsid w:val="002A08CF"/>
    <w:rsid w:val="002A3B5B"/>
    <w:rsid w:val="002C348F"/>
    <w:rsid w:val="002D6F20"/>
    <w:rsid w:val="002F4711"/>
    <w:rsid w:val="003111F2"/>
    <w:rsid w:val="003337DC"/>
    <w:rsid w:val="00381DF5"/>
    <w:rsid w:val="00384C57"/>
    <w:rsid w:val="003A51CE"/>
    <w:rsid w:val="003C4E0E"/>
    <w:rsid w:val="003F559B"/>
    <w:rsid w:val="00413145"/>
    <w:rsid w:val="004167DA"/>
    <w:rsid w:val="0043179D"/>
    <w:rsid w:val="00440C0C"/>
    <w:rsid w:val="004656D3"/>
    <w:rsid w:val="00482D51"/>
    <w:rsid w:val="004D4952"/>
    <w:rsid w:val="0050719F"/>
    <w:rsid w:val="00511E18"/>
    <w:rsid w:val="005139E7"/>
    <w:rsid w:val="00525139"/>
    <w:rsid w:val="005274DA"/>
    <w:rsid w:val="0053625B"/>
    <w:rsid w:val="00581F16"/>
    <w:rsid w:val="005A68ED"/>
    <w:rsid w:val="005B0D24"/>
    <w:rsid w:val="005C10C9"/>
    <w:rsid w:val="005C6134"/>
    <w:rsid w:val="005D0F83"/>
    <w:rsid w:val="005D5E02"/>
    <w:rsid w:val="005E06B0"/>
    <w:rsid w:val="005E0D54"/>
    <w:rsid w:val="005E5C95"/>
    <w:rsid w:val="005F21E7"/>
    <w:rsid w:val="006041CC"/>
    <w:rsid w:val="00612377"/>
    <w:rsid w:val="00613722"/>
    <w:rsid w:val="00623796"/>
    <w:rsid w:val="00623AFA"/>
    <w:rsid w:val="0063453D"/>
    <w:rsid w:val="00640C6F"/>
    <w:rsid w:val="00671A5D"/>
    <w:rsid w:val="00675573"/>
    <w:rsid w:val="006A36FB"/>
    <w:rsid w:val="006A3B0E"/>
    <w:rsid w:val="006C4A2E"/>
    <w:rsid w:val="007415BA"/>
    <w:rsid w:val="0074509E"/>
    <w:rsid w:val="00754C8E"/>
    <w:rsid w:val="007555DB"/>
    <w:rsid w:val="007736BB"/>
    <w:rsid w:val="00786C37"/>
    <w:rsid w:val="00791058"/>
    <w:rsid w:val="007A6BF0"/>
    <w:rsid w:val="007D3EAC"/>
    <w:rsid w:val="007E5883"/>
    <w:rsid w:val="007F26C5"/>
    <w:rsid w:val="007F3CCF"/>
    <w:rsid w:val="00803954"/>
    <w:rsid w:val="00806C7E"/>
    <w:rsid w:val="00813FF4"/>
    <w:rsid w:val="00814EAF"/>
    <w:rsid w:val="0082250E"/>
    <w:rsid w:val="00832D9F"/>
    <w:rsid w:val="00837396"/>
    <w:rsid w:val="0086249D"/>
    <w:rsid w:val="00862943"/>
    <w:rsid w:val="00876619"/>
    <w:rsid w:val="00895C80"/>
    <w:rsid w:val="008C674D"/>
    <w:rsid w:val="008C6E63"/>
    <w:rsid w:val="008D2C2C"/>
    <w:rsid w:val="008D620F"/>
    <w:rsid w:val="008E5CE5"/>
    <w:rsid w:val="008E7508"/>
    <w:rsid w:val="00904072"/>
    <w:rsid w:val="009101DF"/>
    <w:rsid w:val="00943E51"/>
    <w:rsid w:val="009478DA"/>
    <w:rsid w:val="00954A25"/>
    <w:rsid w:val="00956601"/>
    <w:rsid w:val="00987BC5"/>
    <w:rsid w:val="009943A7"/>
    <w:rsid w:val="009971A2"/>
    <w:rsid w:val="009B01ED"/>
    <w:rsid w:val="009B270C"/>
    <w:rsid w:val="009B36FA"/>
    <w:rsid w:val="009F40A3"/>
    <w:rsid w:val="009F487E"/>
    <w:rsid w:val="00A110D2"/>
    <w:rsid w:val="00A11503"/>
    <w:rsid w:val="00A254E9"/>
    <w:rsid w:val="00A45FFC"/>
    <w:rsid w:val="00A52B37"/>
    <w:rsid w:val="00A558CF"/>
    <w:rsid w:val="00A568AD"/>
    <w:rsid w:val="00A83880"/>
    <w:rsid w:val="00A9528F"/>
    <w:rsid w:val="00AB08C0"/>
    <w:rsid w:val="00AB25F2"/>
    <w:rsid w:val="00AB59E3"/>
    <w:rsid w:val="00AC3AE3"/>
    <w:rsid w:val="00AC5689"/>
    <w:rsid w:val="00B04380"/>
    <w:rsid w:val="00B26CCC"/>
    <w:rsid w:val="00B30FED"/>
    <w:rsid w:val="00B313EB"/>
    <w:rsid w:val="00B47C8C"/>
    <w:rsid w:val="00B64923"/>
    <w:rsid w:val="00BA6681"/>
    <w:rsid w:val="00BB1DFF"/>
    <w:rsid w:val="00BB3FC3"/>
    <w:rsid w:val="00BD1025"/>
    <w:rsid w:val="00BD75C2"/>
    <w:rsid w:val="00C03BB1"/>
    <w:rsid w:val="00C0759B"/>
    <w:rsid w:val="00C20A7E"/>
    <w:rsid w:val="00C35C56"/>
    <w:rsid w:val="00C41950"/>
    <w:rsid w:val="00C504FD"/>
    <w:rsid w:val="00C56654"/>
    <w:rsid w:val="00C867D0"/>
    <w:rsid w:val="00C92377"/>
    <w:rsid w:val="00CE7532"/>
    <w:rsid w:val="00D003BB"/>
    <w:rsid w:val="00D16270"/>
    <w:rsid w:val="00D217AE"/>
    <w:rsid w:val="00D23154"/>
    <w:rsid w:val="00D34EC3"/>
    <w:rsid w:val="00D41AC1"/>
    <w:rsid w:val="00D522DF"/>
    <w:rsid w:val="00DA5776"/>
    <w:rsid w:val="00DD3867"/>
    <w:rsid w:val="00DD6BD0"/>
    <w:rsid w:val="00DE079C"/>
    <w:rsid w:val="00E01535"/>
    <w:rsid w:val="00E06DC6"/>
    <w:rsid w:val="00E26DAD"/>
    <w:rsid w:val="00E27CA9"/>
    <w:rsid w:val="00E305E7"/>
    <w:rsid w:val="00E33D3B"/>
    <w:rsid w:val="00E62059"/>
    <w:rsid w:val="00E63633"/>
    <w:rsid w:val="00E94212"/>
    <w:rsid w:val="00E9547A"/>
    <w:rsid w:val="00EC1C18"/>
    <w:rsid w:val="00EC27EC"/>
    <w:rsid w:val="00ED5B60"/>
    <w:rsid w:val="00EF2E15"/>
    <w:rsid w:val="00F061E2"/>
    <w:rsid w:val="00F27830"/>
    <w:rsid w:val="00F34520"/>
    <w:rsid w:val="00F404A6"/>
    <w:rsid w:val="00F568C3"/>
    <w:rsid w:val="00F81065"/>
    <w:rsid w:val="00F84F35"/>
    <w:rsid w:val="00FA07FF"/>
    <w:rsid w:val="00FA1466"/>
    <w:rsid w:val="00FC3AC5"/>
    <w:rsid w:val="00FD74A0"/>
    <w:rsid w:val="00FD7A3F"/>
    <w:rsid w:val="00FE10AD"/>
    <w:rsid w:val="00FE675B"/>
    <w:rsid w:val="00FF289E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C450"/>
  <w15:docId w15:val="{AD308403-765D-45D7-8381-C4E33C6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58CF"/>
    <w:pPr>
      <w:keepNext/>
      <w:outlineLvl w:val="1"/>
    </w:pPr>
    <w:rPr>
      <w:rFonts w:cs="Monotype Koufi"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0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58CF"/>
    <w:rPr>
      <w:rFonts w:ascii="Times New Roman" w:eastAsia="Times New Roman" w:hAnsi="Times New Roman" w:cs="Monotype Koufi"/>
      <w:sz w:val="28"/>
      <w:szCs w:val="28"/>
      <w:u w:val="single"/>
    </w:rPr>
  </w:style>
  <w:style w:type="character" w:styleId="Hyperlink">
    <w:name w:val="Hyperlink"/>
    <w:basedOn w:val="DefaultParagraphFont"/>
    <w:rsid w:val="00A558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558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8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58CF"/>
  </w:style>
  <w:style w:type="paragraph" w:styleId="BalloonText">
    <w:name w:val="Balloon Text"/>
    <w:basedOn w:val="Normal"/>
    <w:link w:val="BalloonTextChar"/>
    <w:uiPriority w:val="99"/>
    <w:semiHidden/>
    <w:unhideWhenUsed/>
    <w:rsid w:val="00A55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CF"/>
    <w:rPr>
      <w:rFonts w:ascii="Tahoma" w:eastAsia="Times New Roman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0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9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0F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F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rij.org/" TargetMode="External"/><Relationship Id="rId18" Type="http://schemas.openxmlformats.org/officeDocument/2006/relationships/hyperlink" Target="http://ritaj.birzeit.edu/hemis/ap/one-plan?plan_id=2155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www.wildlife-pal.org/" TargetMode="External"/><Relationship Id="rId17" Type="http://schemas.openxmlformats.org/officeDocument/2006/relationships/hyperlink" Target="http://ritaj.birzeit.edu/academic-regulations-instructions-2009-2010" TargetMode="External"/><Relationship Id="rId2" Type="http://schemas.openxmlformats.org/officeDocument/2006/relationships/styles" Target="styles.xml"/><Relationship Id="rId16" Type="http://schemas.openxmlformats.org/officeDocument/2006/relationships/hyperlink" Target="http://ritaj.birzeit.edu/downloads/research-hono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g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ccd.int/knowledge/menu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ngon.org/" TargetMode="External"/><Relationship Id="rId19" Type="http://schemas.openxmlformats.org/officeDocument/2006/relationships/hyperlink" Target="http://ritaj.birzeit.edu/hemis/ap/one-plan?plan_id=2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n-ctr.org/magazine/" TargetMode="External"/><Relationship Id="rId14" Type="http://schemas.openxmlformats.org/officeDocument/2006/relationships/hyperlink" Target="http://www.seattle.gov/dpd/permits/greenfactor/Overvie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ABDUL HALIM A ITMAZAH</cp:lastModifiedBy>
  <cp:revision>11</cp:revision>
  <cp:lastPrinted>2021-03-08T17:21:00Z</cp:lastPrinted>
  <dcterms:created xsi:type="dcterms:W3CDTF">2021-03-08T05:53:00Z</dcterms:created>
  <dcterms:modified xsi:type="dcterms:W3CDTF">2024-10-23T08:13:00Z</dcterms:modified>
</cp:coreProperties>
</file>